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BB6F">
      <w:pPr>
        <w:widowControl/>
        <w:jc w:val="center"/>
        <w:rPr>
          <w:rFonts w:ascii="Times New Roman" w:hAnsi="Times New Roman" w:eastAsia="方正小标宋简体" w:cs="Times New Roman"/>
          <w:sz w:val="32"/>
          <w:szCs w:val="32"/>
          <w:highlight w:val="none"/>
        </w:rPr>
      </w:pPr>
      <w:bookmarkStart w:id="0" w:name="_Hlk9544796"/>
      <w:bookmarkStart w:id="200" w:name="_GoBack"/>
      <w:bookmarkEnd w:id="200"/>
    </w:p>
    <w:p w14:paraId="013E7970">
      <w:pPr>
        <w:widowControl/>
        <w:jc w:val="center"/>
        <w:rPr>
          <w:rFonts w:ascii="Times New Roman" w:hAnsi="Times New Roman" w:eastAsia="方正小标宋简体" w:cs="Times New Roman"/>
          <w:sz w:val="32"/>
          <w:szCs w:val="32"/>
          <w:highlight w:val="none"/>
        </w:rPr>
      </w:pPr>
    </w:p>
    <w:p w14:paraId="1DF0D224">
      <w:pPr>
        <w:pStyle w:val="40"/>
        <w:ind w:firstLine="560"/>
        <w:rPr>
          <w:rFonts w:ascii="Times New Roman" w:hAnsi="Times New Roman" w:eastAsia="方正小标宋简体" w:cs="Times New Roman"/>
          <w:snapToGrid w:val="0"/>
          <w:kern w:val="0"/>
          <w:sz w:val="28"/>
          <w:szCs w:val="28"/>
          <w:highlight w:val="none"/>
        </w:rPr>
      </w:pPr>
    </w:p>
    <w:p w14:paraId="38460A01">
      <w:pPr>
        <w:rPr>
          <w:rFonts w:ascii="Times New Roman" w:hAnsi="Times New Roman" w:cs="Times New Roman"/>
          <w:highlight w:val="none"/>
        </w:rPr>
      </w:pPr>
    </w:p>
    <w:p w14:paraId="347555CB">
      <w:pPr>
        <w:tabs>
          <w:tab w:val="left" w:pos="315"/>
          <w:tab w:val="left" w:pos="8820"/>
        </w:tabs>
        <w:spacing w:before="156" w:beforeLines="50" w:after="156" w:afterLines="50"/>
        <w:ind w:right="265" w:rightChars="126"/>
        <w:jc w:val="center"/>
        <w:rPr>
          <w:rFonts w:ascii="Times New Roman" w:hAnsi="Times New Roman" w:cs="Times New Roman"/>
          <w:b/>
          <w:bCs/>
          <w:sz w:val="96"/>
          <w:szCs w:val="96"/>
          <w:highlight w:val="none"/>
        </w:rPr>
      </w:pPr>
      <w:r>
        <w:rPr>
          <w:rFonts w:ascii="Times New Roman" w:hAnsi="Times New Roman" w:eastAsia="黑体" w:cs="Times New Roman"/>
          <w:sz w:val="72"/>
          <w:szCs w:val="72"/>
          <w:highlight w:val="none"/>
        </w:rPr>
        <w:t>招 标 文 件</w:t>
      </w:r>
    </w:p>
    <w:p w14:paraId="658CF94F">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r>
        <w:rPr>
          <w:rFonts w:ascii="Times New Roman" w:hAnsi="Times New Roman" w:cs="Times New Roman"/>
          <w:b/>
          <w:bCs/>
          <w:sz w:val="52"/>
          <w:szCs w:val="52"/>
          <w:highlight w:val="none"/>
        </w:rPr>
        <w:t>（</w:t>
      </w:r>
      <w:r>
        <w:rPr>
          <w:rFonts w:hint="eastAsia" w:ascii="Times New Roman" w:hAnsi="Times New Roman" w:cs="Times New Roman"/>
          <w:b/>
          <w:bCs/>
          <w:sz w:val="52"/>
          <w:szCs w:val="52"/>
          <w:highlight w:val="none"/>
        </w:rPr>
        <w:t>货物</w:t>
      </w:r>
      <w:r>
        <w:rPr>
          <w:rFonts w:ascii="Times New Roman" w:hAnsi="Times New Roman" w:cs="Times New Roman"/>
          <w:b/>
          <w:bCs/>
          <w:sz w:val="52"/>
          <w:szCs w:val="52"/>
          <w:highlight w:val="none"/>
        </w:rPr>
        <w:t>类）</w:t>
      </w:r>
    </w:p>
    <w:p w14:paraId="02D7B1C6">
      <w:pPr>
        <w:tabs>
          <w:tab w:val="left" w:pos="315"/>
          <w:tab w:val="left" w:pos="8820"/>
        </w:tabs>
        <w:spacing w:before="312" w:beforeLines="100" w:after="156" w:afterLines="50" w:line="500" w:lineRule="exact"/>
        <w:ind w:right="267" w:rightChars="127"/>
        <w:jc w:val="center"/>
        <w:rPr>
          <w:rFonts w:ascii="Times New Roman" w:hAnsi="Times New Roman" w:cs="Times New Roman"/>
          <w:b/>
          <w:bCs/>
          <w:sz w:val="52"/>
          <w:szCs w:val="52"/>
          <w:highlight w:val="none"/>
        </w:rPr>
      </w:pPr>
    </w:p>
    <w:p w14:paraId="31D0CF7E">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5CC6BB3D">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598FFC8C">
      <w:pPr>
        <w:tabs>
          <w:tab w:val="left" w:pos="315"/>
          <w:tab w:val="left" w:pos="8820"/>
        </w:tabs>
        <w:spacing w:before="312" w:beforeLines="100" w:after="156" w:afterLines="50" w:line="360" w:lineRule="auto"/>
        <w:ind w:right="267" w:rightChars="127"/>
        <w:jc w:val="center"/>
        <w:rPr>
          <w:rFonts w:ascii="Times New Roman" w:hAnsi="Times New Roman" w:cs="Times New Roman"/>
          <w:b/>
          <w:bCs/>
          <w:sz w:val="44"/>
          <w:szCs w:val="44"/>
          <w:highlight w:val="none"/>
        </w:rPr>
      </w:pPr>
    </w:p>
    <w:p w14:paraId="7BC266EE">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28"/>
          <w:szCs w:val="28"/>
          <w:highlight w:val="none"/>
        </w:rPr>
      </w:pPr>
      <w:r>
        <w:rPr>
          <w:rFonts w:ascii="Times New Roman" w:hAnsi="Times New Roman" w:cs="Times New Roman"/>
          <w:b/>
          <w:spacing w:val="20"/>
          <w:kern w:val="0"/>
          <w:sz w:val="32"/>
          <w:szCs w:val="32"/>
          <w:highlight w:val="none"/>
        </w:rPr>
        <w:t>项目名称：</w:t>
      </w:r>
      <w:r>
        <w:rPr>
          <w:rFonts w:hint="eastAsia" w:ascii="Times New Roman" w:hAnsi="Times New Roman" w:cs="Times New Roman"/>
          <w:b/>
          <w:spacing w:val="20"/>
          <w:kern w:val="0"/>
          <w:sz w:val="28"/>
          <w:szCs w:val="28"/>
          <w:highlight w:val="none"/>
          <w:u w:val="single"/>
          <w:lang w:eastAsia="zh-CN"/>
        </w:rPr>
        <w:t>合肥滨湖时光产业投资集团有限公司公车采购</w:t>
      </w:r>
    </w:p>
    <w:p w14:paraId="3C77A2FD">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r>
        <w:rPr>
          <w:rFonts w:ascii="Times New Roman" w:hAnsi="Times New Roman" w:cs="Times New Roman"/>
          <w:b/>
          <w:spacing w:val="20"/>
          <w:kern w:val="0"/>
          <w:sz w:val="32"/>
          <w:szCs w:val="32"/>
          <w:highlight w:val="none"/>
        </w:rPr>
        <w:t>项目编号：</w:t>
      </w:r>
      <w:r>
        <w:rPr>
          <w:rFonts w:hint="eastAsia" w:ascii="Times New Roman" w:hAnsi="Times New Roman" w:cs="Times New Roman"/>
          <w:b/>
          <w:spacing w:val="20"/>
          <w:kern w:val="0"/>
          <w:sz w:val="32"/>
          <w:szCs w:val="32"/>
          <w:highlight w:val="none"/>
          <w:u w:val="single"/>
        </w:rPr>
        <w:t xml:space="preserve"> BHSG-ZTB-2024-07</w:t>
      </w:r>
      <w:r>
        <w:rPr>
          <w:rFonts w:ascii="Times New Roman" w:hAnsi="Times New Roman" w:cs="Times New Roman"/>
          <w:b/>
          <w:spacing w:val="20"/>
          <w:kern w:val="0"/>
          <w:sz w:val="32"/>
          <w:szCs w:val="32"/>
          <w:highlight w:val="none"/>
          <w:u w:val="single"/>
        </w:rPr>
        <w:t xml:space="preserve">    </w:t>
      </w:r>
    </w:p>
    <w:p w14:paraId="63C14D3B">
      <w:pPr>
        <w:tabs>
          <w:tab w:val="left" w:pos="2410"/>
        </w:tabs>
        <w:autoSpaceDE w:val="0"/>
        <w:autoSpaceDN w:val="0"/>
        <w:adjustRightInd w:val="0"/>
        <w:snapToGrid w:val="0"/>
        <w:spacing w:line="360" w:lineRule="auto"/>
        <w:ind w:firstLine="723" w:firstLineChars="200"/>
        <w:rPr>
          <w:rFonts w:hint="eastAsia" w:ascii="Times New Roman" w:hAnsi="Times New Roman" w:eastAsia="宋体" w:cs="Times New Roman"/>
          <w:b/>
          <w:spacing w:val="20"/>
          <w:kern w:val="0"/>
          <w:sz w:val="28"/>
          <w:szCs w:val="28"/>
          <w:highlight w:val="none"/>
          <w:u w:val="single"/>
          <w:lang w:eastAsia="zh-CN"/>
        </w:rPr>
      </w:pPr>
      <w:r>
        <w:rPr>
          <w:rFonts w:ascii="Times New Roman" w:hAnsi="Times New Roman" w:cs="Times New Roman"/>
          <w:b/>
          <w:spacing w:val="20"/>
          <w:kern w:val="0"/>
          <w:sz w:val="32"/>
          <w:szCs w:val="32"/>
          <w:highlight w:val="none"/>
        </w:rPr>
        <w:t>招标人：</w:t>
      </w:r>
      <w:r>
        <w:rPr>
          <w:rFonts w:hint="eastAsia" w:ascii="Times New Roman" w:hAnsi="Times New Roman" w:cs="Times New Roman"/>
          <w:b/>
          <w:spacing w:val="20"/>
          <w:kern w:val="0"/>
          <w:sz w:val="28"/>
          <w:szCs w:val="28"/>
          <w:highlight w:val="none"/>
          <w:u w:val="single"/>
          <w:lang w:eastAsia="zh-CN"/>
        </w:rPr>
        <w:t>合肥滨湖时光产业投资集团有限公司</w:t>
      </w:r>
    </w:p>
    <w:p w14:paraId="4147E12F">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013CD8CD">
      <w:pPr>
        <w:tabs>
          <w:tab w:val="left" w:pos="2410"/>
        </w:tabs>
        <w:autoSpaceDE w:val="0"/>
        <w:autoSpaceDN w:val="0"/>
        <w:adjustRightInd w:val="0"/>
        <w:snapToGrid w:val="0"/>
        <w:spacing w:line="360" w:lineRule="auto"/>
        <w:ind w:firstLine="723" w:firstLineChars="200"/>
        <w:rPr>
          <w:rFonts w:ascii="Times New Roman" w:hAnsi="Times New Roman" w:cs="Times New Roman"/>
          <w:b/>
          <w:spacing w:val="20"/>
          <w:kern w:val="0"/>
          <w:sz w:val="32"/>
          <w:szCs w:val="32"/>
          <w:highlight w:val="none"/>
          <w:u w:val="single"/>
        </w:rPr>
      </w:pPr>
    </w:p>
    <w:p w14:paraId="50DFFBAE">
      <w:pPr>
        <w:tabs>
          <w:tab w:val="left" w:pos="315"/>
          <w:tab w:val="left" w:pos="8820"/>
        </w:tabs>
        <w:spacing w:before="312" w:beforeLines="100" w:after="156" w:afterLines="50" w:line="500" w:lineRule="exact"/>
        <w:ind w:right="267" w:rightChars="127"/>
        <w:jc w:val="center"/>
        <w:rPr>
          <w:rFonts w:ascii="Times New Roman" w:hAnsi="Times New Roman" w:cs="Times New Roman"/>
          <w:b/>
          <w:sz w:val="36"/>
          <w:highlight w:val="none"/>
        </w:rPr>
      </w:pPr>
      <w:r>
        <w:rPr>
          <w:rFonts w:hint="eastAsia" w:ascii="Times New Roman" w:hAnsi="Times New Roman" w:cs="Times New Roman"/>
          <w:b/>
          <w:sz w:val="36"/>
          <w:highlight w:val="none"/>
          <w:u w:val="single"/>
        </w:rPr>
        <w:t xml:space="preserve"> </w:t>
      </w:r>
      <w:r>
        <w:rPr>
          <w:rFonts w:ascii="Times New Roman" w:hAnsi="Times New Roman" w:cs="Times New Roman"/>
          <w:b/>
          <w:sz w:val="36"/>
          <w:highlight w:val="none"/>
          <w:u w:val="single"/>
        </w:rPr>
        <w:t>202</w:t>
      </w:r>
      <w:r>
        <w:rPr>
          <w:rFonts w:hint="eastAsia" w:ascii="Times New Roman" w:hAnsi="Times New Roman" w:cs="Times New Roman"/>
          <w:b/>
          <w:sz w:val="36"/>
          <w:highlight w:val="none"/>
          <w:u w:val="single"/>
          <w:lang w:val="en-US" w:eastAsia="zh-CN"/>
        </w:rPr>
        <w:t>4</w:t>
      </w:r>
      <w:r>
        <w:rPr>
          <w:rFonts w:ascii="Times New Roman" w:hAnsi="Times New Roman" w:cs="Times New Roman"/>
          <w:b/>
          <w:sz w:val="36"/>
          <w:highlight w:val="none"/>
        </w:rPr>
        <w:t>年</w:t>
      </w:r>
      <w:r>
        <w:rPr>
          <w:rFonts w:hint="eastAsia" w:ascii="Times New Roman" w:hAnsi="Times New Roman" w:cs="Times New Roman"/>
          <w:b/>
          <w:sz w:val="36"/>
          <w:highlight w:val="none"/>
          <w:u w:val="single"/>
        </w:rPr>
        <w:t xml:space="preserve"> </w:t>
      </w:r>
      <w:r>
        <w:rPr>
          <w:rFonts w:hint="eastAsia" w:ascii="Times New Roman" w:hAnsi="Times New Roman" w:cs="Times New Roman"/>
          <w:b/>
          <w:sz w:val="36"/>
          <w:highlight w:val="none"/>
          <w:u w:val="single"/>
          <w:lang w:val="en-US" w:eastAsia="zh-CN"/>
        </w:rPr>
        <w:t>11</w:t>
      </w:r>
      <w:r>
        <w:rPr>
          <w:rFonts w:ascii="Times New Roman" w:hAnsi="Times New Roman" w:cs="Times New Roman"/>
          <w:b/>
          <w:sz w:val="36"/>
          <w:highlight w:val="none"/>
        </w:rPr>
        <w:t>月</w:t>
      </w:r>
    </w:p>
    <w:bookmarkEnd w:id="0"/>
    <w:p w14:paraId="0BD4D582">
      <w:pPr>
        <w:tabs>
          <w:tab w:val="left" w:pos="315"/>
          <w:tab w:val="left" w:pos="8820"/>
        </w:tabs>
        <w:spacing w:before="312" w:beforeLines="100" w:after="156" w:afterLines="50" w:line="500" w:lineRule="exact"/>
        <w:ind w:right="267" w:rightChars="127"/>
        <w:rPr>
          <w:rFonts w:ascii="Times New Roman" w:hAnsi="Times New Roman" w:cs="Times New Roman"/>
          <w:b/>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1E33935A">
      <w:pPr>
        <w:tabs>
          <w:tab w:val="left" w:pos="2410"/>
        </w:tabs>
        <w:autoSpaceDE w:val="0"/>
        <w:autoSpaceDN w:val="0"/>
        <w:adjustRightInd w:val="0"/>
        <w:snapToGrid w:val="0"/>
        <w:spacing w:line="360" w:lineRule="auto"/>
        <w:jc w:val="center"/>
        <w:rPr>
          <w:rFonts w:ascii="Times New Roman" w:hAnsi="Times New Roman" w:cs="Times New Roman"/>
          <w:b/>
          <w:sz w:val="28"/>
          <w:highlight w:val="none"/>
        </w:rPr>
      </w:pPr>
      <w:r>
        <w:rPr>
          <w:rFonts w:ascii="Times New Roman" w:hAnsi="Times New Roman" w:cs="Times New Roman"/>
          <w:b/>
          <w:sz w:val="28"/>
          <w:highlight w:val="none"/>
        </w:rPr>
        <w:t>目  录</w:t>
      </w:r>
    </w:p>
    <w:p w14:paraId="3E8CD7FA">
      <w:pPr>
        <w:pStyle w:val="33"/>
        <w:tabs>
          <w:tab w:val="right" w:leader="dot" w:pos="9072"/>
        </w:tabs>
        <w:rPr>
          <w:rFonts w:ascii="Times New Roman" w:hAnsi="Times New Roman" w:cs="Times New Roman"/>
          <w:highlight w:val="none"/>
        </w:rPr>
      </w:pPr>
      <w:r>
        <w:rPr>
          <w:rFonts w:ascii="Times New Roman" w:hAnsi="Times New Roman" w:cs="Times New Roman"/>
          <w:b/>
          <w:sz w:val="24"/>
          <w:szCs w:val="24"/>
          <w:highlight w:val="none"/>
        </w:rPr>
        <w:fldChar w:fldCharType="begin"/>
      </w:r>
      <w:r>
        <w:rPr>
          <w:rFonts w:ascii="Times New Roman" w:hAnsi="Times New Roman" w:cs="Times New Roman"/>
          <w:b/>
          <w:sz w:val="24"/>
          <w:szCs w:val="24"/>
          <w:highlight w:val="none"/>
        </w:rPr>
        <w:instrText xml:space="preserve"> TOC \o "1-2" \h \z \u </w:instrText>
      </w:r>
      <w:r>
        <w:rPr>
          <w:rFonts w:ascii="Times New Roman" w:hAnsi="Times New Roman" w:cs="Times New Roman"/>
          <w:b/>
          <w:sz w:val="24"/>
          <w:szCs w:val="24"/>
          <w:highlight w:val="none"/>
        </w:rPr>
        <w:fldChar w:fldCharType="separate"/>
      </w:r>
      <w:r>
        <w:rPr>
          <w:highlight w:val="none"/>
        </w:rPr>
        <w:fldChar w:fldCharType="begin"/>
      </w:r>
      <w:r>
        <w:rPr>
          <w:highlight w:val="none"/>
        </w:rPr>
        <w:instrText xml:space="preserve"> HYPERLINK \l "_Toc13708" </w:instrText>
      </w:r>
      <w:r>
        <w:rPr>
          <w:highlight w:val="none"/>
        </w:rPr>
        <w:fldChar w:fldCharType="separate"/>
      </w:r>
      <w:r>
        <w:rPr>
          <w:rFonts w:ascii="Times New Roman" w:hAnsi="Times New Roman" w:cs="Times New Roman"/>
          <w:highlight w:val="none"/>
        </w:rPr>
        <w:t>第一章  投标邀请（招标公告）</w:t>
      </w:r>
      <w:r>
        <w:rPr>
          <w:rFonts w:ascii="Times New Roman" w:hAnsi="Times New Roman" w:cs="Times New Roman"/>
          <w:highlight w:val="none"/>
        </w:rPr>
        <w:tab/>
      </w:r>
      <w:r>
        <w:rPr>
          <w:rFonts w:ascii="Times New Roman" w:hAnsi="Times New Roman" w:cs="Times New Roman"/>
          <w:highlight w:val="none"/>
        </w:rPr>
        <w:fldChar w:fldCharType="end"/>
      </w:r>
    </w:p>
    <w:p w14:paraId="2F975623">
      <w:pPr>
        <w:pStyle w:val="3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"_Toc19060" </w:instrText>
      </w:r>
      <w:r>
        <w:rPr>
          <w:highlight w:val="none"/>
        </w:rPr>
        <w:fldChar w:fldCharType="separate"/>
      </w:r>
      <w:r>
        <w:rPr>
          <w:rFonts w:ascii="Times New Roman" w:hAnsi="Times New Roman" w:cs="Times New Roman"/>
          <w:highlight w:val="none"/>
        </w:rPr>
        <w:t>第二章  投标人须知</w:t>
      </w:r>
      <w:r>
        <w:rPr>
          <w:rFonts w:ascii="Times New Roman" w:hAnsi="Times New Roman" w:cs="Times New Roman"/>
          <w:highlight w:val="none"/>
        </w:rPr>
        <w:tab/>
      </w:r>
      <w:r>
        <w:rPr>
          <w:rFonts w:ascii="Times New Roman" w:hAnsi="Times New Roman" w:cs="Times New Roman"/>
          <w:highlight w:val="none"/>
        </w:rPr>
        <w:fldChar w:fldCharType="end"/>
      </w:r>
    </w:p>
    <w:p w14:paraId="7AF7CEC1">
      <w:pPr>
        <w:pStyle w:val="33"/>
        <w:tabs>
          <w:tab w:val="right" w:leader="dot" w:pos="9072"/>
        </w:tabs>
        <w:rPr>
          <w:rFonts w:ascii="Times New Roman" w:hAnsi="Times New Roman" w:cs="Times New Roman"/>
          <w:szCs w:val="24"/>
          <w:highlight w:val="none"/>
        </w:rPr>
      </w:pPr>
      <w:r>
        <w:rPr>
          <w:highlight w:val="none"/>
        </w:rPr>
        <w:fldChar w:fldCharType="begin"/>
      </w:r>
      <w:r>
        <w:rPr>
          <w:highlight w:val="none"/>
        </w:rPr>
        <w:instrText xml:space="preserve"> HYPERLINK \l "_Toc27373" </w:instrText>
      </w:r>
      <w:r>
        <w:rPr>
          <w:highlight w:val="none"/>
        </w:rPr>
        <w:fldChar w:fldCharType="separate"/>
      </w:r>
      <w:r>
        <w:rPr>
          <w:rFonts w:ascii="Times New Roman" w:hAnsi="Times New Roman" w:cs="Times New Roman"/>
          <w:highlight w:val="none"/>
        </w:rPr>
        <w:t>第</w:t>
      </w:r>
      <w:r>
        <w:rPr>
          <w:rFonts w:hint="eastAsia" w:ascii="Times New Roman" w:hAnsi="Times New Roman" w:cs="Times New Roman"/>
          <w:highlight w:val="none"/>
        </w:rPr>
        <w:t>三</w:t>
      </w:r>
      <w:r>
        <w:rPr>
          <w:rFonts w:ascii="Times New Roman" w:hAnsi="Times New Roman" w:cs="Times New Roman"/>
          <w:highlight w:val="none"/>
        </w:rPr>
        <w:t xml:space="preserve">章  </w:t>
      </w:r>
      <w:r>
        <w:rPr>
          <w:rFonts w:hint="eastAsia" w:ascii="Times New Roman" w:hAnsi="Times New Roman" w:cs="Times New Roman"/>
          <w:highlight w:val="none"/>
        </w:rPr>
        <w:t>招标</w:t>
      </w:r>
      <w:r>
        <w:rPr>
          <w:rFonts w:ascii="Times New Roman" w:hAnsi="Times New Roman" w:cs="Times New Roman"/>
          <w:highlight w:val="none"/>
        </w:rPr>
        <w:t>要求</w:t>
      </w:r>
      <w:r>
        <w:rPr>
          <w:rFonts w:ascii="Times New Roman" w:hAnsi="Times New Roman" w:cs="Times New Roman"/>
          <w:highlight w:val="none"/>
        </w:rPr>
        <w:tab/>
      </w:r>
      <w:r>
        <w:rPr>
          <w:rFonts w:ascii="Times New Roman" w:hAnsi="Times New Roman" w:cs="Times New Roman"/>
          <w:highlight w:val="none"/>
        </w:rPr>
        <w:fldChar w:fldCharType="end"/>
      </w:r>
    </w:p>
    <w:p w14:paraId="42A2FD03">
      <w:pPr>
        <w:pStyle w:val="3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"_Toc15352" </w:instrText>
      </w:r>
      <w:r>
        <w:rPr>
          <w:highlight w:val="none"/>
        </w:rPr>
        <w:fldChar w:fldCharType="separate"/>
      </w:r>
      <w:r>
        <w:rPr>
          <w:rFonts w:ascii="Times New Roman" w:hAnsi="Times New Roman" w:cs="Times New Roman" w:eastAsiaTheme="minorEastAsia"/>
          <w:highlight w:val="none"/>
        </w:rPr>
        <w:t>第</w:t>
      </w:r>
      <w:r>
        <w:rPr>
          <w:rFonts w:hint="eastAsia" w:ascii="Times New Roman" w:hAnsi="Times New Roman" w:cs="Times New Roman" w:eastAsiaTheme="minorEastAsia"/>
          <w:highlight w:val="none"/>
        </w:rPr>
        <w:t>四</w:t>
      </w:r>
      <w:r>
        <w:rPr>
          <w:rFonts w:ascii="Times New Roman" w:hAnsi="Times New Roman" w:cs="Times New Roman" w:eastAsiaTheme="minorEastAsia"/>
          <w:highlight w:val="none"/>
        </w:rPr>
        <w:t>章  评标办法</w:t>
      </w:r>
      <w:r>
        <w:rPr>
          <w:rFonts w:ascii="Times New Roman" w:hAnsi="Times New Roman" w:cs="Times New Roman"/>
          <w:highlight w:val="none"/>
        </w:rPr>
        <w:tab/>
      </w:r>
      <w:r>
        <w:rPr>
          <w:rFonts w:ascii="Times New Roman" w:hAnsi="Times New Roman" w:cs="Times New Roman"/>
          <w:highlight w:val="none"/>
        </w:rPr>
        <w:fldChar w:fldCharType="end"/>
      </w:r>
    </w:p>
    <w:p w14:paraId="6BE17ABB">
      <w:pPr>
        <w:pStyle w:val="3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"_Toc17261" </w:instrText>
      </w:r>
      <w:r>
        <w:rPr>
          <w:highlight w:val="none"/>
        </w:rPr>
        <w:fldChar w:fldCharType="separate"/>
      </w:r>
      <w:r>
        <w:rPr>
          <w:rFonts w:ascii="Times New Roman" w:hAnsi="Times New Roman" w:cs="Times New Roman" w:eastAsiaTheme="minorEastAsia"/>
          <w:highlight w:val="none"/>
        </w:rPr>
        <w:t>第</w:t>
      </w:r>
      <w:r>
        <w:rPr>
          <w:rFonts w:hint="eastAsia" w:ascii="Times New Roman" w:hAnsi="Times New Roman" w:cs="Times New Roman" w:eastAsiaTheme="minorEastAsia"/>
          <w:highlight w:val="none"/>
        </w:rPr>
        <w:t>五</w:t>
      </w:r>
      <w:r>
        <w:rPr>
          <w:rFonts w:ascii="Times New Roman" w:hAnsi="Times New Roman" w:cs="Times New Roman" w:eastAsiaTheme="minorEastAsia"/>
          <w:highlight w:val="none"/>
        </w:rPr>
        <w:t>章  合同条款及格式</w:t>
      </w:r>
      <w:r>
        <w:rPr>
          <w:rFonts w:ascii="Times New Roman" w:hAnsi="Times New Roman" w:cs="Times New Roman"/>
          <w:highlight w:val="none"/>
        </w:rPr>
        <w:tab/>
      </w:r>
      <w:r>
        <w:rPr>
          <w:rFonts w:ascii="Times New Roman" w:hAnsi="Times New Roman" w:cs="Times New Roman"/>
          <w:highlight w:val="none"/>
        </w:rPr>
        <w:fldChar w:fldCharType="end"/>
      </w:r>
    </w:p>
    <w:p w14:paraId="4AEA34B9">
      <w:pPr>
        <w:pStyle w:val="33"/>
        <w:tabs>
          <w:tab w:val="right" w:leader="dot" w:pos="9072"/>
        </w:tabs>
        <w:rPr>
          <w:rFonts w:ascii="Times New Roman" w:hAnsi="Times New Roman" w:cs="Times New Roman"/>
          <w:highlight w:val="none"/>
        </w:rPr>
      </w:pPr>
      <w:r>
        <w:rPr>
          <w:highlight w:val="none"/>
        </w:rPr>
        <w:fldChar w:fldCharType="begin"/>
      </w:r>
      <w:r>
        <w:rPr>
          <w:highlight w:val="none"/>
        </w:rPr>
        <w:instrText xml:space="preserve"> HYPERLINK \l "_Toc29760" </w:instrText>
      </w:r>
      <w:r>
        <w:rPr>
          <w:highlight w:val="none"/>
        </w:rPr>
        <w:fldChar w:fldCharType="separate"/>
      </w:r>
      <w:r>
        <w:rPr>
          <w:rFonts w:ascii="Times New Roman" w:hAnsi="Times New Roman" w:cs="Times New Roman"/>
          <w:highlight w:val="none"/>
        </w:rPr>
        <w:t>第六章  投标文件格式</w:t>
      </w:r>
      <w:r>
        <w:rPr>
          <w:rFonts w:ascii="Times New Roman" w:hAnsi="Times New Roman" w:cs="Times New Roman"/>
          <w:highlight w:val="none"/>
        </w:rPr>
        <w:tab/>
      </w:r>
      <w:r>
        <w:rPr>
          <w:rFonts w:ascii="Times New Roman" w:hAnsi="Times New Roman" w:cs="Times New Roman"/>
          <w:highlight w:val="none"/>
        </w:rPr>
        <w:fldChar w:fldCharType="end"/>
      </w:r>
    </w:p>
    <w:p w14:paraId="25AAC42D">
      <w:pPr>
        <w:pStyle w:val="33"/>
        <w:tabs>
          <w:tab w:val="right" w:leader="dot" w:pos="9072"/>
        </w:tabs>
        <w:rPr>
          <w:rFonts w:ascii="Times New Roman" w:hAnsi="Times New Roman" w:cs="Times New Roman"/>
          <w:highlight w:val="none"/>
        </w:rPr>
      </w:pPr>
      <w:r>
        <w:rPr>
          <w:rFonts w:ascii="Times New Roman" w:hAnsi="Times New Roman" w:cs="Times New Roman"/>
          <w:szCs w:val="24"/>
          <w:highlight w:val="none"/>
        </w:rPr>
        <w:fldChar w:fldCharType="end"/>
      </w:r>
    </w:p>
    <w:p w14:paraId="5F5E96BD">
      <w:pPr>
        <w:rPr>
          <w:rFonts w:ascii="Times New Roman" w:hAnsi="Times New Roman" w:cs="Times New Roman"/>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5FCE7BC8">
      <w:pPr>
        <w:spacing w:line="360" w:lineRule="auto"/>
        <w:jc w:val="center"/>
        <w:outlineLvl w:val="1"/>
        <w:rPr>
          <w:rFonts w:ascii="Times New Roman" w:hAnsi="Times New Roman" w:cs="Times New Roman"/>
          <w:b/>
          <w:sz w:val="28"/>
          <w:highlight w:val="none"/>
        </w:rPr>
      </w:pPr>
      <w:bookmarkStart w:id="1" w:name="_Toc13708"/>
      <w:r>
        <w:rPr>
          <w:rFonts w:ascii="Times New Roman" w:hAnsi="Times New Roman" w:cs="Times New Roman"/>
          <w:b/>
          <w:sz w:val="28"/>
          <w:highlight w:val="none"/>
        </w:rPr>
        <w:t>第一章  投标邀请（招标公告）</w:t>
      </w:r>
      <w:bookmarkEnd w:id="1"/>
    </w:p>
    <w:p w14:paraId="13D35F0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pacing w:val="20"/>
          <w:sz w:val="24"/>
          <w:szCs w:val="24"/>
          <w:highlight w:val="none"/>
        </w:rPr>
      </w:pPr>
      <w:bookmarkStart w:id="2" w:name="_Toc35393622"/>
      <w:bookmarkStart w:id="3" w:name="_Toc35393791"/>
      <w:bookmarkStart w:id="4" w:name="_Toc28359003"/>
      <w:bookmarkStart w:id="5" w:name="_Toc28359080"/>
      <w:r>
        <w:rPr>
          <w:rFonts w:hint="eastAsia" w:ascii="Times New Roman" w:hAnsi="Times New Roman" w:cs="Times New Roman"/>
          <w:spacing w:val="20"/>
          <w:sz w:val="24"/>
          <w:szCs w:val="24"/>
          <w:highlight w:val="none"/>
        </w:rPr>
        <w:t>项目概况</w:t>
      </w:r>
    </w:p>
    <w:p w14:paraId="573E03F0">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ascii="Times New Roman" w:hAnsi="Times New Roman" w:cs="Times New Roman"/>
          <w:sz w:val="24"/>
          <w:szCs w:val="24"/>
          <w:highlight w:val="none"/>
        </w:rPr>
      </w:pPr>
      <w:r>
        <w:rPr>
          <w:rFonts w:hint="eastAsia" w:ascii="Times New Roman" w:hAnsi="Times New Roman" w:cs="Times New Roman"/>
          <w:spacing w:val="20"/>
          <w:sz w:val="24"/>
          <w:szCs w:val="24"/>
          <w:highlight w:val="none"/>
          <w:u w:val="single"/>
          <w:lang w:eastAsia="zh-CN"/>
        </w:rPr>
        <w:t>合肥滨湖时光产业投资集团有限公司公车采购</w:t>
      </w:r>
      <w:r>
        <w:rPr>
          <w:rFonts w:ascii="Times New Roman" w:hAnsi="Times New Roman" w:cs="Times New Roman"/>
          <w:spacing w:val="20"/>
          <w:sz w:val="24"/>
          <w:szCs w:val="24"/>
          <w:highlight w:val="none"/>
        </w:rPr>
        <w:t>的潜在投标人应在</w:t>
      </w:r>
      <w:r>
        <w:rPr>
          <w:rFonts w:hint="eastAsia" w:ascii="Times New Roman" w:hAnsi="Times New Roman" w:cs="Times New Roman"/>
          <w:spacing w:val="20"/>
          <w:sz w:val="24"/>
          <w:szCs w:val="24"/>
          <w:highlight w:val="none"/>
          <w:u w:val="single"/>
          <w:lang w:eastAsia="zh-CN"/>
        </w:rPr>
        <w:t>合肥滨湖时光产业投资集团有限公司</w:t>
      </w:r>
      <w:r>
        <w:rPr>
          <w:rFonts w:ascii="Times New Roman" w:hAnsi="Times New Roman" w:cs="Times New Roman"/>
          <w:spacing w:val="20"/>
          <w:kern w:val="10"/>
          <w:sz w:val="24"/>
          <w:szCs w:val="24"/>
          <w:highlight w:val="none"/>
          <w:u w:val="single"/>
        </w:rPr>
        <w:t>官方网站</w:t>
      </w:r>
      <w:r>
        <w:rPr>
          <w:rFonts w:hint="eastAsia" w:ascii="Times New Roman" w:hAnsi="Times New Roman" w:cs="Times New Roman"/>
          <w:spacing w:val="20"/>
          <w:sz w:val="24"/>
          <w:szCs w:val="24"/>
          <w:highlight w:val="none"/>
          <w:u w:val="single"/>
          <w:lang w:eastAsia="zh-CN"/>
        </w:rPr>
        <w:t>http://bhsggroup.cn/</w:t>
      </w:r>
      <w:r>
        <w:rPr>
          <w:rFonts w:ascii="Times New Roman" w:hAnsi="Times New Roman" w:cs="Times New Roman"/>
          <w:sz w:val="24"/>
          <w:szCs w:val="24"/>
          <w:highlight w:val="none"/>
        </w:rPr>
        <w:t>获取招标文件，并于</w:t>
      </w:r>
      <w:r>
        <w:rPr>
          <w:rFonts w:hint="eastAsia" w:ascii="Times New Roman" w:hAnsi="Times New Roman" w:cs="Times New Roman"/>
          <w:sz w:val="24"/>
          <w:szCs w:val="24"/>
          <w:highlight w:val="none"/>
          <w:u w:val="single"/>
        </w:rPr>
        <w:t xml:space="preserve">  2</w:t>
      </w:r>
      <w:r>
        <w:rPr>
          <w:rFonts w:hint="eastAsia" w:ascii="Times New Roman" w:hAnsi="Times New Roman" w:cs="Times New Roman"/>
          <w:color w:val="auto"/>
          <w:sz w:val="24"/>
          <w:szCs w:val="24"/>
          <w:highlight w:val="none"/>
          <w:u w:val="single"/>
        </w:rPr>
        <w:t>02</w:t>
      </w:r>
      <w:r>
        <w:rPr>
          <w:rFonts w:hint="eastAsia" w:ascii="Times New Roman" w:hAnsi="Times New Roman" w:cs="Times New Roman"/>
          <w:color w:val="auto"/>
          <w:sz w:val="24"/>
          <w:szCs w:val="24"/>
          <w:highlight w:val="none"/>
          <w:u w:val="single"/>
          <w:lang w:val="en-US" w:eastAsia="zh-CN"/>
        </w:rPr>
        <w:t>4</w:t>
      </w:r>
      <w:r>
        <w:rPr>
          <w:rFonts w:hint="eastAsia" w:ascii="Times New Roman" w:hAnsi="Times New Roman" w:cs="Times New Roman"/>
          <w:color w:val="auto"/>
          <w:sz w:val="24"/>
          <w:szCs w:val="24"/>
          <w:highlight w:val="none"/>
          <w:u w:val="single"/>
        </w:rPr>
        <w:t>年</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11</w:t>
      </w:r>
      <w:r>
        <w:rPr>
          <w:rFonts w:hint="eastAsia" w:ascii="Times New Roman" w:hAnsi="Times New Roman" w:cs="Times New Roman"/>
          <w:color w:val="auto"/>
          <w:sz w:val="24"/>
          <w:szCs w:val="24"/>
          <w:highlight w:val="none"/>
          <w:u w:val="single"/>
        </w:rPr>
        <w:t>月</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val="en-US" w:eastAsia="zh-CN"/>
        </w:rPr>
        <w:t>26</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9</w:t>
      </w:r>
      <w:r>
        <w:rPr>
          <w:rFonts w:ascii="宋体" w:hAnsi="宋体" w:eastAsia="宋体" w:cs="宋体"/>
          <w:i w:val="0"/>
          <w:iCs w:val="0"/>
          <w:caps w:val="0"/>
          <w:color w:val="auto"/>
          <w:spacing w:val="0"/>
          <w:kern w:val="0"/>
          <w:sz w:val="24"/>
          <w:szCs w:val="24"/>
          <w:highlight w:val="none"/>
          <w:u w:val="single"/>
          <w:lang w:val="en-US" w:eastAsia="zh-CN" w:bidi="ar"/>
        </w:rPr>
        <w:t>点</w:t>
      </w:r>
      <w:r>
        <w:rPr>
          <w:rFonts w:hint="eastAsia" w:ascii="宋体" w:hAnsi="宋体" w:cs="宋体"/>
          <w:i w:val="0"/>
          <w:iCs w:val="0"/>
          <w:caps w:val="0"/>
          <w:color w:val="auto"/>
          <w:spacing w:val="0"/>
          <w:kern w:val="0"/>
          <w:sz w:val="24"/>
          <w:szCs w:val="24"/>
          <w:highlight w:val="none"/>
          <w:u w:val="single"/>
          <w:lang w:val="en-US" w:eastAsia="zh-CN" w:bidi="ar"/>
        </w:rPr>
        <w:t>30</w:t>
      </w:r>
      <w:r>
        <w:rPr>
          <w:rFonts w:ascii="宋体" w:hAnsi="宋体" w:eastAsia="宋体" w:cs="宋体"/>
          <w:i w:val="0"/>
          <w:iCs w:val="0"/>
          <w:caps w:val="0"/>
          <w:color w:val="auto"/>
          <w:spacing w:val="0"/>
          <w:kern w:val="0"/>
          <w:sz w:val="24"/>
          <w:szCs w:val="24"/>
          <w:highlight w:val="none"/>
          <w:u w:val="single"/>
          <w:lang w:val="en-US" w:eastAsia="zh-CN" w:bidi="ar"/>
        </w:rPr>
        <w:t>分</w:t>
      </w:r>
      <w:r>
        <w:rPr>
          <w:rFonts w:ascii="Times New Roman" w:hAnsi="Times New Roman" w:cs="Times New Roman"/>
          <w:color w:val="auto"/>
          <w:sz w:val="24"/>
          <w:szCs w:val="24"/>
          <w:highlight w:val="none"/>
          <w:u w:val="single"/>
        </w:rPr>
        <w:t xml:space="preserve"> </w:t>
      </w:r>
      <w:r>
        <w:rPr>
          <w:rFonts w:ascii="Times New Roman" w:hAnsi="Times New Roman" w:cs="Times New Roman"/>
          <w:bCs/>
          <w:color w:val="auto"/>
          <w:sz w:val="24"/>
          <w:szCs w:val="24"/>
          <w:highlight w:val="none"/>
        </w:rPr>
        <w:t>（</w:t>
      </w:r>
      <w:r>
        <w:rPr>
          <w:rFonts w:ascii="Times New Roman" w:hAnsi="Times New Roman" w:cs="Times New Roman"/>
          <w:bCs/>
          <w:sz w:val="24"/>
          <w:szCs w:val="24"/>
          <w:highlight w:val="none"/>
        </w:rPr>
        <w:t>北京时间）前递交投标文件</w:t>
      </w:r>
      <w:r>
        <w:rPr>
          <w:rFonts w:ascii="Times New Roman" w:hAnsi="Times New Roman" w:cs="Times New Roman"/>
          <w:sz w:val="24"/>
          <w:szCs w:val="24"/>
          <w:highlight w:val="none"/>
        </w:rPr>
        <w:t>。</w:t>
      </w:r>
    </w:p>
    <w:p w14:paraId="637E9608">
      <w:pPr>
        <w:snapToGrid w:val="0"/>
        <w:spacing w:line="360" w:lineRule="auto"/>
        <w:rPr>
          <w:rFonts w:ascii="Times New Roman" w:hAnsi="Times New Roman" w:cs="Times New Roman"/>
          <w:sz w:val="24"/>
          <w:szCs w:val="24"/>
          <w:highlight w:val="none"/>
        </w:rPr>
      </w:pPr>
    </w:p>
    <w:p w14:paraId="1BE8737D">
      <w:pPr>
        <w:snapToGrid w:val="0"/>
        <w:spacing w:line="360" w:lineRule="auto"/>
        <w:ind w:firstLine="482" w:firstLineChars="200"/>
        <w:rPr>
          <w:rFonts w:ascii="Times New Roman" w:hAnsi="Times New Roman" w:cs="Times New Roman"/>
          <w:b/>
          <w:bCs/>
          <w:sz w:val="24"/>
          <w:szCs w:val="24"/>
          <w:highlight w:val="none"/>
        </w:rPr>
      </w:pPr>
      <w:bookmarkStart w:id="6" w:name="_Toc28359002"/>
      <w:bookmarkStart w:id="7" w:name="_Toc35393621"/>
      <w:bookmarkStart w:id="8" w:name="_Toc35393790"/>
      <w:bookmarkStart w:id="9" w:name="_Toc28359079"/>
      <w:bookmarkStart w:id="10" w:name="_Hlk24379207"/>
      <w:r>
        <w:rPr>
          <w:rFonts w:ascii="Times New Roman" w:hAnsi="Times New Roman" w:cs="Times New Roman"/>
          <w:b/>
          <w:bCs/>
          <w:sz w:val="24"/>
          <w:szCs w:val="24"/>
          <w:highlight w:val="none"/>
        </w:rPr>
        <w:t>一、</w:t>
      </w:r>
      <w:bookmarkEnd w:id="6"/>
      <w:bookmarkEnd w:id="7"/>
      <w:bookmarkEnd w:id="8"/>
      <w:bookmarkEnd w:id="9"/>
      <w:r>
        <w:rPr>
          <w:rFonts w:ascii="Times New Roman" w:hAnsi="Times New Roman" w:cs="Times New Roman"/>
          <w:b/>
          <w:bCs/>
          <w:sz w:val="24"/>
          <w:szCs w:val="18"/>
          <w:highlight w:val="none"/>
        </w:rPr>
        <w:t>项目名称及内容</w:t>
      </w:r>
    </w:p>
    <w:p w14:paraId="392AD9FE">
      <w:pPr>
        <w:tabs>
          <w:tab w:val="left" w:pos="2410"/>
        </w:tabs>
        <w:autoSpaceDE w:val="0"/>
        <w:autoSpaceDN w:val="0"/>
        <w:adjustRightInd w:val="0"/>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1.项目编号：</w:t>
      </w:r>
      <w:r>
        <w:rPr>
          <w:rFonts w:hint="eastAsia" w:ascii="Times New Roman" w:hAnsi="Times New Roman" w:cs="Times New Roman"/>
          <w:sz w:val="24"/>
          <w:szCs w:val="24"/>
          <w:highlight w:val="none"/>
        </w:rPr>
        <w:t xml:space="preserve"> </w:t>
      </w:r>
      <w:r>
        <w:rPr>
          <w:rFonts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rPr>
        <w:t>BHSG-ZTB-2024-07</w:t>
      </w:r>
      <w:r>
        <w:rPr>
          <w:rFonts w:hint="eastAsia" w:ascii="Times New Roman" w:hAnsi="Times New Roman" w:cs="Times New Roman"/>
          <w:sz w:val="24"/>
          <w:szCs w:val="24"/>
          <w:highlight w:val="none"/>
          <w:u w:val="single"/>
          <w:lang w:val="en-US" w:eastAsia="zh-CN"/>
        </w:rPr>
        <w:t xml:space="preserve">   </w:t>
      </w:r>
      <w:r>
        <w:rPr>
          <w:rFonts w:ascii="Times New Roman" w:hAnsi="Times New Roman" w:cs="Times New Roman"/>
          <w:sz w:val="24"/>
          <w:szCs w:val="24"/>
          <w:highlight w:val="none"/>
          <w:u w:val="single"/>
        </w:rPr>
        <w:t xml:space="preserve"> </w:t>
      </w:r>
    </w:p>
    <w:p w14:paraId="48EDD435">
      <w:pPr>
        <w:snapToGrid w:val="0"/>
        <w:spacing w:line="360" w:lineRule="auto"/>
        <w:ind w:firstLine="480" w:firstLineChars="200"/>
        <w:rPr>
          <w:rFonts w:hint="eastAsia" w:ascii="Times New Roman" w:hAnsi="Times New Roman" w:eastAsia="宋体" w:cs="Times New Roman"/>
          <w:spacing w:val="20"/>
          <w:sz w:val="24"/>
          <w:szCs w:val="24"/>
          <w:highlight w:val="none"/>
          <w:u w:val="single"/>
          <w:lang w:eastAsia="zh-CN"/>
        </w:rPr>
      </w:pPr>
      <w:r>
        <w:rPr>
          <w:rFonts w:ascii="Times New Roman" w:hAnsi="Times New Roman" w:cs="Times New Roman"/>
          <w:sz w:val="24"/>
          <w:szCs w:val="24"/>
          <w:highlight w:val="none"/>
        </w:rPr>
        <w:t>2.项目名称：</w:t>
      </w:r>
      <w:bookmarkEnd w:id="10"/>
      <w:r>
        <w:rPr>
          <w:rFonts w:hint="eastAsia"/>
          <w:highlight w:val="none"/>
          <w:u w:val="single"/>
          <w:lang w:eastAsia="zh-CN"/>
        </w:rPr>
        <w:t>合肥滨湖时光产业投资集团有限公司公车采购</w:t>
      </w:r>
    </w:p>
    <w:p w14:paraId="1179CC50">
      <w:pPr>
        <w:snapToGrid w:val="0"/>
        <w:spacing w:line="360" w:lineRule="auto"/>
        <w:ind w:firstLine="480" w:firstLineChars="200"/>
        <w:rPr>
          <w:rFonts w:ascii="Times New Roman" w:hAnsi="Times New Roman" w:cs="Times New Roman"/>
          <w:sz w:val="24"/>
          <w:szCs w:val="24"/>
          <w:highlight w:val="none"/>
          <w:u w:val="single"/>
        </w:rPr>
      </w:pPr>
      <w:r>
        <w:rPr>
          <w:rFonts w:ascii="Times New Roman" w:hAnsi="Times New Roman" w:cs="Times New Roman"/>
          <w:sz w:val="24"/>
          <w:szCs w:val="24"/>
          <w:highlight w:val="none"/>
        </w:rPr>
        <w:t>3.项目地点：</w:t>
      </w:r>
      <w:r>
        <w:rPr>
          <w:rFonts w:ascii="Times New Roman" w:hAnsi="Times New Roman" w:cs="Times New Roman"/>
          <w:sz w:val="24"/>
          <w:szCs w:val="24"/>
          <w:highlight w:val="none"/>
          <w:u w:val="single"/>
        </w:rPr>
        <w:t>合肥市包河区</w:t>
      </w:r>
    </w:p>
    <w:p w14:paraId="0E35B36A">
      <w:pPr>
        <w:snapToGrid w:val="0"/>
        <w:spacing w:line="360" w:lineRule="auto"/>
        <w:ind w:left="479" w:leftChars="228"/>
        <w:rPr>
          <w:rFonts w:hint="eastAsia" w:ascii="Times New Roman" w:hAnsi="Times New Roman" w:eastAsia="宋体" w:cs="Times New Roman"/>
          <w:sz w:val="24"/>
          <w:szCs w:val="24"/>
          <w:highlight w:val="none"/>
          <w:u w:val="single"/>
          <w:lang w:val="en-US" w:eastAsia="zh-CN"/>
        </w:rPr>
      </w:pPr>
      <w:r>
        <w:rPr>
          <w:rFonts w:hint="eastAsia" w:ascii="Times New Roman" w:hAnsi="Times New Roman" w:cs="Times New Roman"/>
          <w:sz w:val="24"/>
          <w:szCs w:val="24"/>
          <w:highlight w:val="none"/>
        </w:rPr>
        <w:t>4.项目概况：</w:t>
      </w:r>
      <w:r>
        <w:rPr>
          <w:rFonts w:hint="eastAsia" w:ascii="Times New Roman" w:hAnsi="Times New Roman" w:cs="Times New Roman"/>
          <w:sz w:val="24"/>
          <w:szCs w:val="24"/>
          <w:highlight w:val="none"/>
          <w:u w:val="single"/>
          <w:lang w:eastAsia="zh-CN"/>
        </w:rPr>
        <w:t>合肥滨湖时光产业投资集团有限公司采购一辆公务用车</w:t>
      </w:r>
    </w:p>
    <w:p w14:paraId="31A3622F">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5</w:t>
      </w:r>
      <w:r>
        <w:rPr>
          <w:rFonts w:ascii="Times New Roman" w:hAnsi="Times New Roman" w:cs="Times New Roman"/>
          <w:sz w:val="24"/>
          <w:szCs w:val="24"/>
          <w:highlight w:val="none"/>
        </w:rPr>
        <w:t>.项目预算：</w:t>
      </w:r>
      <w:r>
        <w:rPr>
          <w:rFonts w:hint="eastAsia" w:ascii="Times New Roman" w:hAnsi="Times New Roman" w:cs="Times New Roman"/>
          <w:sz w:val="24"/>
          <w:szCs w:val="24"/>
          <w:highlight w:val="none"/>
          <w:u w:val="single"/>
          <w:lang w:val="en-US" w:eastAsia="zh-CN"/>
        </w:rPr>
        <w:t>18</w:t>
      </w:r>
      <w:r>
        <w:rPr>
          <w:rFonts w:ascii="Times New Roman" w:hAnsi="Times New Roman" w:cs="Times New Roman"/>
          <w:sz w:val="24"/>
          <w:szCs w:val="24"/>
          <w:highlight w:val="none"/>
          <w:u w:val="single"/>
        </w:rPr>
        <w:t>万元</w:t>
      </w:r>
    </w:p>
    <w:p w14:paraId="718E35AC">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6</w:t>
      </w:r>
      <w:r>
        <w:rPr>
          <w:rFonts w:ascii="Times New Roman" w:hAnsi="Times New Roman" w:cs="Times New Roman"/>
          <w:sz w:val="24"/>
          <w:szCs w:val="24"/>
          <w:highlight w:val="none"/>
        </w:rPr>
        <w:t>.最高限价：</w:t>
      </w:r>
      <w:r>
        <w:rPr>
          <w:rFonts w:hint="eastAsia" w:ascii="Times New Roman" w:hAnsi="Times New Roman" w:cs="Times New Roman"/>
          <w:sz w:val="24"/>
          <w:szCs w:val="24"/>
          <w:highlight w:val="none"/>
          <w:u w:val="single"/>
          <w:lang w:val="en-US" w:eastAsia="zh-CN"/>
        </w:rPr>
        <w:t>18</w:t>
      </w:r>
      <w:r>
        <w:rPr>
          <w:rFonts w:ascii="Times New Roman" w:hAnsi="Times New Roman" w:cs="Times New Roman"/>
          <w:sz w:val="24"/>
          <w:szCs w:val="24"/>
          <w:highlight w:val="none"/>
          <w:u w:val="single"/>
        </w:rPr>
        <w:t>万元</w:t>
      </w:r>
    </w:p>
    <w:p w14:paraId="13D05078">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7</w:t>
      </w:r>
      <w:r>
        <w:rPr>
          <w:rFonts w:ascii="Times New Roman" w:hAnsi="Times New Roman" w:cs="Times New Roman"/>
          <w:sz w:val="24"/>
          <w:szCs w:val="24"/>
          <w:highlight w:val="none"/>
        </w:rPr>
        <w:t>.项目类别：</w:t>
      </w:r>
      <w:r>
        <w:rPr>
          <w:rFonts w:hint="eastAsia" w:ascii="Times New Roman" w:hAnsi="Times New Roman" w:cs="Times New Roman"/>
          <w:sz w:val="24"/>
          <w:szCs w:val="24"/>
          <w:highlight w:val="none"/>
          <w:u w:val="single"/>
        </w:rPr>
        <w:t>货物类</w:t>
      </w:r>
    </w:p>
    <w:p w14:paraId="26D7CAF5">
      <w:pPr>
        <w:snapToGrid w:val="0"/>
        <w:spacing w:line="360" w:lineRule="auto"/>
        <w:ind w:firstLine="480" w:firstLineChars="200"/>
        <w:rPr>
          <w:rFonts w:ascii="Times New Roman" w:hAnsi="Times New Roman" w:cs="Times New Roman"/>
          <w:sz w:val="24"/>
          <w:szCs w:val="24"/>
          <w:highlight w:val="none"/>
          <w:u w:val="single"/>
        </w:rPr>
      </w:pPr>
      <w:r>
        <w:rPr>
          <w:rFonts w:hint="eastAsia" w:ascii="Times New Roman" w:hAnsi="Times New Roman" w:cs="Times New Roman"/>
          <w:sz w:val="24"/>
          <w:szCs w:val="24"/>
          <w:highlight w:val="none"/>
        </w:rPr>
        <w:t>8</w:t>
      </w:r>
      <w:r>
        <w:rPr>
          <w:rFonts w:ascii="Times New Roman" w:hAnsi="Times New Roman" w:cs="Times New Roman"/>
          <w:sz w:val="24"/>
          <w:szCs w:val="24"/>
          <w:highlight w:val="none"/>
        </w:rPr>
        <w:t>.合同履行期限：</w:t>
      </w:r>
      <w:r>
        <w:rPr>
          <w:rFonts w:ascii="Times New Roman" w:hAnsi="Times New Roman" w:cs="Times New Roman"/>
          <w:sz w:val="24"/>
          <w:szCs w:val="24"/>
          <w:highlight w:val="none"/>
          <w:u w:val="single"/>
        </w:rPr>
        <w:t>详见招标文件</w:t>
      </w:r>
    </w:p>
    <w:p w14:paraId="308CEFB9">
      <w:pPr>
        <w:autoSpaceDE w:val="0"/>
        <w:autoSpaceDN w:val="0"/>
        <w:adjustRightInd w:val="0"/>
        <w:spacing w:line="360" w:lineRule="auto"/>
        <w:ind w:firstLine="436" w:firstLineChars="182"/>
        <w:jc w:val="left"/>
        <w:rPr>
          <w:rFonts w:ascii="宋体" w:hAnsi="宋体"/>
          <w:sz w:val="24"/>
          <w:szCs w:val="18"/>
          <w:highlight w:val="none"/>
          <w:u w:val="single"/>
        </w:rPr>
      </w:pPr>
      <w:r>
        <w:rPr>
          <w:rFonts w:hint="eastAsia" w:ascii="宋体" w:hAnsi="宋体"/>
          <w:sz w:val="24"/>
          <w:szCs w:val="18"/>
          <w:highlight w:val="none"/>
        </w:rPr>
        <w:t>9.标段（包别）划分：</w:t>
      </w:r>
      <w:r>
        <w:rPr>
          <w:rFonts w:hint="eastAsia" w:ascii="宋体" w:hAnsi="宋体"/>
          <w:sz w:val="24"/>
          <w:szCs w:val="18"/>
          <w:highlight w:val="none"/>
          <w:u w:val="single"/>
        </w:rPr>
        <w:t>共分 1 个标段</w:t>
      </w:r>
    </w:p>
    <w:p w14:paraId="693C228A">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二、</w:t>
      </w:r>
      <w:r>
        <w:rPr>
          <w:rFonts w:ascii="Times New Roman" w:hAnsi="Times New Roman" w:cs="Times New Roman" w:eastAsiaTheme="minorEastAsia"/>
          <w:b/>
          <w:sz w:val="24"/>
          <w:highlight w:val="none"/>
        </w:rPr>
        <w:t>投标人</w:t>
      </w:r>
      <w:r>
        <w:rPr>
          <w:rFonts w:ascii="Times New Roman" w:hAnsi="Times New Roman" w:cs="Times New Roman"/>
          <w:b/>
          <w:bCs/>
          <w:sz w:val="24"/>
          <w:szCs w:val="18"/>
          <w:highlight w:val="none"/>
        </w:rPr>
        <w:t>资格</w:t>
      </w:r>
    </w:p>
    <w:p w14:paraId="6C949ED8">
      <w:pPr>
        <w:spacing w:line="360" w:lineRule="auto"/>
        <w:ind w:firstLine="435"/>
        <w:rPr>
          <w:rFonts w:ascii="宋体" w:hAnsi="宋体"/>
          <w:sz w:val="24"/>
          <w:szCs w:val="18"/>
          <w:highlight w:val="none"/>
        </w:rPr>
      </w:pPr>
      <w:r>
        <w:rPr>
          <w:rFonts w:hint="eastAsia" w:ascii="宋体" w:hAnsi="宋体"/>
          <w:sz w:val="24"/>
          <w:szCs w:val="18"/>
          <w:highlight w:val="none"/>
        </w:rPr>
        <w:t>1</w:t>
      </w:r>
      <w:r>
        <w:rPr>
          <w:rFonts w:hint="eastAsia" w:ascii="宋体" w:hAnsi="宋体"/>
          <w:b/>
          <w:sz w:val="24"/>
          <w:highlight w:val="none"/>
        </w:rPr>
        <w:t>.</w:t>
      </w:r>
      <w:r>
        <w:rPr>
          <w:rFonts w:hint="eastAsia" w:ascii="宋体" w:hAnsi="宋体"/>
          <w:sz w:val="24"/>
          <w:szCs w:val="18"/>
          <w:highlight w:val="none"/>
        </w:rPr>
        <w:t>具有独立承担民事责任的能力；</w:t>
      </w:r>
    </w:p>
    <w:p w14:paraId="0B7334FD">
      <w:pPr>
        <w:spacing w:line="360" w:lineRule="auto"/>
        <w:ind w:firstLine="435"/>
        <w:rPr>
          <w:rFonts w:ascii="宋体" w:hAnsi="宋体"/>
          <w:sz w:val="24"/>
          <w:szCs w:val="18"/>
          <w:highlight w:val="none"/>
        </w:rPr>
      </w:pPr>
      <w:r>
        <w:rPr>
          <w:rFonts w:hint="eastAsia" w:ascii="宋体" w:hAnsi="宋体"/>
          <w:sz w:val="24"/>
          <w:szCs w:val="18"/>
          <w:highlight w:val="none"/>
        </w:rPr>
        <w:t>2.资质要求：</w:t>
      </w:r>
      <w:r>
        <w:rPr>
          <w:rFonts w:hint="eastAsia" w:ascii="宋体" w:hAnsi="宋体"/>
          <w:sz w:val="24"/>
          <w:szCs w:val="18"/>
          <w:highlight w:val="none"/>
          <w:lang w:val="en-US" w:eastAsia="zh-CN"/>
        </w:rPr>
        <w:t>/</w:t>
      </w:r>
      <w:r>
        <w:rPr>
          <w:rFonts w:hint="eastAsia" w:ascii="宋体" w:hAnsi="宋体"/>
          <w:sz w:val="24"/>
          <w:szCs w:val="18"/>
          <w:highlight w:val="none"/>
        </w:rPr>
        <w:t>；</w:t>
      </w:r>
    </w:p>
    <w:p w14:paraId="49016DB3">
      <w:pPr>
        <w:spacing w:line="360" w:lineRule="auto"/>
        <w:ind w:firstLine="435"/>
        <w:rPr>
          <w:rFonts w:ascii="宋体" w:hAnsi="宋体"/>
          <w:sz w:val="24"/>
          <w:szCs w:val="18"/>
          <w:highlight w:val="none"/>
        </w:rPr>
      </w:pPr>
      <w:r>
        <w:rPr>
          <w:rFonts w:hint="eastAsia" w:ascii="宋体" w:hAnsi="宋体"/>
          <w:sz w:val="24"/>
          <w:szCs w:val="18"/>
          <w:highlight w:val="none"/>
        </w:rPr>
        <w:t>3.业绩要求：/；</w:t>
      </w:r>
    </w:p>
    <w:p w14:paraId="4B8E420E">
      <w:pPr>
        <w:spacing w:line="360" w:lineRule="auto"/>
        <w:ind w:firstLine="435"/>
        <w:rPr>
          <w:rFonts w:ascii="宋体" w:hAnsi="宋体"/>
          <w:sz w:val="24"/>
          <w:szCs w:val="18"/>
          <w:highlight w:val="none"/>
        </w:rPr>
      </w:pPr>
      <w:r>
        <w:rPr>
          <w:rFonts w:hint="eastAsia" w:ascii="宋体" w:hAnsi="宋体"/>
          <w:sz w:val="24"/>
          <w:szCs w:val="18"/>
          <w:highlight w:val="none"/>
        </w:rPr>
        <w:t>4.本项目不接受联合体投标；</w:t>
      </w:r>
    </w:p>
    <w:p w14:paraId="36D5C68A">
      <w:pPr>
        <w:spacing w:line="360" w:lineRule="auto"/>
        <w:ind w:firstLine="435"/>
        <w:rPr>
          <w:rFonts w:ascii="宋体" w:hAnsi="宋体"/>
          <w:color w:val="auto"/>
          <w:sz w:val="24"/>
          <w:szCs w:val="18"/>
          <w:highlight w:val="none"/>
        </w:rPr>
      </w:pPr>
      <w:r>
        <w:rPr>
          <w:rFonts w:hint="eastAsia" w:ascii="宋体" w:hAnsi="宋体"/>
          <w:color w:val="auto"/>
          <w:sz w:val="24"/>
          <w:szCs w:val="18"/>
          <w:highlight w:val="none"/>
        </w:rPr>
        <w:t>5.符合下列情形之一：</w:t>
      </w:r>
    </w:p>
    <w:p w14:paraId="7495016A">
      <w:pPr>
        <w:spacing w:line="440" w:lineRule="exact"/>
        <w:ind w:firstLine="435"/>
        <w:rPr>
          <w:rFonts w:ascii="宋体" w:hAnsi="宋体"/>
          <w:sz w:val="24"/>
          <w:szCs w:val="24"/>
          <w:highlight w:val="none"/>
        </w:rPr>
      </w:pP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2FE72D87">
      <w:pPr>
        <w:spacing w:line="440" w:lineRule="exact"/>
        <w:ind w:firstLine="435"/>
        <w:rPr>
          <w:rFonts w:ascii="宋体" w:hAnsi="宋体"/>
          <w:sz w:val="24"/>
          <w:szCs w:val="24"/>
          <w:highlight w:val="none"/>
        </w:rPr>
      </w:pP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67753381">
      <w:pPr>
        <w:spacing w:line="440" w:lineRule="exact"/>
        <w:ind w:firstLine="435"/>
        <w:rPr>
          <w:rFonts w:ascii="宋体" w:hAnsi="宋体"/>
          <w:sz w:val="24"/>
          <w:szCs w:val="24"/>
          <w:highlight w:val="none"/>
        </w:rPr>
      </w:pP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0CBCE5AB">
      <w:pPr>
        <w:spacing w:line="440" w:lineRule="exact"/>
        <w:ind w:firstLine="435"/>
        <w:rPr>
          <w:rFonts w:ascii="宋体" w:hAnsi="宋体"/>
          <w:sz w:val="24"/>
          <w:szCs w:val="24"/>
          <w:highlight w:val="none"/>
        </w:rPr>
      </w:pP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r>
        <w:rPr>
          <w:rFonts w:hint="eastAsia" w:ascii="宋体" w:hAnsi="宋体"/>
          <w:sz w:val="24"/>
          <w:szCs w:val="24"/>
          <w:highlight w:val="none"/>
        </w:rPr>
        <w:t>；</w:t>
      </w:r>
    </w:p>
    <w:p w14:paraId="3BD4D7D9">
      <w:pPr>
        <w:spacing w:line="440" w:lineRule="exact"/>
        <w:ind w:firstLine="435"/>
        <w:rPr>
          <w:rFonts w:ascii="宋体" w:hAnsi="宋体"/>
          <w:sz w:val="24"/>
          <w:szCs w:val="24"/>
          <w:highlight w:val="none"/>
        </w:rPr>
      </w:pPr>
      <w:r>
        <w:rPr>
          <w:rFonts w:hint="eastAsia" w:ascii="宋体" w:hAnsi="宋体"/>
          <w:sz w:val="24"/>
          <w:szCs w:val="18"/>
          <w:highlight w:val="none"/>
        </w:rPr>
        <w:t>6.投标人存在以下不良信用记录情形之一的，不得推荐为中标候选人，不得确</w:t>
      </w:r>
      <w:r>
        <w:rPr>
          <w:rFonts w:hint="eastAsia" w:ascii="宋体" w:hAnsi="宋体"/>
          <w:sz w:val="24"/>
          <w:szCs w:val="24"/>
          <w:highlight w:val="none"/>
        </w:rPr>
        <w:t>定为中标人：</w:t>
      </w:r>
    </w:p>
    <w:p w14:paraId="3851C55C">
      <w:pPr>
        <w:spacing w:line="360" w:lineRule="auto"/>
        <w:ind w:firstLine="435"/>
        <w:rPr>
          <w:rFonts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71FBAF16">
      <w:pPr>
        <w:spacing w:line="360" w:lineRule="auto"/>
        <w:ind w:firstLine="435"/>
        <w:rPr>
          <w:rFonts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483F48C6">
      <w:pPr>
        <w:spacing w:line="360" w:lineRule="auto"/>
        <w:ind w:firstLine="435"/>
        <w:rPr>
          <w:rFonts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64366AFB">
      <w:pPr>
        <w:spacing w:line="360" w:lineRule="auto"/>
        <w:ind w:firstLine="435"/>
        <w:rPr>
          <w:rFonts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6C154380">
      <w:pPr>
        <w:spacing w:line="360" w:lineRule="auto"/>
        <w:ind w:firstLine="435"/>
        <w:rPr>
          <w:rFonts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69AE3533">
      <w:pPr>
        <w:spacing w:line="360" w:lineRule="auto"/>
        <w:ind w:firstLine="435"/>
        <w:rPr>
          <w:rFonts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01B1FF55">
      <w:pPr>
        <w:spacing w:line="360" w:lineRule="auto"/>
        <w:ind w:firstLine="435"/>
        <w:rPr>
          <w:rFonts w:hint="eastAsia"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35BA50C9">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三、获取招标文件方式</w:t>
      </w:r>
    </w:p>
    <w:p w14:paraId="3E1DDB1F">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1.获取时间：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 xml:space="preserve">年 </w:t>
      </w:r>
      <w:r>
        <w:rPr>
          <w:rFonts w:hint="eastAsia" w:ascii="Times New Roman" w:hAnsi="Times New Roman" w:cs="Times New Roman"/>
          <w:sz w:val="24"/>
          <w:szCs w:val="24"/>
          <w:highlight w:val="none"/>
          <w:u w:val="single"/>
          <w:lang w:val="en-US" w:eastAsia="zh-CN"/>
        </w:rPr>
        <w:t>11</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18</w:t>
      </w:r>
      <w:r>
        <w:rPr>
          <w:rFonts w:ascii="Times New Roman" w:hAnsi="Times New Roman" w:cs="Times New Roman"/>
          <w:sz w:val="24"/>
          <w:szCs w:val="24"/>
          <w:highlight w:val="none"/>
          <w:u w:val="single"/>
        </w:rPr>
        <w:t>日至202</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 xml:space="preserve">年 </w:t>
      </w:r>
      <w:r>
        <w:rPr>
          <w:rFonts w:hint="eastAsia" w:ascii="Times New Roman" w:hAnsi="Times New Roman" w:cs="Times New Roman"/>
          <w:sz w:val="24"/>
          <w:szCs w:val="24"/>
          <w:highlight w:val="none"/>
          <w:u w:val="single"/>
          <w:lang w:val="en-US" w:eastAsia="zh-CN"/>
        </w:rPr>
        <w:t>11</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26</w:t>
      </w:r>
      <w:r>
        <w:rPr>
          <w:rFonts w:ascii="Times New Roman" w:hAnsi="Times New Roman" w:cs="Times New Roman"/>
          <w:sz w:val="24"/>
          <w:szCs w:val="24"/>
          <w:highlight w:val="none"/>
          <w:u w:val="single"/>
        </w:rPr>
        <w:t>日</w:t>
      </w:r>
    </w:p>
    <w:p w14:paraId="0E56A207">
      <w:pPr>
        <w:snapToGrid w:val="0"/>
        <w:spacing w:line="360" w:lineRule="auto"/>
        <w:ind w:firstLine="480" w:firstLineChars="200"/>
        <w:jc w:val="left"/>
        <w:rPr>
          <w:rFonts w:ascii="Times New Roman" w:hAnsi="Times New Roman" w:cs="Times New Roman"/>
          <w:sz w:val="24"/>
          <w:szCs w:val="24"/>
          <w:highlight w:val="none"/>
          <w:shd w:val="clear" w:color="auto" w:fill="FFFFFF"/>
        </w:rPr>
      </w:pPr>
      <w:r>
        <w:rPr>
          <w:rFonts w:ascii="Times New Roman" w:hAnsi="Times New Roman" w:cs="Times New Roman"/>
          <w:sz w:val="24"/>
          <w:szCs w:val="24"/>
          <w:highlight w:val="none"/>
        </w:rPr>
        <w:t>2.获取方式：登录</w:t>
      </w:r>
      <w:r>
        <w:rPr>
          <w:rFonts w:hint="eastAsia" w:ascii="Times New Roman" w:hAnsi="Times New Roman" w:cs="Times New Roman"/>
          <w:sz w:val="24"/>
          <w:szCs w:val="24"/>
          <w:highlight w:val="none"/>
          <w:u w:val="single"/>
          <w:lang w:eastAsia="zh-CN"/>
        </w:rPr>
        <w:t>合肥滨湖时光产业投资集团有限公司</w:t>
      </w:r>
      <w:r>
        <w:rPr>
          <w:rFonts w:ascii="Times New Roman" w:hAnsi="Times New Roman" w:cs="Times New Roman"/>
          <w:sz w:val="24"/>
          <w:szCs w:val="24"/>
          <w:highlight w:val="none"/>
          <w:u w:val="single"/>
        </w:rPr>
        <w:t>官方网站</w:t>
      </w:r>
      <w:r>
        <w:rPr>
          <w:rFonts w:hint="eastAsia" w:ascii="Times New Roman" w:hAnsi="Times New Roman" w:cs="Times New Roman"/>
          <w:sz w:val="24"/>
          <w:szCs w:val="24"/>
          <w:highlight w:val="none"/>
          <w:u w:val="single"/>
          <w:lang w:eastAsia="zh-CN"/>
        </w:rPr>
        <w:t>http://bhsggroup.cn/</w:t>
      </w:r>
      <w:r>
        <w:rPr>
          <w:rFonts w:ascii="Times New Roman" w:hAnsi="Times New Roman" w:cs="Times New Roman"/>
          <w:sz w:val="24"/>
          <w:szCs w:val="24"/>
          <w:highlight w:val="none"/>
          <w:shd w:val="clear" w:color="auto" w:fill="FFFFFF"/>
        </w:rPr>
        <w:t>并下载招标文件及相关附件。在投标截止时间前，将投标文件密封提交（或快递）至项目联系人处即可。</w:t>
      </w:r>
    </w:p>
    <w:p w14:paraId="0BCBA109">
      <w:pPr>
        <w:snapToGrid w:val="0"/>
        <w:spacing w:line="360" w:lineRule="auto"/>
        <w:ind w:firstLine="482" w:firstLineChars="200"/>
        <w:rPr>
          <w:rFonts w:ascii="Times New Roman" w:hAnsi="Times New Roman" w:cs="Times New Roman"/>
          <w:b/>
          <w:bCs/>
          <w:sz w:val="24"/>
          <w:szCs w:val="24"/>
          <w:highlight w:val="none"/>
        </w:rPr>
      </w:pPr>
      <w:r>
        <w:rPr>
          <w:rFonts w:ascii="Times New Roman" w:hAnsi="Times New Roman" w:cs="Times New Roman"/>
          <w:b/>
          <w:bCs/>
          <w:sz w:val="24"/>
          <w:szCs w:val="24"/>
          <w:highlight w:val="none"/>
        </w:rPr>
        <w:t>四、</w:t>
      </w:r>
      <w:r>
        <w:rPr>
          <w:rFonts w:hint="eastAsia" w:ascii="宋体" w:hAnsi="宋体" w:cs="宋体"/>
          <w:b/>
          <w:bCs/>
          <w:sz w:val="24"/>
          <w:szCs w:val="24"/>
          <w:highlight w:val="none"/>
        </w:rPr>
        <w:t>提交投标文件截止时间、开标时间和地点</w:t>
      </w:r>
    </w:p>
    <w:p w14:paraId="64FA982D">
      <w:pPr>
        <w:snapToGrid w:val="0"/>
        <w:spacing w:line="360" w:lineRule="auto"/>
        <w:ind w:firstLine="480" w:firstLineChars="200"/>
        <w:rPr>
          <w:rFonts w:ascii="Times New Roman" w:hAnsi="Times New Roman" w:cs="Times New Roman"/>
          <w:b/>
          <w:bCs/>
          <w:sz w:val="24"/>
          <w:szCs w:val="24"/>
          <w:highlight w:val="none"/>
        </w:rPr>
      </w:pPr>
      <w:r>
        <w:rPr>
          <w:rFonts w:ascii="Times New Roman" w:hAnsi="Times New Roman" w:cs="Times New Roman"/>
          <w:sz w:val="24"/>
          <w:szCs w:val="24"/>
          <w:highlight w:val="none"/>
        </w:rPr>
        <w:t>1.投标文件提交截止时间：</w:t>
      </w:r>
      <w:r>
        <w:rPr>
          <w:rFonts w:ascii="Times New Roman" w:hAnsi="Times New Roman" w:cs="Times New Roman"/>
          <w:sz w:val="24"/>
          <w:szCs w:val="24"/>
          <w:highlight w:val="none"/>
          <w:u w:val="single"/>
        </w:rPr>
        <w:t>202</w:t>
      </w:r>
      <w:r>
        <w:rPr>
          <w:rFonts w:hint="eastAsia" w:ascii="Times New Roman" w:hAnsi="Times New Roman" w:cs="Times New Roman"/>
          <w:sz w:val="24"/>
          <w:szCs w:val="24"/>
          <w:highlight w:val="none"/>
          <w:u w:val="single"/>
          <w:lang w:val="en-US" w:eastAsia="zh-CN"/>
        </w:rPr>
        <w:t>4</w:t>
      </w:r>
      <w:r>
        <w:rPr>
          <w:rFonts w:ascii="Times New Roman" w:hAnsi="Times New Roman" w:cs="Times New Roman"/>
          <w:sz w:val="24"/>
          <w:szCs w:val="24"/>
          <w:highlight w:val="none"/>
          <w:u w:val="single"/>
        </w:rPr>
        <w:t>年</w:t>
      </w:r>
      <w:r>
        <w:rPr>
          <w:rFonts w:hint="eastAsia" w:ascii="Times New Roman" w:hAnsi="Times New Roman" w:cs="Times New Roman"/>
          <w:sz w:val="24"/>
          <w:szCs w:val="24"/>
          <w:highlight w:val="none"/>
          <w:u w:val="single"/>
          <w:lang w:val="en-US" w:eastAsia="zh-CN"/>
        </w:rPr>
        <w:t>11</w:t>
      </w:r>
      <w:r>
        <w:rPr>
          <w:rFonts w:ascii="Times New Roman" w:hAnsi="Times New Roman" w:cs="Times New Roman"/>
          <w:sz w:val="24"/>
          <w:szCs w:val="24"/>
          <w:highlight w:val="none"/>
          <w:u w:val="single"/>
        </w:rPr>
        <w:t>月</w:t>
      </w:r>
      <w:r>
        <w:rPr>
          <w:rFonts w:hint="eastAsia" w:ascii="Times New Roman" w:hAnsi="Times New Roman" w:cs="Times New Roman"/>
          <w:sz w:val="24"/>
          <w:szCs w:val="24"/>
          <w:highlight w:val="none"/>
          <w:u w:val="single"/>
          <w:lang w:val="en-US" w:eastAsia="zh-CN"/>
        </w:rPr>
        <w:t>26</w:t>
      </w:r>
      <w:r>
        <w:rPr>
          <w:rFonts w:ascii="Times New Roman" w:hAnsi="Times New Roman" w:cs="Times New Roman"/>
          <w:sz w:val="24"/>
          <w:szCs w:val="24"/>
          <w:highlight w:val="none"/>
          <w:u w:val="single"/>
        </w:rPr>
        <w:t>日</w:t>
      </w:r>
      <w:r>
        <w:rPr>
          <w:rFonts w:hint="eastAsia" w:ascii="Times New Roman" w:hAnsi="Times New Roman" w:cs="Times New Roman"/>
          <w:sz w:val="24"/>
          <w:szCs w:val="24"/>
          <w:highlight w:val="none"/>
          <w:u w:val="single"/>
        </w:rPr>
        <w:t>9</w:t>
      </w:r>
      <w:r>
        <w:rPr>
          <w:rFonts w:ascii="Times New Roman" w:hAnsi="Times New Roman" w:cs="Times New Roman"/>
          <w:sz w:val="24"/>
          <w:szCs w:val="24"/>
          <w:highlight w:val="none"/>
          <w:u w:val="single"/>
        </w:rPr>
        <w:t xml:space="preserve">时 </w:t>
      </w:r>
      <w:r>
        <w:rPr>
          <w:rFonts w:hint="eastAsia" w:ascii="Times New Roman" w:hAnsi="Times New Roman" w:cs="Times New Roman"/>
          <w:sz w:val="24"/>
          <w:szCs w:val="24"/>
          <w:highlight w:val="none"/>
          <w:u w:val="single"/>
        </w:rPr>
        <w:t>30</w:t>
      </w:r>
      <w:r>
        <w:rPr>
          <w:rFonts w:ascii="Times New Roman" w:hAnsi="Times New Roman" w:cs="Times New Roman"/>
          <w:sz w:val="24"/>
          <w:szCs w:val="24"/>
          <w:highlight w:val="none"/>
          <w:u w:val="single"/>
        </w:rPr>
        <w:t xml:space="preserve"> 分</w:t>
      </w:r>
      <w:r>
        <w:rPr>
          <w:rFonts w:hint="eastAsia" w:ascii="Times New Roman" w:hAnsi="Times New Roman" w:cs="Times New Roman"/>
          <w:sz w:val="24"/>
          <w:szCs w:val="24"/>
          <w:highlight w:val="none"/>
          <w:u w:val="single"/>
        </w:rPr>
        <w:t xml:space="preserve"> </w:t>
      </w:r>
    </w:p>
    <w:p w14:paraId="5D1D2F25">
      <w:pPr>
        <w:snapToGrid w:val="0"/>
        <w:spacing w:line="360" w:lineRule="auto"/>
        <w:ind w:firstLine="480" w:firstLineChars="200"/>
        <w:rPr>
          <w:rFonts w:ascii="Times New Roman" w:hAnsi="Times New Roman" w:cs="Times New Roman"/>
          <w:b/>
          <w:bCs/>
          <w:sz w:val="24"/>
          <w:szCs w:val="24"/>
          <w:highlight w:val="none"/>
          <w:u w:val="single"/>
        </w:rPr>
      </w:pPr>
      <w:r>
        <w:rPr>
          <w:rFonts w:ascii="Times New Roman" w:hAnsi="Times New Roman" w:cs="Times New Roman"/>
          <w:sz w:val="24"/>
          <w:szCs w:val="24"/>
          <w:highlight w:val="none"/>
        </w:rPr>
        <w:t>2.投标文件提交地点：</w:t>
      </w:r>
      <w:r>
        <w:rPr>
          <w:rFonts w:hint="eastAsia" w:ascii="宋体" w:hAnsi="宋体" w:cs="宋体"/>
          <w:sz w:val="24"/>
          <w:szCs w:val="24"/>
          <w:highlight w:val="none"/>
        </w:rPr>
        <w:t>合肥市包河区滨湖卓越城文华园一期A2楼</w:t>
      </w:r>
      <w:r>
        <w:rPr>
          <w:rFonts w:hint="eastAsia" w:ascii="宋体" w:hAnsi="宋体" w:cs="宋体"/>
          <w:sz w:val="24"/>
          <w:szCs w:val="24"/>
          <w:highlight w:val="none"/>
          <w:lang w:val="en-US" w:eastAsia="zh-CN"/>
        </w:rPr>
        <w:t>4</w:t>
      </w:r>
      <w:r>
        <w:rPr>
          <w:rFonts w:hint="eastAsia" w:ascii="宋体" w:hAnsi="宋体" w:cs="宋体"/>
          <w:sz w:val="24"/>
          <w:szCs w:val="24"/>
          <w:highlight w:val="none"/>
        </w:rPr>
        <w:t>层</w:t>
      </w:r>
    </w:p>
    <w:p w14:paraId="74624810">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五、开标时间：同</w:t>
      </w:r>
      <w:r>
        <w:rPr>
          <w:rFonts w:ascii="宋体" w:hAnsi="宋体" w:cs="宋体"/>
          <w:b/>
          <w:bCs/>
          <w:sz w:val="24"/>
          <w:szCs w:val="24"/>
          <w:highlight w:val="none"/>
        </w:rPr>
        <w:t>投标文件提交截止时间</w:t>
      </w:r>
    </w:p>
    <w:p w14:paraId="2EAA20B8">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六</w:t>
      </w:r>
      <w:r>
        <w:rPr>
          <w:rFonts w:ascii="宋体" w:hAnsi="宋体" w:cs="宋体"/>
          <w:b/>
          <w:bCs/>
          <w:sz w:val="24"/>
          <w:szCs w:val="24"/>
          <w:highlight w:val="none"/>
        </w:rPr>
        <w:t>、公告期限</w:t>
      </w:r>
    </w:p>
    <w:p w14:paraId="17D201C6">
      <w:pPr>
        <w:snapToGrid w:val="0"/>
        <w:spacing w:line="360" w:lineRule="auto"/>
        <w:ind w:firstLine="422" w:firstLineChars="200"/>
        <w:rPr>
          <w:rFonts w:ascii="Times New Roman" w:hAnsi="Times New Roman" w:cs="Times New Roman"/>
          <w:b/>
          <w:bCs/>
          <w:szCs w:val="21"/>
          <w:highlight w:val="none"/>
        </w:rPr>
      </w:pPr>
      <w:r>
        <w:rPr>
          <w:rFonts w:ascii="Times New Roman" w:hAnsi="Times New Roman" w:cs="Times New Roman"/>
          <w:b/>
          <w:bCs/>
          <w:szCs w:val="21"/>
          <w:highlight w:val="none"/>
        </w:rPr>
        <w:t>自本公告发布之日起</w:t>
      </w:r>
      <w:r>
        <w:rPr>
          <w:rFonts w:hint="eastAsia" w:ascii="Times New Roman" w:hAnsi="Times New Roman" w:cs="Times New Roman"/>
          <w:b/>
          <w:bCs/>
          <w:szCs w:val="21"/>
          <w:highlight w:val="none"/>
        </w:rPr>
        <w:t>5</w:t>
      </w:r>
      <w:r>
        <w:rPr>
          <w:rFonts w:ascii="Times New Roman" w:hAnsi="Times New Roman" w:cs="Times New Roman"/>
          <w:b/>
          <w:bCs/>
          <w:szCs w:val="21"/>
          <w:highlight w:val="none"/>
        </w:rPr>
        <w:t>个工作日内。</w:t>
      </w:r>
    </w:p>
    <w:p w14:paraId="0E1790EE">
      <w:pPr>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七</w:t>
      </w:r>
      <w:r>
        <w:rPr>
          <w:rFonts w:ascii="宋体" w:hAnsi="宋体" w:cs="宋体"/>
          <w:b/>
          <w:bCs/>
          <w:sz w:val="24"/>
          <w:szCs w:val="24"/>
          <w:highlight w:val="none"/>
        </w:rPr>
        <w:t>、其他补充事宜</w:t>
      </w:r>
    </w:p>
    <w:p w14:paraId="4A8D4CAA">
      <w:pPr>
        <w:snapToGrid w:val="0"/>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潜在投标人应合理安排招标文件获取时间，特别是网络速度慢的地区防止在系统关闭前网络拥堵无法操作。如果因计算机及网络故障造成无法完成招标文件获取，责任自负。</w:t>
      </w:r>
    </w:p>
    <w:p w14:paraId="61ACA014">
      <w:pPr>
        <w:snapToGrid w:val="0"/>
        <w:spacing w:line="360" w:lineRule="auto"/>
        <w:ind w:firstLine="482" w:firstLineChars="20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rPr>
        <w:t>八</w:t>
      </w:r>
      <w:r>
        <w:rPr>
          <w:rFonts w:ascii="Times New Roman" w:hAnsi="Times New Roman" w:cs="Times New Roman"/>
          <w:b/>
          <w:bCs/>
          <w:sz w:val="24"/>
          <w:szCs w:val="24"/>
          <w:highlight w:val="none"/>
        </w:rPr>
        <w:t>、对本次招标提出询问，请按以下方式联系。</w:t>
      </w:r>
    </w:p>
    <w:bookmarkEnd w:id="2"/>
    <w:bookmarkEnd w:id="3"/>
    <w:bookmarkEnd w:id="4"/>
    <w:bookmarkEnd w:id="5"/>
    <w:p w14:paraId="4B383550">
      <w:pPr>
        <w:widowControl/>
        <w:snapToGrid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1.招标人信息</w:t>
      </w:r>
    </w:p>
    <w:p w14:paraId="17513CBD">
      <w:pPr>
        <w:snapToGrid w:val="0"/>
        <w:spacing w:line="360" w:lineRule="auto"/>
        <w:ind w:firstLine="480" w:firstLineChars="200"/>
        <w:jc w:val="left"/>
        <w:rPr>
          <w:rFonts w:hint="eastAsia" w:ascii="宋体" w:hAnsi="宋体" w:cs="宋体"/>
          <w:sz w:val="24"/>
          <w:szCs w:val="24"/>
          <w:highlight w:val="none"/>
          <w:u w:val="single"/>
          <w:lang w:eastAsia="zh-CN"/>
        </w:rPr>
      </w:pPr>
      <w:r>
        <w:rPr>
          <w:rFonts w:hint="eastAsia" w:ascii="宋体" w:hAnsi="宋体" w:cs="宋体"/>
          <w:sz w:val="24"/>
          <w:szCs w:val="24"/>
          <w:highlight w:val="non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eastAsia="zh-CN"/>
        </w:rPr>
        <w:t>合肥滨湖时光产业投资集团有限公司</w:t>
      </w:r>
    </w:p>
    <w:p w14:paraId="279BE561">
      <w:pPr>
        <w:snapToGrid w:val="0"/>
        <w:spacing w:line="360" w:lineRule="auto"/>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 合肥市包河区滨湖卓越城文华园一期A2楼</w:t>
      </w:r>
      <w:r>
        <w:rPr>
          <w:rFonts w:hint="eastAsia" w:ascii="宋体" w:hAnsi="宋体" w:cs="宋体"/>
          <w:sz w:val="24"/>
          <w:szCs w:val="24"/>
          <w:highlight w:val="none"/>
          <w:u w:val="single"/>
          <w:lang w:val="en-US" w:eastAsia="zh-CN"/>
        </w:rPr>
        <w:t>4</w:t>
      </w:r>
      <w:r>
        <w:rPr>
          <w:rFonts w:hint="eastAsia" w:ascii="宋体" w:hAnsi="宋体" w:cs="宋体"/>
          <w:sz w:val="24"/>
          <w:szCs w:val="24"/>
          <w:highlight w:val="none"/>
          <w:u w:val="single"/>
        </w:rPr>
        <w:t xml:space="preserve">层 </w:t>
      </w:r>
    </w:p>
    <w:p w14:paraId="2C2389D8">
      <w:pPr>
        <w:pStyle w:val="40"/>
        <w:ind w:left="0" w:leftChars="0" w:firstLine="480"/>
        <w:rPr>
          <w:rFonts w:ascii="宋体" w:hAnsi="宋体" w:cs="宋体"/>
          <w:sz w:val="24"/>
          <w:szCs w:val="24"/>
          <w:highlight w:val="none"/>
          <w:u w:val="single"/>
        </w:rPr>
      </w:pPr>
      <w:r>
        <w:rPr>
          <w:rFonts w:hint="eastAsia" w:ascii="宋体" w:hAnsi="宋体" w:cs="宋体"/>
          <w:sz w:val="24"/>
          <w:szCs w:val="24"/>
          <w:highlight w:val="none"/>
          <w:u w:val="single"/>
        </w:rPr>
        <w:t>开户行及账号：徽商银行合肥濉溪路支行</w:t>
      </w:r>
    </w:p>
    <w:p w14:paraId="77908A8F">
      <w:pPr>
        <w:pStyle w:val="40"/>
        <w:ind w:left="0" w:leftChars="0" w:firstLine="48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u w:val="single"/>
          <w:lang w:val="en-US" w:eastAsia="zh-CN"/>
        </w:rPr>
        <w:t>261675076891000002</w:t>
      </w:r>
    </w:p>
    <w:p w14:paraId="4ED5A9BE">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2.项目联系方式</w:t>
      </w:r>
    </w:p>
    <w:p w14:paraId="5A53BB32">
      <w:pPr>
        <w:pStyle w:val="21"/>
        <w:snapToGrid w:val="0"/>
        <w:spacing w:line="360" w:lineRule="auto"/>
        <w:ind w:firstLine="480" w:firstLineChars="200"/>
        <w:rPr>
          <w:rFonts w:hAnsi="宋体" w:cs="宋体"/>
          <w:sz w:val="24"/>
          <w:szCs w:val="24"/>
          <w:highlight w:val="none"/>
        </w:rPr>
      </w:pPr>
      <w:r>
        <w:rPr>
          <w:rFonts w:hint="eastAsia" w:hAnsi="宋体" w:cs="宋体"/>
          <w:sz w:val="24"/>
          <w:szCs w:val="24"/>
          <w:highlight w:val="none"/>
        </w:rPr>
        <w:t>项目联系人：</w:t>
      </w:r>
      <w:r>
        <w:rPr>
          <w:rFonts w:hint="eastAsia" w:hAnsi="宋体" w:cs="宋体"/>
          <w:sz w:val="24"/>
          <w:szCs w:val="24"/>
          <w:highlight w:val="none"/>
          <w:u w:val="single"/>
        </w:rPr>
        <w:t xml:space="preserve">            </w:t>
      </w:r>
      <w:r>
        <w:rPr>
          <w:rFonts w:hint="eastAsia" w:hAnsi="宋体" w:cs="宋体"/>
          <w:sz w:val="24"/>
          <w:szCs w:val="24"/>
          <w:highlight w:val="none"/>
          <w:u w:val="single"/>
          <w:lang w:eastAsia="zh-CN"/>
        </w:rPr>
        <w:t>余</w:t>
      </w:r>
      <w:r>
        <w:rPr>
          <w:rFonts w:hint="eastAsia" w:hAnsi="宋体" w:cs="宋体"/>
          <w:sz w:val="24"/>
          <w:szCs w:val="24"/>
          <w:highlight w:val="none"/>
          <w:u w:val="single"/>
        </w:rPr>
        <w:t xml:space="preserve">工          </w:t>
      </w:r>
    </w:p>
    <w:p w14:paraId="691DE90C">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sz w:val="24"/>
          <w:szCs w:val="24"/>
          <w:highlight w:val="none"/>
          <w:u w:val="single"/>
        </w:rPr>
        <w:t xml:space="preserve">         0551-6335</w:t>
      </w:r>
      <w:r>
        <w:rPr>
          <w:rFonts w:hint="eastAsia" w:ascii="宋体" w:hAnsi="宋体" w:cs="宋体"/>
          <w:sz w:val="24"/>
          <w:szCs w:val="24"/>
          <w:highlight w:val="none"/>
          <w:u w:val="single"/>
          <w:lang w:val="en-US" w:eastAsia="zh-CN"/>
        </w:rPr>
        <w:t>7563</w:t>
      </w:r>
      <w:r>
        <w:rPr>
          <w:rFonts w:hint="eastAsia" w:ascii="宋体" w:hAnsi="宋体" w:cs="宋体"/>
          <w:sz w:val="24"/>
          <w:szCs w:val="24"/>
          <w:highlight w:val="none"/>
          <w:u w:val="single"/>
        </w:rPr>
        <w:t xml:space="preserve">      </w:t>
      </w:r>
    </w:p>
    <w:p w14:paraId="5274A1B8">
      <w:pPr>
        <w:pStyle w:val="59"/>
        <w:widowControl w:val="0"/>
        <w:autoSpaceDE w:val="0"/>
        <w:autoSpaceDN w:val="0"/>
        <w:adjustRightInd w:val="0"/>
        <w:spacing w:before="0" w:after="0" w:line="360" w:lineRule="auto"/>
        <w:rPr>
          <w:rFonts w:ascii="Times New Roman" w:hAnsi="Times New Roman" w:cs="Times New Roman"/>
          <w:kern w:val="2"/>
          <w:szCs w:val="18"/>
          <w:highlight w:val="none"/>
        </w:rPr>
      </w:pPr>
    </w:p>
    <w:p w14:paraId="2817ED6C">
      <w:pPr>
        <w:autoSpaceDE w:val="0"/>
        <w:autoSpaceDN w:val="0"/>
        <w:adjustRightInd w:val="0"/>
        <w:spacing w:line="360" w:lineRule="auto"/>
        <w:ind w:firstLine="434" w:firstLineChars="181"/>
        <w:jc w:val="right"/>
        <w:rPr>
          <w:rFonts w:ascii="Times New Roman" w:hAnsi="Times New Roman" w:cs="Times New Roman"/>
          <w:bCs/>
          <w:sz w:val="24"/>
          <w:szCs w:val="18"/>
          <w:highlight w:val="none"/>
        </w:rPr>
      </w:pPr>
      <w:r>
        <w:rPr>
          <w:rFonts w:ascii="Times New Roman" w:hAnsi="Times New Roman" w:cs="Times New Roman"/>
          <w:bCs/>
          <w:sz w:val="24"/>
          <w:szCs w:val="18"/>
          <w:highlight w:val="none"/>
        </w:rPr>
        <w:br w:type="page"/>
      </w:r>
    </w:p>
    <w:p w14:paraId="0987EBA1">
      <w:pPr>
        <w:spacing w:line="360" w:lineRule="auto"/>
        <w:jc w:val="center"/>
        <w:outlineLvl w:val="1"/>
        <w:rPr>
          <w:rFonts w:ascii="Times New Roman" w:hAnsi="Times New Roman" w:cs="Times New Roman"/>
          <w:b/>
          <w:sz w:val="28"/>
          <w:highlight w:val="none"/>
        </w:rPr>
      </w:pPr>
      <w:bookmarkStart w:id="11" w:name="_Toc19060"/>
      <w:bookmarkStart w:id="12" w:name="_Toc31897"/>
      <w:r>
        <w:rPr>
          <w:rFonts w:ascii="Times New Roman" w:hAnsi="Times New Roman" w:cs="Times New Roman"/>
          <w:b/>
          <w:sz w:val="28"/>
          <w:highlight w:val="none"/>
        </w:rPr>
        <w:t>第二章  投标人须知</w:t>
      </w:r>
      <w:bookmarkEnd w:id="11"/>
      <w:bookmarkEnd w:id="12"/>
    </w:p>
    <w:p w14:paraId="001858ED">
      <w:pPr>
        <w:spacing w:line="360" w:lineRule="auto"/>
        <w:jc w:val="center"/>
        <w:outlineLvl w:val="2"/>
        <w:rPr>
          <w:rFonts w:ascii="Times New Roman" w:hAnsi="Times New Roman" w:cs="Times New Roman"/>
          <w:b/>
          <w:sz w:val="24"/>
          <w:highlight w:val="none"/>
        </w:rPr>
      </w:pPr>
      <w:r>
        <w:rPr>
          <w:rFonts w:ascii="Times New Roman" w:hAnsi="Times New Roman" w:cs="Times New Roman"/>
          <w:b/>
          <w:sz w:val="24"/>
          <w:highlight w:val="none"/>
        </w:rPr>
        <w:t>一、投标人须知前附表</w:t>
      </w:r>
    </w:p>
    <w:p w14:paraId="27D6B296">
      <w:pPr>
        <w:spacing w:line="360" w:lineRule="auto"/>
        <w:ind w:firstLine="435"/>
        <w:rPr>
          <w:rFonts w:ascii="Times New Roman" w:hAnsi="Times New Roman" w:cs="Times New Roman"/>
          <w:sz w:val="24"/>
          <w:szCs w:val="18"/>
          <w:highlight w:val="none"/>
        </w:rPr>
      </w:pPr>
      <w:r>
        <w:rPr>
          <w:rFonts w:ascii="Times New Roman" w:hAnsi="Times New Roman" w:cs="Times New Roman"/>
          <w:b/>
          <w:bCs/>
          <w:sz w:val="24"/>
          <w:szCs w:val="18"/>
          <w:highlight w:val="none"/>
        </w:rPr>
        <w:t>注：</w:t>
      </w:r>
      <w:r>
        <w:rPr>
          <w:rFonts w:ascii="Times New Roman" w:hAnsi="Times New Roman" w:cs="Times New Roman"/>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7FA8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04F92A2">
            <w:pPr>
              <w:pStyle w:val="60"/>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条款名称</w:t>
            </w:r>
          </w:p>
        </w:tc>
        <w:tc>
          <w:tcPr>
            <w:tcW w:w="6687" w:type="dxa"/>
            <w:vAlign w:val="center"/>
          </w:tcPr>
          <w:p w14:paraId="46AEE64C">
            <w:pPr>
              <w:pStyle w:val="60"/>
              <w:widowControl w:val="0"/>
              <w:spacing w:before="0" w:beforeAutospacing="0" w:after="0" w:afterAutospacing="0" w:line="360" w:lineRule="auto"/>
              <w:rPr>
                <w:rFonts w:ascii="Times New Roman" w:hAnsi="Times New Roman" w:cs="Times New Roman"/>
                <w:bCs w:val="0"/>
                <w:kern w:val="2"/>
                <w:sz w:val="24"/>
                <w:szCs w:val="20"/>
                <w:highlight w:val="none"/>
              </w:rPr>
            </w:pPr>
            <w:r>
              <w:rPr>
                <w:rFonts w:ascii="Times New Roman" w:hAnsi="Times New Roman" w:cs="Times New Roman"/>
                <w:bCs w:val="0"/>
                <w:kern w:val="2"/>
                <w:sz w:val="24"/>
                <w:szCs w:val="20"/>
                <w:highlight w:val="none"/>
              </w:rPr>
              <w:t>内容、说明与要求</w:t>
            </w:r>
          </w:p>
        </w:tc>
      </w:tr>
      <w:tr w14:paraId="75879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71F770D">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招标人</w:t>
            </w:r>
          </w:p>
        </w:tc>
        <w:tc>
          <w:tcPr>
            <w:tcW w:w="6687" w:type="dxa"/>
            <w:vAlign w:val="center"/>
          </w:tcPr>
          <w:p w14:paraId="072052C8">
            <w:pPr>
              <w:pStyle w:val="60"/>
              <w:widowControl w:val="0"/>
              <w:spacing w:before="0" w:beforeAutospacing="0" w:after="0" w:afterAutospacing="0" w:line="360" w:lineRule="auto"/>
              <w:jc w:val="both"/>
              <w:rPr>
                <w:rFonts w:hint="eastAsia" w:ascii="Times New Roman" w:hAnsi="Times New Roman" w:eastAsia="宋体" w:cs="Times New Roman"/>
                <w:b w:val="0"/>
                <w:bCs w:val="0"/>
                <w:kern w:val="2"/>
                <w:sz w:val="24"/>
                <w:szCs w:val="20"/>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016B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687663">
            <w:pPr>
              <w:pStyle w:val="60"/>
              <w:widowControl w:val="0"/>
              <w:spacing w:before="0" w:beforeAutospacing="0" w:after="0" w:afterAutospacing="0" w:line="360" w:lineRule="auto"/>
              <w:jc w:val="left"/>
              <w:rPr>
                <w:rFonts w:ascii="Times New Roman" w:hAnsi="Times New Roman" w:cs="Times New Roman"/>
                <w:b w:val="0"/>
                <w:bCs w:val="0"/>
                <w:sz w:val="24"/>
                <w:highlight w:val="none"/>
              </w:rPr>
            </w:pPr>
            <w:r>
              <w:rPr>
                <w:rFonts w:ascii="Times New Roman" w:hAnsi="Times New Roman" w:cs="Times New Roman"/>
                <w:b w:val="0"/>
                <w:bCs w:val="0"/>
                <w:sz w:val="24"/>
                <w:highlight w:val="none"/>
              </w:rPr>
              <w:t>采购监督管理部门</w:t>
            </w:r>
          </w:p>
        </w:tc>
        <w:tc>
          <w:tcPr>
            <w:tcW w:w="6687" w:type="dxa"/>
            <w:vAlign w:val="center"/>
          </w:tcPr>
          <w:p w14:paraId="339D5C7D">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18"/>
                <w:highlight w:val="none"/>
                <w:lang w:eastAsia="zh-CN"/>
              </w:rPr>
            </w:pPr>
            <w:r>
              <w:rPr>
                <w:rFonts w:hint="eastAsia" w:ascii="Times New Roman" w:hAnsi="Times New Roman" w:cs="Times New Roman"/>
                <w:b w:val="0"/>
                <w:bCs w:val="0"/>
                <w:sz w:val="24"/>
                <w:szCs w:val="18"/>
                <w:highlight w:val="none"/>
                <w:lang w:eastAsia="zh-CN"/>
              </w:rPr>
              <w:t>合肥滨湖时光产业投资集团有限公司</w:t>
            </w:r>
          </w:p>
        </w:tc>
      </w:tr>
      <w:tr w14:paraId="4CBD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F9EFA8">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hint="eastAsia" w:ascii="宋体" w:hAnsi="宋体" w:eastAsia="宋体"/>
                <w:b w:val="0"/>
                <w:bCs w:val="0"/>
                <w:sz w:val="24"/>
                <w:highlight w:val="none"/>
              </w:rPr>
              <w:t>是否允许采购进口产品</w:t>
            </w:r>
          </w:p>
        </w:tc>
        <w:tc>
          <w:tcPr>
            <w:tcW w:w="6687" w:type="dxa"/>
            <w:vAlign w:val="center"/>
          </w:tcPr>
          <w:p w14:paraId="4CE2BDF4">
            <w:pPr>
              <w:pStyle w:val="60"/>
              <w:widowControl w:val="0"/>
              <w:spacing w:before="0" w:beforeAutospacing="0" w:after="0" w:afterAutospacing="0" w:line="360" w:lineRule="auto"/>
              <w:jc w:val="both"/>
              <w:rPr>
                <w:rFonts w:hint="eastAsia" w:ascii="Times New Roman" w:hAnsi="Times New Roman" w:eastAsia="宋体" w:cs="Times New Roman"/>
                <w:b w:val="0"/>
                <w:bCs w:val="0"/>
                <w:sz w:val="24"/>
                <w:szCs w:val="24"/>
                <w:highlight w:val="none"/>
                <w:lang w:eastAsia="zh-CN"/>
              </w:rPr>
            </w:pPr>
            <w:r>
              <w:rPr>
                <w:rFonts w:hint="eastAsia" w:ascii="Times New Roman" w:hAnsi="Times New Roman" w:cs="Times New Roman"/>
                <w:b w:val="0"/>
                <w:bCs w:val="0"/>
                <w:sz w:val="24"/>
                <w:szCs w:val="24"/>
                <w:highlight w:val="none"/>
                <w:lang w:eastAsia="zh-CN"/>
              </w:rPr>
              <w:t>否</w:t>
            </w:r>
          </w:p>
        </w:tc>
      </w:tr>
      <w:tr w14:paraId="7923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94C789F">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是否允许联合体投标</w:t>
            </w:r>
          </w:p>
        </w:tc>
        <w:tc>
          <w:tcPr>
            <w:tcW w:w="6687" w:type="dxa"/>
            <w:vAlign w:val="center"/>
          </w:tcPr>
          <w:p w14:paraId="14858729">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否</w:t>
            </w:r>
          </w:p>
        </w:tc>
      </w:tr>
      <w:tr w14:paraId="2B30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DD92DA">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现场考察</w:t>
            </w:r>
          </w:p>
        </w:tc>
        <w:tc>
          <w:tcPr>
            <w:tcW w:w="6687" w:type="dxa"/>
            <w:vAlign w:val="center"/>
          </w:tcPr>
          <w:p w14:paraId="660AC343">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bCs w:val="0"/>
                <w:sz w:val="24"/>
                <w:highlight w:val="none"/>
              </w:rPr>
              <w:t>不组织，投标人自行考察</w:t>
            </w:r>
          </w:p>
        </w:tc>
      </w:tr>
      <w:tr w14:paraId="7813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8EE543D">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包别划分</w:t>
            </w:r>
          </w:p>
        </w:tc>
        <w:tc>
          <w:tcPr>
            <w:tcW w:w="6687" w:type="dxa"/>
            <w:vAlign w:val="center"/>
          </w:tcPr>
          <w:p w14:paraId="15CF1B3D">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不分包</w:t>
            </w:r>
          </w:p>
        </w:tc>
      </w:tr>
      <w:tr w14:paraId="19EBC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59640BBD">
            <w:pPr>
              <w:pStyle w:val="60"/>
              <w:widowControl w:val="0"/>
              <w:spacing w:before="0" w:beforeAutospacing="0" w:after="0" w:afterAutospacing="0" w:line="360" w:lineRule="auto"/>
              <w:jc w:val="left"/>
              <w:rPr>
                <w:rFonts w:ascii="Times New Roman" w:hAnsi="Times New Roman" w:cs="Times New Roman"/>
                <w:b w:val="0"/>
                <w:sz w:val="24"/>
                <w:highlight w:val="none"/>
              </w:rPr>
            </w:pPr>
            <w:r>
              <w:rPr>
                <w:rFonts w:ascii="Times New Roman" w:hAnsi="Times New Roman" w:cs="Times New Roman"/>
                <w:b w:val="0"/>
                <w:sz w:val="24"/>
                <w:highlight w:val="none"/>
              </w:rPr>
              <w:t>投标保证金</w:t>
            </w:r>
          </w:p>
        </w:tc>
        <w:tc>
          <w:tcPr>
            <w:tcW w:w="6687" w:type="dxa"/>
            <w:vAlign w:val="center"/>
          </w:tcPr>
          <w:p w14:paraId="3C19AC4C">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免收</w:t>
            </w:r>
          </w:p>
        </w:tc>
      </w:tr>
      <w:tr w14:paraId="71EF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692A6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投标有效期</w:t>
            </w:r>
          </w:p>
        </w:tc>
        <w:tc>
          <w:tcPr>
            <w:tcW w:w="6687" w:type="dxa"/>
            <w:vAlign w:val="center"/>
          </w:tcPr>
          <w:p w14:paraId="4BCB015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rPr>
              <w:t>9</w:t>
            </w:r>
            <w:r>
              <w:rPr>
                <w:rFonts w:ascii="Times New Roman" w:hAnsi="Times New Roman" w:cs="Times New Roman"/>
                <w:b w:val="0"/>
                <w:sz w:val="24"/>
                <w:highlight w:val="none"/>
                <w:u w:val="single"/>
              </w:rPr>
              <w:t>0</w:t>
            </w:r>
            <w:r>
              <w:rPr>
                <w:rFonts w:ascii="Times New Roman" w:hAnsi="Times New Roman" w:cs="Times New Roman"/>
                <w:b w:val="0"/>
                <w:sz w:val="24"/>
                <w:highlight w:val="none"/>
              </w:rPr>
              <w:t>日历日</w:t>
            </w:r>
          </w:p>
        </w:tc>
      </w:tr>
      <w:tr w14:paraId="4217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72BD2B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投标文件要求</w:t>
            </w:r>
            <w:r>
              <w:rPr>
                <w:rFonts w:ascii="Times New Roman" w:hAnsi="Times New Roman" w:cs="Times New Roman"/>
                <w:bCs w:val="0"/>
                <w:sz w:val="24"/>
                <w:highlight w:val="none"/>
              </w:rPr>
              <w:t>（纸质）</w:t>
            </w:r>
          </w:p>
        </w:tc>
        <w:tc>
          <w:tcPr>
            <w:tcW w:w="6687" w:type="dxa"/>
            <w:vAlign w:val="center"/>
          </w:tcPr>
          <w:p w14:paraId="0BE5B7BD">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（1）纸质版投标文件（建议胶装成册）：</w:t>
            </w:r>
          </w:p>
          <w:p w14:paraId="73D558FD">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正本</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份；副本</w:t>
            </w:r>
            <w:r>
              <w:rPr>
                <w:rFonts w:ascii="Times New Roman" w:hAnsi="Times New Roman" w:cs="Times New Roman"/>
                <w:bCs w:val="0"/>
                <w:sz w:val="24"/>
                <w:highlight w:val="none"/>
                <w:u w:val="single"/>
              </w:rPr>
              <w:t>2</w:t>
            </w:r>
            <w:r>
              <w:rPr>
                <w:rFonts w:ascii="Times New Roman" w:hAnsi="Times New Roman" w:cs="Times New Roman"/>
                <w:bCs w:val="0"/>
                <w:sz w:val="24"/>
                <w:highlight w:val="none"/>
              </w:rPr>
              <w:t>份，密封提交。</w:t>
            </w:r>
          </w:p>
          <w:p w14:paraId="512FBFD7">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（2）电子版投标文件（仅作为存档使用，不作为否决条款，要求与纸质版投标文件一致）：</w:t>
            </w:r>
          </w:p>
          <w:p w14:paraId="20C426A5">
            <w:pPr>
              <w:pStyle w:val="60"/>
              <w:widowControl w:val="0"/>
              <w:spacing w:before="0" w:beforeAutospacing="0" w:after="0" w:afterAutospacing="0" w:line="360" w:lineRule="auto"/>
              <w:jc w:val="both"/>
              <w:rPr>
                <w:rFonts w:ascii="Times New Roman" w:hAnsi="Times New Roman" w:cs="Times New Roman"/>
                <w:bCs w:val="0"/>
                <w:sz w:val="24"/>
                <w:highlight w:val="none"/>
              </w:rPr>
            </w:pPr>
            <w:r>
              <w:rPr>
                <w:rFonts w:ascii="Times New Roman" w:hAnsi="Times New Roman" w:cs="Times New Roman"/>
                <w:bCs w:val="0"/>
                <w:sz w:val="24"/>
                <w:highlight w:val="none"/>
              </w:rPr>
              <w:t>U盘或光盘</w:t>
            </w:r>
            <w:r>
              <w:rPr>
                <w:rFonts w:ascii="Times New Roman" w:hAnsi="Times New Roman" w:cs="Times New Roman"/>
                <w:bCs w:val="0"/>
                <w:sz w:val="24"/>
                <w:highlight w:val="none"/>
                <w:u w:val="single"/>
              </w:rPr>
              <w:t>1</w:t>
            </w:r>
            <w:r>
              <w:rPr>
                <w:rFonts w:ascii="Times New Roman" w:hAnsi="Times New Roman" w:cs="Times New Roman"/>
                <w:bCs w:val="0"/>
                <w:sz w:val="24"/>
                <w:highlight w:val="none"/>
              </w:rPr>
              <w:t>份（加盖公章后完整版投标文件扫描件）。</w:t>
            </w:r>
          </w:p>
          <w:p w14:paraId="150A439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Cs w:val="0"/>
                <w:sz w:val="24"/>
                <w:highlight w:val="none"/>
              </w:rPr>
              <w:t>以上文件均密封提交。</w:t>
            </w:r>
          </w:p>
        </w:tc>
      </w:tr>
      <w:tr w14:paraId="2F32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58411F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开标现场提交的其他材料要求</w:t>
            </w:r>
          </w:p>
        </w:tc>
        <w:tc>
          <w:tcPr>
            <w:tcW w:w="6687" w:type="dxa"/>
            <w:vAlign w:val="center"/>
          </w:tcPr>
          <w:p w14:paraId="3F1CC344">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18"/>
                <w:highlight w:val="none"/>
              </w:rPr>
              <w:t xml:space="preserve">/      </w:t>
            </w:r>
          </w:p>
        </w:tc>
      </w:tr>
      <w:tr w14:paraId="6379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784C12">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投标截止时间及地点</w:t>
            </w:r>
          </w:p>
        </w:tc>
        <w:tc>
          <w:tcPr>
            <w:tcW w:w="6687" w:type="dxa"/>
            <w:vAlign w:val="center"/>
          </w:tcPr>
          <w:p w14:paraId="07A81E11">
            <w:pPr>
              <w:pStyle w:val="60"/>
              <w:widowControl w:val="0"/>
              <w:spacing w:before="0" w:beforeAutospacing="0" w:after="0" w:afterAutospacing="0" w:line="360" w:lineRule="auto"/>
              <w:jc w:val="both"/>
              <w:rPr>
                <w:rFonts w:ascii="Times New Roman" w:hAnsi="Times New Roman" w:cs="Times New Roman"/>
                <w:kern w:val="2"/>
                <w:sz w:val="24"/>
                <w:szCs w:val="24"/>
                <w:highlight w:val="none"/>
              </w:rPr>
            </w:pPr>
            <w:r>
              <w:rPr>
                <w:rFonts w:ascii="Times New Roman" w:hAnsi="Times New Roman" w:cs="Times New Roman"/>
                <w:b w:val="0"/>
                <w:sz w:val="24"/>
                <w:highlight w:val="none"/>
              </w:rPr>
              <w:t>投标截止时间：</w:t>
            </w:r>
            <w:r>
              <w:rPr>
                <w:rFonts w:ascii="Times New Roman" w:hAnsi="Times New Roman" w:cs="Times New Roman"/>
                <w:kern w:val="2"/>
                <w:sz w:val="24"/>
                <w:szCs w:val="24"/>
                <w:highlight w:val="none"/>
              </w:rPr>
              <w:t>详见投标邀请（招标公告）</w:t>
            </w:r>
          </w:p>
          <w:p w14:paraId="2289FCA1">
            <w:pPr>
              <w:snapToGrid w:val="0"/>
              <w:spacing w:line="360" w:lineRule="auto"/>
              <w:rPr>
                <w:rFonts w:ascii="Times New Roman" w:hAnsi="Times New Roman" w:cs="Times New Roman"/>
                <w:b/>
                <w:bCs/>
                <w:sz w:val="24"/>
                <w:szCs w:val="24"/>
                <w:highlight w:val="none"/>
              </w:rPr>
            </w:pPr>
            <w:r>
              <w:rPr>
                <w:rFonts w:ascii="Times New Roman" w:hAnsi="Times New Roman" w:cs="Times New Roman"/>
                <w:sz w:val="24"/>
                <w:highlight w:val="none"/>
              </w:rPr>
              <w:t>投标文件递交地点：</w:t>
            </w:r>
            <w:r>
              <w:rPr>
                <w:rFonts w:hint="eastAsia" w:ascii="宋体" w:hAnsi="宋体" w:cs="宋体"/>
                <w:b/>
                <w:bCs/>
                <w:sz w:val="24"/>
                <w:szCs w:val="24"/>
                <w:highlight w:val="none"/>
              </w:rPr>
              <w:t>合肥市包河区滨湖卓越城文华园一期A2楼</w:t>
            </w:r>
            <w:r>
              <w:rPr>
                <w:rFonts w:hint="eastAsia" w:ascii="宋体" w:hAnsi="宋体" w:cs="宋体"/>
                <w:b/>
                <w:bCs/>
                <w:sz w:val="24"/>
                <w:szCs w:val="24"/>
                <w:highlight w:val="none"/>
                <w:lang w:val="en-US" w:eastAsia="zh-CN"/>
              </w:rPr>
              <w:t>4</w:t>
            </w:r>
            <w:r>
              <w:rPr>
                <w:rFonts w:hint="eastAsia" w:ascii="宋体" w:hAnsi="宋体" w:cs="宋体"/>
                <w:b/>
                <w:bCs/>
                <w:sz w:val="24"/>
                <w:szCs w:val="24"/>
                <w:highlight w:val="none"/>
              </w:rPr>
              <w:t>层</w:t>
            </w:r>
          </w:p>
          <w:p w14:paraId="4D2951C3">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投标文件接收时间：</w:t>
            </w:r>
            <w:r>
              <w:rPr>
                <w:rFonts w:ascii="Times New Roman" w:hAnsi="Times New Roman" w:cs="Times New Roman"/>
                <w:kern w:val="2"/>
                <w:sz w:val="24"/>
                <w:szCs w:val="24"/>
                <w:highlight w:val="none"/>
              </w:rPr>
              <w:t>详见投标邀请（招标公告）</w:t>
            </w:r>
          </w:p>
        </w:tc>
      </w:tr>
      <w:tr w14:paraId="2448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FB9D0C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资格审查</w:t>
            </w:r>
          </w:p>
        </w:tc>
        <w:tc>
          <w:tcPr>
            <w:tcW w:w="6687" w:type="dxa"/>
            <w:vAlign w:val="center"/>
          </w:tcPr>
          <w:p w14:paraId="1B136EA0">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bCs w:val="0"/>
                <w:sz w:val="24"/>
                <w:szCs w:val="24"/>
                <w:highlight w:val="none"/>
              </w:rPr>
              <w:t>评标委员会进行审查</w:t>
            </w:r>
          </w:p>
        </w:tc>
      </w:tr>
      <w:tr w14:paraId="45F6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1CE99C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评标方法</w:t>
            </w:r>
          </w:p>
        </w:tc>
        <w:tc>
          <w:tcPr>
            <w:tcW w:w="6687" w:type="dxa"/>
            <w:vAlign w:val="center"/>
          </w:tcPr>
          <w:p w14:paraId="1C40155A">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最低评标价法</w:t>
            </w:r>
          </w:p>
          <w:p w14:paraId="6AAFC44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u w:val="single"/>
                <w:lang w:eastAsia="zh-CN"/>
              </w:rPr>
              <w:t>☑</w:t>
            </w:r>
            <w:r>
              <w:rPr>
                <w:rFonts w:ascii="Times New Roman" w:hAnsi="Times New Roman" w:cs="Times New Roman"/>
                <w:b w:val="0"/>
                <w:sz w:val="24"/>
                <w:highlight w:val="none"/>
                <w:u w:val="single"/>
              </w:rPr>
              <w:t>综合评分法</w:t>
            </w:r>
          </w:p>
        </w:tc>
      </w:tr>
      <w:tr w14:paraId="30FC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4FB76E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推荐中标候选人的数量</w:t>
            </w:r>
          </w:p>
        </w:tc>
        <w:tc>
          <w:tcPr>
            <w:tcW w:w="6687" w:type="dxa"/>
            <w:vAlign w:val="center"/>
          </w:tcPr>
          <w:p w14:paraId="0055FD93">
            <w:pPr>
              <w:pStyle w:val="60"/>
              <w:widowControl w:val="0"/>
              <w:spacing w:before="0" w:beforeAutospacing="0" w:after="0" w:afterAutospacing="0" w:line="360" w:lineRule="auto"/>
              <w:jc w:val="both"/>
              <w:rPr>
                <w:rFonts w:ascii="Times New Roman" w:hAnsi="Times New Roman" w:cs="Times New Roman"/>
                <w:b w:val="0"/>
                <w:sz w:val="24"/>
                <w:highlight w:val="none"/>
                <w:u w:val="single"/>
              </w:rPr>
            </w:pPr>
            <w:r>
              <w:rPr>
                <w:rFonts w:ascii="Times New Roman" w:hAnsi="Times New Roman" w:cs="Times New Roman"/>
                <w:b w:val="0"/>
                <w:sz w:val="24"/>
                <w:highlight w:val="none"/>
              </w:rPr>
              <w:t>1家</w:t>
            </w:r>
          </w:p>
        </w:tc>
      </w:tr>
      <w:tr w14:paraId="4D1A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733E3E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确定中标人</w:t>
            </w:r>
          </w:p>
        </w:tc>
        <w:tc>
          <w:tcPr>
            <w:tcW w:w="6687" w:type="dxa"/>
            <w:vAlign w:val="center"/>
          </w:tcPr>
          <w:p w14:paraId="492A2AA2">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招标人委托评标委员会确定</w:t>
            </w:r>
          </w:p>
          <w:p w14:paraId="70DCFB70">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招标人确定</w:t>
            </w:r>
          </w:p>
        </w:tc>
      </w:tr>
      <w:tr w14:paraId="6274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A670DA2">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随中标结果公告同时公告的中标人的投标文件内容</w:t>
            </w:r>
          </w:p>
        </w:tc>
        <w:tc>
          <w:tcPr>
            <w:tcW w:w="6687" w:type="dxa"/>
            <w:vAlign w:val="center"/>
          </w:tcPr>
          <w:p w14:paraId="10AA7296">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w:t>
            </w:r>
          </w:p>
        </w:tc>
      </w:tr>
      <w:tr w14:paraId="5A75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7657C3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告知招标结果的形式</w:t>
            </w:r>
          </w:p>
        </w:tc>
        <w:tc>
          <w:tcPr>
            <w:tcW w:w="6687" w:type="dxa"/>
            <w:vAlign w:val="center"/>
          </w:tcPr>
          <w:p w14:paraId="11ECC1CE">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投标人自行上网查看（</w:t>
            </w:r>
            <w:r>
              <w:rPr>
                <w:rFonts w:hint="eastAsia" w:ascii="Times New Roman" w:hAnsi="Times New Roman" w:cs="Times New Roman"/>
                <w:b w:val="0"/>
                <w:bCs w:val="0"/>
                <w:sz w:val="24"/>
                <w:szCs w:val="24"/>
                <w:highlight w:val="none"/>
                <w:lang w:eastAsia="zh-CN"/>
              </w:rPr>
              <w:t>合肥滨湖时光产业投资集团有限公司</w:t>
            </w:r>
            <w:r>
              <w:rPr>
                <w:rFonts w:ascii="Times New Roman" w:hAnsi="Times New Roman" w:cs="Times New Roman"/>
                <w:b w:val="0"/>
                <w:bCs w:val="0"/>
                <w:sz w:val="24"/>
                <w:szCs w:val="24"/>
                <w:highlight w:val="none"/>
              </w:rPr>
              <w:t>官方网站</w:t>
            </w:r>
            <w:r>
              <w:rPr>
                <w:rFonts w:hint="eastAsia" w:ascii="Times New Roman" w:hAnsi="Times New Roman" w:cs="Times New Roman"/>
                <w:b w:val="0"/>
                <w:bCs w:val="0"/>
                <w:sz w:val="24"/>
                <w:szCs w:val="24"/>
                <w:highlight w:val="none"/>
                <w:lang w:eastAsia="zh-CN"/>
              </w:rPr>
              <w:t>http://bhsggroup.cn/</w:t>
            </w:r>
            <w:r>
              <w:rPr>
                <w:rFonts w:ascii="Times New Roman" w:hAnsi="Times New Roman" w:cs="Times New Roman"/>
                <w:b w:val="0"/>
                <w:bCs w:val="0"/>
                <w:sz w:val="24"/>
                <w:szCs w:val="24"/>
                <w:highlight w:val="none"/>
              </w:rPr>
              <w:t>）</w:t>
            </w:r>
          </w:p>
        </w:tc>
      </w:tr>
      <w:tr w14:paraId="5153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0A86A38E">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履约保证金</w:t>
            </w:r>
          </w:p>
          <w:p w14:paraId="73A2958C">
            <w:pPr>
              <w:pStyle w:val="60"/>
              <w:widowControl w:val="0"/>
              <w:spacing w:before="0" w:beforeAutospacing="0" w:after="0" w:afterAutospacing="0" w:line="360" w:lineRule="auto"/>
              <w:rPr>
                <w:rFonts w:ascii="Times New Roman" w:hAnsi="Times New Roman" w:cs="Times New Roman"/>
                <w:b w:val="0"/>
                <w:sz w:val="24"/>
                <w:highlight w:val="none"/>
              </w:rPr>
            </w:pPr>
            <w:r>
              <w:rPr>
                <w:rFonts w:hint="eastAsia" w:ascii="Times New Roman" w:hAnsi="Times New Roman" w:cs="Times New Roman"/>
                <w:b w:val="0"/>
                <w:sz w:val="24"/>
                <w:highlight w:val="none"/>
              </w:rPr>
              <w:t>（本项目不收取）</w:t>
            </w:r>
          </w:p>
        </w:tc>
        <w:tc>
          <w:tcPr>
            <w:tcW w:w="6687" w:type="dxa"/>
            <w:vAlign w:val="center"/>
          </w:tcPr>
          <w:tbl>
            <w:tblPr>
              <w:tblStyle w:val="41"/>
              <w:tblW w:w="5000" w:type="pct"/>
              <w:tblInd w:w="0" w:type="dxa"/>
              <w:tblLayout w:type="fixed"/>
              <w:tblCellMar>
                <w:top w:w="0" w:type="dxa"/>
                <w:left w:w="108" w:type="dxa"/>
                <w:bottom w:w="0" w:type="dxa"/>
                <w:right w:w="108" w:type="dxa"/>
              </w:tblCellMar>
            </w:tblPr>
            <w:tblGrid>
              <w:gridCol w:w="1509"/>
              <w:gridCol w:w="4962"/>
            </w:tblGrid>
            <w:tr w14:paraId="41EE6F68">
              <w:tblPrEx>
                <w:tblCellMar>
                  <w:top w:w="0" w:type="dxa"/>
                  <w:left w:w="108" w:type="dxa"/>
                  <w:bottom w:w="0" w:type="dxa"/>
                  <w:right w:w="108" w:type="dxa"/>
                </w:tblCellMar>
              </w:tblPrEx>
              <w:tc>
                <w:tcPr>
                  <w:tcW w:w="1509" w:type="dxa"/>
                  <w:shd w:val="clear" w:color="auto" w:fill="auto"/>
                  <w:vAlign w:val="center"/>
                </w:tcPr>
                <w:p w14:paraId="287C5706">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（1）形式：</w:t>
                  </w:r>
                </w:p>
              </w:tc>
              <w:tc>
                <w:tcPr>
                  <w:tcW w:w="4962" w:type="dxa"/>
                  <w:shd w:val="clear" w:color="auto" w:fill="auto"/>
                </w:tcPr>
                <w:p w14:paraId="47D3AC05">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lang w:eastAsia="zh-CN"/>
                    </w:rPr>
                    <w:t>□</w:t>
                  </w:r>
                  <w:r>
                    <w:rPr>
                      <w:rFonts w:ascii="Times New Roman" w:hAnsi="Times New Roman" w:cs="Times New Roman"/>
                      <w:b w:val="0"/>
                      <w:bCs w:val="0"/>
                      <w:sz w:val="24"/>
                      <w:szCs w:val="24"/>
                      <w:highlight w:val="none"/>
                    </w:rPr>
                    <w:t>银行转账</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银行电汇</w:t>
                  </w:r>
                </w:p>
                <w:p w14:paraId="57ADF82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银行保函</w:t>
                  </w: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担保机构担保</w:t>
                  </w:r>
                </w:p>
                <w:p w14:paraId="6F86BB69">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hint="eastAsia" w:ascii="Times New Roman" w:hAnsi="Times New Roman" w:cs="Times New Roman"/>
                      <w:b w:val="0"/>
                      <w:bCs w:val="0"/>
                      <w:sz w:val="24"/>
                      <w:szCs w:val="24"/>
                      <w:highlight w:val="none"/>
                    </w:rPr>
                    <w:t>□</w:t>
                  </w:r>
                  <w:r>
                    <w:rPr>
                      <w:rFonts w:ascii="Times New Roman" w:hAnsi="Times New Roman" w:cs="Times New Roman"/>
                      <w:b w:val="0"/>
                      <w:bCs w:val="0"/>
                      <w:sz w:val="24"/>
                      <w:szCs w:val="24"/>
                      <w:highlight w:val="none"/>
                    </w:rPr>
                    <w:t>保证保险</w:t>
                  </w:r>
                </w:p>
              </w:tc>
            </w:tr>
            <w:tr w14:paraId="2B1413F7">
              <w:tblPrEx>
                <w:tblCellMar>
                  <w:top w:w="0" w:type="dxa"/>
                  <w:left w:w="108" w:type="dxa"/>
                  <w:bottom w:w="0" w:type="dxa"/>
                  <w:right w:w="108" w:type="dxa"/>
                </w:tblCellMar>
              </w:tblPrEx>
              <w:tc>
                <w:tcPr>
                  <w:tcW w:w="6471" w:type="dxa"/>
                  <w:gridSpan w:val="2"/>
                  <w:shd w:val="clear" w:color="auto" w:fill="auto"/>
                </w:tcPr>
                <w:p w14:paraId="216525D8">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（2）金额：签约合同价的</w:t>
                  </w:r>
                  <w:r>
                    <w:rPr>
                      <w:rFonts w:hint="eastAsia" w:ascii="Times New Roman" w:hAnsi="Times New Roman" w:cs="Times New Roman"/>
                      <w:b w:val="0"/>
                      <w:bCs w:val="0"/>
                      <w:sz w:val="24"/>
                      <w:szCs w:val="24"/>
                      <w:highlight w:val="none"/>
                    </w:rPr>
                    <w:t>5</w:t>
                  </w:r>
                  <w:r>
                    <w:rPr>
                      <w:rFonts w:ascii="Times New Roman" w:hAnsi="Times New Roman" w:cs="Times New Roman"/>
                      <w:b w:val="0"/>
                      <w:bCs w:val="0"/>
                      <w:sz w:val="24"/>
                      <w:szCs w:val="24"/>
                      <w:highlight w:val="none"/>
                    </w:rPr>
                    <w:t>％</w:t>
                  </w:r>
                </w:p>
                <w:p w14:paraId="5A5559AE">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3）如采用银行保函，银行保函应为合肥行政区域（含四县一市）具有分支机构的银行（或该银行国内任一分行或支行）出具的见索即付无条件银行保函。例如：某银行在合肥行政区域有分支机构，则该银行总行（或该银行国内任一分行或支行）出具的满足招标文件要求的银行保函均予以认可。</w:t>
                  </w:r>
                </w:p>
                <w:p w14:paraId="0E40738B">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（4）如采用担保机构出具的保函（担保机构担保），应为经安徽省地方金融监督管理局审查批准，依法取得融资担保业务经营许可证的融资担保机构出具的无条件保函。</w:t>
                  </w:r>
                </w:p>
                <w:p w14:paraId="5EAF2E2C">
                  <w:pPr>
                    <w:pStyle w:val="60"/>
                    <w:widowControl w:val="0"/>
                    <w:spacing w:before="0" w:beforeAutospacing="0" w:after="0" w:afterAutospacing="0" w:line="360" w:lineRule="auto"/>
                    <w:jc w:val="both"/>
                    <w:rPr>
                      <w:rFonts w:ascii="Times New Roman" w:hAnsi="Times New Roman" w:cs="Times New Roman"/>
                      <w:b w:val="0"/>
                      <w:bCs w:val="0"/>
                      <w:sz w:val="24"/>
                      <w:szCs w:val="24"/>
                      <w:highlight w:val="none"/>
                    </w:rPr>
                  </w:pPr>
                  <w:r>
                    <w:rPr>
                      <w:rFonts w:ascii="Times New Roman" w:hAnsi="Times New Roman" w:cs="Times New Roman"/>
                      <w:b w:val="0"/>
                      <w:bCs w:val="0"/>
                      <w:sz w:val="24"/>
                      <w:szCs w:val="24"/>
                      <w:highlight w:val="none"/>
                    </w:rPr>
                    <w:t>(5)以上各类机构出具的以担保函、保证保险承担责任的方式均须满足无条件见索即付条件。</w:t>
                  </w:r>
                </w:p>
              </w:tc>
            </w:tr>
          </w:tbl>
          <w:p w14:paraId="33E3C46A">
            <w:pPr>
              <w:pStyle w:val="94"/>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 xml:space="preserve">（6）履约保证金提交期限的要求：合同签订前。 </w:t>
            </w:r>
          </w:p>
          <w:p w14:paraId="10E0EED7">
            <w:pPr>
              <w:pStyle w:val="94"/>
              <w:tabs>
                <w:tab w:val="left" w:pos="351"/>
              </w:tabs>
              <w:spacing w:line="360" w:lineRule="auto"/>
              <w:ind w:right="96"/>
              <w:jc w:val="left"/>
              <w:rPr>
                <w:rFonts w:ascii="Times New Roman" w:hAnsi="Times New Roman" w:cs="Times New Roman"/>
                <w:sz w:val="24"/>
                <w:highlight w:val="none"/>
                <w:lang w:val="en-US"/>
              </w:rPr>
            </w:pPr>
            <w:r>
              <w:rPr>
                <w:rFonts w:ascii="Times New Roman" w:hAnsi="Times New Roman" w:cs="Times New Roman"/>
                <w:sz w:val="24"/>
                <w:highlight w:val="none"/>
                <w:lang w:val="en-US"/>
              </w:rPr>
              <w:t>（7）履约保证金退还：竣工验收通过后28天内。</w:t>
            </w:r>
          </w:p>
        </w:tc>
      </w:tr>
      <w:tr w14:paraId="332D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D4233E2">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中标服务费</w:t>
            </w:r>
          </w:p>
        </w:tc>
        <w:tc>
          <w:tcPr>
            <w:tcW w:w="6687" w:type="dxa"/>
            <w:vAlign w:val="center"/>
          </w:tcPr>
          <w:p w14:paraId="299537D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hint="eastAsia" w:ascii="Times New Roman" w:hAnsi="Times New Roman" w:cs="Times New Roman"/>
                <w:b w:val="0"/>
                <w:sz w:val="24"/>
                <w:highlight w:val="none"/>
              </w:rPr>
              <w:t>☑</w:t>
            </w:r>
            <w:r>
              <w:rPr>
                <w:rFonts w:ascii="Times New Roman" w:hAnsi="Times New Roman" w:cs="Times New Roman"/>
                <w:b w:val="0"/>
                <w:sz w:val="24"/>
                <w:highlight w:val="none"/>
              </w:rPr>
              <w:t>免收</w:t>
            </w:r>
          </w:p>
        </w:tc>
      </w:tr>
      <w:tr w14:paraId="32DE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69C36C6">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其他内容</w:t>
            </w:r>
          </w:p>
        </w:tc>
        <w:tc>
          <w:tcPr>
            <w:tcW w:w="6687" w:type="dxa"/>
            <w:vAlign w:val="center"/>
          </w:tcPr>
          <w:p w14:paraId="5A3A46A2">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w:t>
            </w:r>
          </w:p>
        </w:tc>
      </w:tr>
      <w:tr w14:paraId="322C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D75481F">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关于联合体投标的相关约定</w:t>
            </w:r>
          </w:p>
        </w:tc>
        <w:tc>
          <w:tcPr>
            <w:tcW w:w="6687" w:type="dxa"/>
            <w:vAlign w:val="center"/>
          </w:tcPr>
          <w:p w14:paraId="2E61EB69">
            <w:pPr>
              <w:pStyle w:val="60"/>
              <w:widowControl w:val="0"/>
              <w:spacing w:before="0" w:beforeAutospacing="0" w:after="0" w:afterAutospacing="0" w:line="360" w:lineRule="auto"/>
              <w:jc w:val="both"/>
              <w:rPr>
                <w:rFonts w:hint="default" w:ascii="Times New Roman" w:hAnsi="Times New Roman" w:eastAsia="宋体" w:cs="Times New Roman"/>
                <w:b w:val="0"/>
                <w:sz w:val="24"/>
                <w:highlight w:val="none"/>
                <w:lang w:val="en-US" w:eastAsia="zh-CN"/>
              </w:rPr>
            </w:pPr>
            <w:r>
              <w:rPr>
                <w:rFonts w:hint="eastAsia" w:ascii="Times New Roman" w:hAnsi="Times New Roman" w:cs="Times New Roman"/>
                <w:b w:val="0"/>
                <w:sz w:val="24"/>
                <w:highlight w:val="none"/>
                <w:lang w:val="en-US" w:eastAsia="zh-CN"/>
              </w:rPr>
              <w:t>/</w:t>
            </w:r>
          </w:p>
        </w:tc>
      </w:tr>
      <w:tr w14:paraId="436A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C9076DB">
            <w:pPr>
              <w:pStyle w:val="60"/>
              <w:widowControl w:val="0"/>
              <w:spacing w:before="0" w:beforeAutospacing="0" w:after="0" w:afterAutospacing="0" w:line="360" w:lineRule="auto"/>
              <w:jc w:val="center"/>
              <w:rPr>
                <w:rFonts w:ascii="Times New Roman" w:hAnsi="Times New Roman" w:cs="Times New Roman"/>
                <w:b w:val="0"/>
                <w:sz w:val="24"/>
                <w:highlight w:val="none"/>
              </w:rPr>
            </w:pPr>
            <w:r>
              <w:rPr>
                <w:rFonts w:ascii="Times New Roman" w:hAnsi="Times New Roman" w:cs="Times New Roman"/>
                <w:b w:val="0"/>
                <w:sz w:val="24"/>
                <w:highlight w:val="none"/>
              </w:rPr>
              <w:t>社保证明材料</w:t>
            </w:r>
          </w:p>
          <w:p w14:paraId="02457EC2">
            <w:pPr>
              <w:pStyle w:val="60"/>
              <w:widowControl w:val="0"/>
              <w:spacing w:before="0" w:beforeAutospacing="0" w:after="0" w:afterAutospacing="0" w:line="360" w:lineRule="auto"/>
              <w:jc w:val="center"/>
              <w:rPr>
                <w:rFonts w:hint="eastAsia" w:ascii="Times New Roman" w:hAnsi="Times New Roman" w:eastAsia="宋体" w:cs="Times New Roman"/>
                <w:b w:val="0"/>
                <w:sz w:val="24"/>
                <w:highlight w:val="none"/>
                <w:lang w:eastAsia="zh-CN"/>
              </w:rPr>
            </w:pPr>
            <w:r>
              <w:rPr>
                <w:rFonts w:hint="eastAsia" w:ascii="Times New Roman" w:hAnsi="Times New Roman" w:cs="Times New Roman"/>
                <w:b w:val="0"/>
                <w:sz w:val="24"/>
                <w:highlight w:val="none"/>
                <w:lang w:eastAsia="zh-CN"/>
              </w:rPr>
              <w:t>（如有）</w:t>
            </w:r>
          </w:p>
        </w:tc>
        <w:tc>
          <w:tcPr>
            <w:tcW w:w="6687" w:type="dxa"/>
            <w:vAlign w:val="center"/>
          </w:tcPr>
          <w:p w14:paraId="54AAC9C9">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本项目招标文件中要求提供的社保证明材料为下述形式之一（投标文件中须提供影印件或复印件）：</w:t>
            </w:r>
          </w:p>
          <w:p w14:paraId="4368190C">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（1）社保局官方网站查询的缴费记录截图；</w:t>
            </w:r>
          </w:p>
          <w:p w14:paraId="68DBC0C8">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（2）社保局的书面证明材料；</w:t>
            </w:r>
          </w:p>
          <w:p w14:paraId="62BAA6F7">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（3）经投标人委托的第三方人力资源服务机构或与投标人有直接隶属关系的机构可以代缴社保，但须提供有关证明材料并经评标委员会确认。</w:t>
            </w:r>
          </w:p>
          <w:p w14:paraId="31213F81">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（4）其他经评标委员会认可的证明材料。</w:t>
            </w:r>
          </w:p>
          <w:p w14:paraId="410B7238">
            <w:pPr>
              <w:pStyle w:val="60"/>
              <w:widowControl w:val="0"/>
              <w:spacing w:before="0" w:beforeAutospacing="0" w:after="0" w:afterAutospacing="0" w:line="360" w:lineRule="auto"/>
              <w:jc w:val="both"/>
              <w:rPr>
                <w:rFonts w:ascii="Times New Roman" w:hAnsi="Times New Roman" w:cs="Times New Roman"/>
                <w:b w:val="0"/>
                <w:iCs/>
                <w:sz w:val="24"/>
                <w:highlight w:val="none"/>
              </w:rPr>
            </w:pPr>
            <w:r>
              <w:rPr>
                <w:rFonts w:ascii="Times New Roman" w:hAnsi="Times New Roman" w:cs="Times New Roman"/>
                <w:b w:val="0"/>
                <w:iCs/>
                <w:sz w:val="24"/>
                <w:highlight w:val="none"/>
              </w:rPr>
              <w:t>（5）法定代表人参与项目的，无需提供社保证明材料，提供身份证明材料即可。</w:t>
            </w:r>
          </w:p>
        </w:tc>
      </w:tr>
      <w:tr w14:paraId="05F3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CB4649E">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重要提示</w:t>
            </w:r>
          </w:p>
        </w:tc>
        <w:tc>
          <w:tcPr>
            <w:tcW w:w="6687" w:type="dxa"/>
            <w:vAlign w:val="center"/>
          </w:tcPr>
          <w:p w14:paraId="71F81DB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090658B1">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（2）中标人应在规定期限内与招标人签订合同，若中标人未能在规定期限内签订合同，招标人有权取消中标人中标资格，并将相关违约行为报送监管部门，实施信用惩戒；</w:t>
            </w:r>
          </w:p>
          <w:p w14:paraId="3788D0F8">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（3）合同签订后，中标人存在规定时间内不履行服务义务等情况，招标人有权解除合同，并追究违约责任，同时将相关违约行为报送监管部门，实施信用惩戒；</w:t>
            </w:r>
          </w:p>
          <w:p w14:paraId="5F199F61">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（4）中标人中标后被监管部门查实存在违法行为，不满足中标条件的，由招标人取消中标资格，并做好项目后续工作；</w:t>
            </w:r>
          </w:p>
          <w:p w14:paraId="52AADE06">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（5）中标人在中标项目发生投诉、信访举报案件、履约存在争议时，拒绝协助配合执法部门调查案件的，招标人可以取消其中标资格或解除合同，并追究其违约责任。</w:t>
            </w:r>
          </w:p>
        </w:tc>
      </w:tr>
      <w:tr w14:paraId="673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5EDD93">
            <w:pPr>
              <w:pStyle w:val="60"/>
              <w:widowControl w:val="0"/>
              <w:spacing w:before="0" w:beforeAutospacing="0" w:after="0" w:afterAutospacing="0" w:line="360" w:lineRule="auto"/>
              <w:rPr>
                <w:rFonts w:ascii="Times New Roman" w:hAnsi="Times New Roman" w:cs="Times New Roman"/>
                <w:b w:val="0"/>
                <w:sz w:val="24"/>
                <w:highlight w:val="none"/>
              </w:rPr>
            </w:pPr>
            <w:r>
              <w:rPr>
                <w:rFonts w:ascii="Times New Roman" w:hAnsi="Times New Roman" w:cs="Times New Roman"/>
                <w:b w:val="0"/>
                <w:sz w:val="24"/>
                <w:highlight w:val="none"/>
              </w:rPr>
              <w:t>解释权</w:t>
            </w:r>
          </w:p>
        </w:tc>
        <w:tc>
          <w:tcPr>
            <w:tcW w:w="6687" w:type="dxa"/>
            <w:vAlign w:val="center"/>
          </w:tcPr>
          <w:p w14:paraId="059B7D99">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（1）构成本招标文件的各个组成文件应互为解释，互为说明；</w:t>
            </w:r>
          </w:p>
          <w:p w14:paraId="67466B4A">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（2）同一组成文件中就同一事项的规定或约定不一致的，除招标文件另有规定外，以编排顺序在后者为准；</w:t>
            </w:r>
          </w:p>
          <w:p w14:paraId="2E7CAD8E">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（3）如有不明确或不一致，构成合同文件组成内容的，以合同文件约定内容为准，且以专用合同条款约定的合同文件优先顺序解释；</w:t>
            </w:r>
          </w:p>
          <w:p w14:paraId="728646ED">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（4）除招标文件中有特别规定外，仅适用于招标投标阶段的规定，按投标邀请、投标人须知、评标方法和标准、投标文件格式的先后顺序解释；</w:t>
            </w:r>
          </w:p>
          <w:p w14:paraId="22DE6611">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（5）按本款前述规定仍不能形成结论的，由招标人负责解释。</w:t>
            </w:r>
          </w:p>
        </w:tc>
      </w:tr>
      <w:tr w14:paraId="11F7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F13EAED">
            <w:pPr>
              <w:pStyle w:val="60"/>
              <w:widowControl w:val="0"/>
              <w:spacing w:before="0" w:beforeAutospacing="0" w:after="0" w:afterAutospacing="0" w:line="360" w:lineRule="auto"/>
              <w:jc w:val="both"/>
              <w:rPr>
                <w:rFonts w:ascii="Times New Roman" w:hAnsi="Times New Roman" w:cs="Times New Roman"/>
                <w:b w:val="0"/>
                <w:sz w:val="24"/>
                <w:highlight w:val="none"/>
              </w:rPr>
            </w:pPr>
            <w:r>
              <w:rPr>
                <w:rFonts w:ascii="Times New Roman" w:hAnsi="Times New Roman" w:cs="Times New Roman"/>
                <w:b w:val="0"/>
                <w:sz w:val="24"/>
                <w:highlight w:val="none"/>
              </w:rPr>
              <w:t>其他补充说明</w:t>
            </w:r>
          </w:p>
        </w:tc>
        <w:tc>
          <w:tcPr>
            <w:tcW w:w="6687" w:type="dxa"/>
            <w:vAlign w:val="center"/>
          </w:tcPr>
          <w:p w14:paraId="6A12007C">
            <w:pPr>
              <w:spacing w:line="360" w:lineRule="auto"/>
              <w:rPr>
                <w:rFonts w:ascii="Times New Roman" w:hAnsi="Times New Roman" w:cs="Times New Roman"/>
                <w:bCs/>
                <w:sz w:val="24"/>
                <w:szCs w:val="24"/>
                <w:highlight w:val="none"/>
              </w:rPr>
            </w:pPr>
            <w:r>
              <w:rPr>
                <w:rFonts w:ascii="Times New Roman" w:hAnsi="Times New Roman" w:cs="Times New Roman"/>
                <w:bCs/>
                <w:sz w:val="24"/>
                <w:szCs w:val="24"/>
                <w:highlight w:val="none"/>
              </w:rPr>
              <w:t xml:space="preserve">1.本项目投标文件要求详见本须知前附表，投标文件现场递交，无需上传电子投标文件。 </w:t>
            </w:r>
          </w:p>
          <w:p w14:paraId="3B297E48">
            <w:pPr>
              <w:spacing w:line="360" w:lineRule="auto"/>
              <w:rPr>
                <w:rFonts w:ascii="Times New Roman" w:hAnsi="Times New Roman" w:cs="Times New Roman"/>
                <w:bCs/>
                <w:sz w:val="24"/>
                <w:szCs w:val="24"/>
                <w:highlight w:val="none"/>
                <w:u w:val="single"/>
              </w:rPr>
            </w:pPr>
            <w:r>
              <w:rPr>
                <w:rFonts w:ascii="Times New Roman" w:hAnsi="Times New Roman" w:cs="Times New Roman"/>
                <w:bCs/>
                <w:sz w:val="24"/>
                <w:szCs w:val="24"/>
                <w:highlight w:val="none"/>
              </w:rPr>
              <w:t>2.</w:t>
            </w:r>
            <w:r>
              <w:rPr>
                <w:rFonts w:ascii="Times New Roman" w:hAnsi="Times New Roman" w:cs="Times New Roman"/>
                <w:highlight w:val="none"/>
              </w:rPr>
              <w:t xml:space="preserve"> </w:t>
            </w:r>
            <w:r>
              <w:rPr>
                <w:rFonts w:ascii="Times New Roman" w:hAnsi="Times New Roman" w:cs="Times New Roman"/>
                <w:bCs/>
                <w:sz w:val="24"/>
                <w:szCs w:val="24"/>
                <w:highlight w:val="none"/>
              </w:rPr>
              <w:t>本项目资金来源：自筹</w:t>
            </w:r>
            <w:r>
              <w:rPr>
                <w:rFonts w:hint="eastAsia" w:ascii="Times New Roman" w:hAnsi="Times New Roman" w:cs="Times New Roman"/>
                <w:bCs/>
                <w:sz w:val="24"/>
                <w:szCs w:val="24"/>
                <w:highlight w:val="none"/>
              </w:rPr>
              <w:t>资金</w:t>
            </w:r>
          </w:p>
        </w:tc>
      </w:tr>
    </w:tbl>
    <w:p w14:paraId="01246F93">
      <w:pPr>
        <w:spacing w:line="360" w:lineRule="auto"/>
        <w:ind w:firstLine="435"/>
        <w:rPr>
          <w:rFonts w:ascii="Times New Roman" w:hAnsi="Times New Roman" w:cs="Times New Roman"/>
          <w:sz w:val="24"/>
          <w:szCs w:val="18"/>
          <w:highlight w:val="none"/>
        </w:rPr>
      </w:pPr>
    </w:p>
    <w:p w14:paraId="00B10288">
      <w:pPr>
        <w:rPr>
          <w:rFonts w:ascii="Times New Roman" w:hAnsi="Times New Roman" w:cs="Times New Roman"/>
          <w:b/>
          <w:highlight w:val="none"/>
        </w:rPr>
      </w:pPr>
      <w:bookmarkStart w:id="13" w:name="_Toc460226720"/>
      <w:bookmarkStart w:id="14" w:name="_Toc11078137"/>
      <w:bookmarkStart w:id="15" w:name="_Toc460226989"/>
      <w:bookmarkStart w:id="16" w:name="_Toc460660062"/>
      <w:bookmarkStart w:id="17" w:name="_Toc26766"/>
      <w:bookmarkStart w:id="18" w:name="_Toc283798416"/>
      <w:bookmarkStart w:id="19" w:name="_Toc421916975"/>
      <w:r>
        <w:rPr>
          <w:rFonts w:ascii="Times New Roman" w:hAnsi="Times New Roman" w:cs="Times New Roman"/>
          <w:b/>
          <w:highlight w:val="none"/>
        </w:rPr>
        <w:br w:type="page"/>
      </w:r>
    </w:p>
    <w:bookmarkEnd w:id="13"/>
    <w:bookmarkEnd w:id="14"/>
    <w:bookmarkEnd w:id="15"/>
    <w:bookmarkEnd w:id="16"/>
    <w:bookmarkEnd w:id="17"/>
    <w:bookmarkEnd w:id="18"/>
    <w:bookmarkEnd w:id="19"/>
    <w:p w14:paraId="2237D4D9">
      <w:pPr>
        <w:spacing w:line="360" w:lineRule="auto"/>
        <w:jc w:val="center"/>
        <w:outlineLvl w:val="2"/>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二、投标人须知正文</w:t>
      </w:r>
    </w:p>
    <w:p w14:paraId="137E980B">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1.适用范围</w:t>
      </w:r>
    </w:p>
    <w:p w14:paraId="72B3682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1.1本</w:t>
      </w:r>
      <w:r>
        <w:rPr>
          <w:rFonts w:hint="eastAsia" w:ascii="Times New Roman" w:hAnsi="Times New Roman" w:cs="Times New Roman"/>
          <w:sz w:val="24"/>
          <w:highlight w:val="none"/>
        </w:rPr>
        <w:t>招标</w:t>
      </w:r>
      <w:r>
        <w:rPr>
          <w:rFonts w:ascii="Times New Roman" w:hAnsi="Times New Roman" w:cs="Times New Roman"/>
          <w:sz w:val="24"/>
          <w:highlight w:val="none"/>
        </w:rPr>
        <w:t>文件仅适用于本次</w:t>
      </w:r>
      <w:r>
        <w:rPr>
          <w:rFonts w:hint="eastAsia" w:ascii="Times New Roman" w:hAnsi="Times New Roman" w:cs="Times New Roman"/>
          <w:sz w:val="24"/>
          <w:highlight w:val="none"/>
        </w:rPr>
        <w:t>招标</w:t>
      </w:r>
      <w:r>
        <w:rPr>
          <w:rFonts w:ascii="Times New Roman" w:hAnsi="Times New Roman" w:cs="Times New Roman"/>
          <w:sz w:val="24"/>
          <w:highlight w:val="none"/>
        </w:rPr>
        <w:t>所述的</w:t>
      </w:r>
      <w:r>
        <w:rPr>
          <w:rFonts w:hint="eastAsia" w:ascii="宋体" w:hAnsi="宋体"/>
          <w:sz w:val="24"/>
          <w:highlight w:val="none"/>
        </w:rPr>
        <w:t>货物项目招标</w:t>
      </w:r>
      <w:r>
        <w:rPr>
          <w:rFonts w:ascii="Times New Roman" w:hAnsi="Times New Roman" w:cs="Times New Roman"/>
          <w:sz w:val="24"/>
          <w:highlight w:val="none"/>
        </w:rPr>
        <w:t>。</w:t>
      </w:r>
    </w:p>
    <w:p w14:paraId="1C938001">
      <w:pPr>
        <w:spacing w:line="360" w:lineRule="auto"/>
        <w:ind w:firstLine="437"/>
        <w:outlineLvl w:val="3"/>
        <w:rPr>
          <w:rFonts w:ascii="Times New Roman" w:hAnsi="Times New Roman" w:cs="Times New Roman" w:eastAsiaTheme="minorEastAsia"/>
          <w:b/>
          <w:sz w:val="24"/>
          <w:highlight w:val="none"/>
        </w:rPr>
      </w:pPr>
      <w:r>
        <w:rPr>
          <w:rFonts w:ascii="Times New Roman" w:hAnsi="Times New Roman" w:cs="Times New Roman" w:eastAsiaTheme="minorEastAsia"/>
          <w:b/>
          <w:sz w:val="24"/>
          <w:highlight w:val="none"/>
        </w:rPr>
        <w:t>2.定义</w:t>
      </w:r>
    </w:p>
    <w:p w14:paraId="2278085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w:t>
      </w:r>
      <w:r>
        <w:rPr>
          <w:rFonts w:hint="eastAsia" w:ascii="宋体" w:hAnsi="宋体"/>
          <w:sz w:val="24"/>
          <w:highlight w:val="none"/>
        </w:rPr>
        <w:t>货物：是指各种形态和种类的物品，包括原材料、燃料、设备、产品等。</w:t>
      </w:r>
    </w:p>
    <w:p w14:paraId="1990465C">
      <w:pPr>
        <w:spacing w:line="360" w:lineRule="auto"/>
        <w:ind w:firstLine="470" w:firstLineChars="196"/>
        <w:rPr>
          <w:rFonts w:ascii="Times New Roman" w:hAnsi="Times New Roman" w:cs="Times New Roman"/>
          <w:b/>
          <w:highlight w:val="none"/>
        </w:rPr>
      </w:pPr>
      <w:r>
        <w:rPr>
          <w:rFonts w:ascii="Times New Roman" w:hAnsi="Times New Roman" w:cs="Times New Roman"/>
          <w:sz w:val="24"/>
          <w:highlight w:val="none"/>
        </w:rPr>
        <w:t>2.2时限（年份、月份等）计算：系指从</w:t>
      </w:r>
      <w:r>
        <w:rPr>
          <w:rFonts w:hint="eastAsia" w:ascii="Times New Roman" w:hAnsi="Times New Roman" w:cs="Times New Roman"/>
          <w:sz w:val="24"/>
          <w:highlight w:val="none"/>
        </w:rPr>
        <w:t>投标</w:t>
      </w:r>
      <w:r>
        <w:rPr>
          <w:rFonts w:ascii="Times New Roman" w:hAnsi="Times New Roman" w:cs="Times New Roman"/>
          <w:sz w:val="24"/>
          <w:highlight w:val="none"/>
        </w:rPr>
        <w:t>文件提交截止之日向前追溯X年/月（“X”为“一”及以后整数）起算。</w:t>
      </w:r>
    </w:p>
    <w:p w14:paraId="70F572C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3.招标人及投标人</w:t>
      </w:r>
    </w:p>
    <w:p w14:paraId="3370731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3.1招标人：是指开展招标活动的各类主体。本项目的招标人见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760EC5E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3.2采购监督管理部门：</w:t>
      </w:r>
      <w:r>
        <w:rPr>
          <w:rFonts w:ascii="Times New Roman" w:hAnsi="Times New Roman" w:cs="Times New Roman"/>
          <w:sz w:val="24"/>
          <w:szCs w:val="22"/>
          <w:highlight w:val="none"/>
        </w:rPr>
        <w:t>与</w:t>
      </w:r>
      <w:r>
        <w:rPr>
          <w:rFonts w:ascii="Times New Roman" w:hAnsi="Times New Roman" w:cs="Times New Roman"/>
          <w:sz w:val="24"/>
          <w:highlight w:val="none"/>
        </w:rPr>
        <w:t>招标</w:t>
      </w:r>
      <w:r>
        <w:rPr>
          <w:rFonts w:ascii="Times New Roman" w:hAnsi="Times New Roman" w:cs="Times New Roman"/>
          <w:sz w:val="24"/>
          <w:szCs w:val="22"/>
          <w:highlight w:val="none"/>
        </w:rPr>
        <w:t>活动有关的具有监督管理权利的相关部门。</w:t>
      </w:r>
      <w:r>
        <w:rPr>
          <w:rFonts w:ascii="Times New Roman" w:hAnsi="Times New Roman" w:cs="Times New Roman"/>
          <w:sz w:val="24"/>
          <w:highlight w:val="none"/>
        </w:rPr>
        <w:t>本项目的采购监督管理部门见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57F37AA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16A3130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3.4在中华人民共和国境内注册，能够独立承担民事责任，有生产或供应能力的本国投标人。</w:t>
      </w:r>
    </w:p>
    <w:p w14:paraId="1267F8A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中允许联合体投标，对联合体规定如下：</w:t>
      </w:r>
    </w:p>
    <w:p w14:paraId="72A23A8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3.5.1两个以上投标人可以组成一个投标联合体，以一个投标人的身份投标。</w:t>
      </w:r>
    </w:p>
    <w:p w14:paraId="11BEEEF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3.5.2联合体各方均应为在中华人民共和国境内注册，能够独立承担民事责任，有生产或供应能力的本国投标人。</w:t>
      </w:r>
    </w:p>
    <w:p w14:paraId="12EAC71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3.5.3招标人根据采购项目对投标人的特殊要求，联合体中至少应当有一方符合相关规定。</w:t>
      </w:r>
    </w:p>
    <w:p w14:paraId="5F4885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3.5.4联合体各方应签订联合体协议，明确约定联合体各方承担的工作和相应的责任，并将联合体协议作为投标文件的一部分提交。</w:t>
      </w:r>
    </w:p>
    <w:p w14:paraId="2850D7F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3.5.5联合体中有同类资质的投标人按照联合体分工承担相同工作的，应当按照资质等级较低的投标人确定资质等级。</w:t>
      </w:r>
    </w:p>
    <w:p w14:paraId="7CCD372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3.5.6以联合体形式参加采购活动的，联合体各方不得再单独参加或者与其他投标人另外组成联合体参加本项目投标，否则相关投标将被认定为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098745E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3.5.7对联合体投标的其他资格要求见</w:t>
      </w:r>
      <w:r>
        <w:rPr>
          <w:rFonts w:ascii="Times New Roman" w:hAnsi="Times New Roman" w:cs="Times New Roman"/>
          <w:sz w:val="24"/>
          <w:highlight w:val="none"/>
          <w:u w:val="single"/>
        </w:rPr>
        <w:t>投标人资格</w:t>
      </w:r>
      <w:r>
        <w:rPr>
          <w:rFonts w:ascii="Times New Roman" w:hAnsi="Times New Roman" w:cs="Times New Roman"/>
          <w:sz w:val="24"/>
          <w:highlight w:val="none"/>
        </w:rPr>
        <w:t>。</w:t>
      </w:r>
    </w:p>
    <w:p w14:paraId="779D9ED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3.6单位负责人为同一人或者存在直接控股、管理关系的不同投标人，不得参加同一合同项下的采购活动。否则其投标将被认定为</w:t>
      </w:r>
      <w:r>
        <w:rPr>
          <w:rFonts w:ascii="Times New Roman" w:hAnsi="Times New Roman" w:cs="Times New Roman"/>
          <w:b/>
          <w:bCs/>
          <w:sz w:val="24"/>
          <w:highlight w:val="none"/>
        </w:rPr>
        <w:t>投标无效</w:t>
      </w:r>
      <w:r>
        <w:rPr>
          <w:rFonts w:ascii="Times New Roman" w:hAnsi="Times New Roman" w:cs="Times New Roman"/>
          <w:sz w:val="24"/>
          <w:highlight w:val="none"/>
        </w:rPr>
        <w:t>。</w:t>
      </w:r>
    </w:p>
    <w:p w14:paraId="47DEA202">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4.资金来源</w:t>
      </w:r>
    </w:p>
    <w:p w14:paraId="030A8E3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4.1本项目的招标人已获得足以支付本次招标后所签订的合同项下的资金。</w:t>
      </w:r>
    </w:p>
    <w:p w14:paraId="6DD1B14E">
      <w:pPr>
        <w:spacing w:line="360" w:lineRule="auto"/>
        <w:ind w:firstLine="435"/>
        <w:rPr>
          <w:rFonts w:ascii="Times New Roman" w:hAnsi="Times New Roman" w:cs="Times New Roman"/>
          <w:sz w:val="24"/>
          <w:highlight w:val="none"/>
        </w:rPr>
      </w:pPr>
      <w:bookmarkStart w:id="20" w:name="_Hlk11702998"/>
      <w:r>
        <w:rPr>
          <w:rFonts w:ascii="Times New Roman" w:hAnsi="Times New Roman" w:cs="Times New Roman"/>
          <w:sz w:val="24"/>
          <w:highlight w:val="none"/>
        </w:rPr>
        <w:t>4.2</w:t>
      </w:r>
      <w:r>
        <w:rPr>
          <w:rFonts w:ascii="Times New Roman" w:hAnsi="Times New Roman" w:cs="Times New Roman" w:eastAsiaTheme="minorEastAsia"/>
          <w:sz w:val="24"/>
          <w:highlight w:val="none"/>
        </w:rPr>
        <w:t>项目预算金额或分项（或分标段）预算金额见</w:t>
      </w:r>
      <w:r>
        <w:rPr>
          <w:rFonts w:ascii="Times New Roman" w:hAnsi="Times New Roman" w:cs="Times New Roman"/>
          <w:sz w:val="24"/>
          <w:highlight w:val="none"/>
          <w:u w:val="single"/>
        </w:rPr>
        <w:t>投标邀请（招标公告）</w:t>
      </w:r>
      <w:r>
        <w:rPr>
          <w:rFonts w:ascii="Times New Roman" w:hAnsi="Times New Roman" w:cs="Times New Roman"/>
          <w:sz w:val="24"/>
          <w:highlight w:val="none"/>
        </w:rPr>
        <w:t>。</w:t>
      </w:r>
    </w:p>
    <w:bookmarkEnd w:id="20"/>
    <w:p w14:paraId="3CCA483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5.投标费用</w:t>
      </w:r>
    </w:p>
    <w:p w14:paraId="0DEF868A">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不论投标的结果如何，投标人应承担所有与准备和参加投标有关的费用。</w:t>
      </w:r>
    </w:p>
    <w:p w14:paraId="18DF8F04">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6.适用法律</w:t>
      </w:r>
    </w:p>
    <w:p w14:paraId="00366DE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本项目招标人、投标人的相关行为和权利受招标人有关规定及本项目招标文件的约束和保护。</w:t>
      </w:r>
    </w:p>
    <w:p w14:paraId="1B1FBF9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7.招标文件构成</w:t>
      </w:r>
    </w:p>
    <w:p w14:paraId="504F9BA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7.1招标文件包括下列内容：</w:t>
      </w:r>
    </w:p>
    <w:p w14:paraId="0F36331A">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第一章  投标邀请（招标公告）</w:t>
      </w:r>
    </w:p>
    <w:p w14:paraId="13CD632C">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第二章  投标人须知</w:t>
      </w:r>
    </w:p>
    <w:p w14:paraId="19869647">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第三章  招标需求</w:t>
      </w:r>
    </w:p>
    <w:p w14:paraId="09E62768">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第四章  评标方法和标准</w:t>
      </w:r>
    </w:p>
    <w:p w14:paraId="22CDD079">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第五章  合同模板</w:t>
      </w:r>
    </w:p>
    <w:p w14:paraId="1C77D34F">
      <w:pPr>
        <w:spacing w:line="360" w:lineRule="auto"/>
        <w:ind w:firstLine="840" w:firstLineChars="350"/>
        <w:rPr>
          <w:rFonts w:ascii="Times New Roman" w:hAnsi="Times New Roman" w:cs="Times New Roman"/>
          <w:sz w:val="24"/>
          <w:highlight w:val="none"/>
        </w:rPr>
      </w:pPr>
      <w:r>
        <w:rPr>
          <w:rFonts w:ascii="Times New Roman" w:hAnsi="Times New Roman" w:cs="Times New Roman"/>
          <w:sz w:val="24"/>
          <w:highlight w:val="none"/>
        </w:rPr>
        <w:t>第六章  投标文件格式</w:t>
      </w:r>
    </w:p>
    <w:p w14:paraId="616020F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7.2招标文件中有不一致的，有澄清的部分以最终的澄清更正内容为准。</w:t>
      </w:r>
    </w:p>
    <w:p w14:paraId="14B12AA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7.3现场考察及相关事项见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4003382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7.4</w:t>
      </w:r>
      <w:r>
        <w:rPr>
          <w:rFonts w:hint="eastAsia" w:ascii="Times New Roman" w:hAnsi="Times New Roman" w:cs="Times New Roman"/>
          <w:sz w:val="24"/>
          <w:highlight w:val="none"/>
        </w:rPr>
        <w:t>本次招标需要</w:t>
      </w:r>
      <w:r>
        <w:rPr>
          <w:rFonts w:ascii="Times New Roman" w:hAnsi="Times New Roman" w:cs="Times New Roman"/>
          <w:sz w:val="24"/>
          <w:highlight w:val="none"/>
        </w:rPr>
        <w:t>提供</w:t>
      </w:r>
      <w:r>
        <w:rPr>
          <w:rFonts w:hint="eastAsia" w:ascii="Times New Roman" w:hAnsi="Times New Roman" w:cs="Times New Roman"/>
          <w:sz w:val="24"/>
          <w:highlight w:val="none"/>
        </w:rPr>
        <w:t>部分</w:t>
      </w:r>
      <w:r>
        <w:rPr>
          <w:rFonts w:ascii="Times New Roman" w:hAnsi="Times New Roman" w:cs="Times New Roman"/>
          <w:sz w:val="24"/>
          <w:highlight w:val="none"/>
        </w:rPr>
        <w:t>样品，对样品相关要求见采购需求，对样品的评审方法及评审标准见招标文件第四章。</w:t>
      </w:r>
    </w:p>
    <w:p w14:paraId="2F30EAF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7.5投标人应认真阅读招标文件所有的事项、格式、条款和技术规范等。</w:t>
      </w:r>
    </w:p>
    <w:p w14:paraId="7BD323E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8.招标文件的澄清与修改</w:t>
      </w:r>
    </w:p>
    <w:p w14:paraId="6EC3D9B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8.1投标人如对招标文件内容有疑问，应以书面形式（如传真、邮件等）通知招标人。招标人对需要做出澄清的问题，以澄清和修改通知的方式予以答复。</w:t>
      </w:r>
    </w:p>
    <w:p w14:paraId="4641E9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8.2招标人可主动或在解答投标人提出的问题时对招标文件进行澄清或者修改。</w:t>
      </w:r>
    </w:p>
    <w:p w14:paraId="0CF13C9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8.3任何人或任何组织向投标人提供的任何书面或口头资料，未经招标人在网上发布或书面通知，均作无效处理，不得作为招标文件的组成部分。</w:t>
      </w:r>
    </w:p>
    <w:p w14:paraId="5BFE9C58">
      <w:pPr>
        <w:spacing w:line="360" w:lineRule="auto"/>
        <w:ind w:firstLine="435"/>
        <w:rPr>
          <w:rFonts w:ascii="Times New Roman" w:hAnsi="Times New Roman" w:cs="Times New Roman"/>
          <w:i/>
          <w:iCs/>
          <w:sz w:val="24"/>
          <w:highlight w:val="none"/>
        </w:rPr>
      </w:pPr>
      <w:r>
        <w:rPr>
          <w:rFonts w:ascii="Times New Roman" w:hAnsi="Times New Roman" w:cs="Times New Roman"/>
          <w:sz w:val="24"/>
          <w:highlight w:val="none"/>
        </w:rPr>
        <w:t>8.4对于没有提出疑问又参与了本项目投标的投标人将被视为完全认同本招标文件（含更正公告的内容）</w:t>
      </w:r>
      <w:r>
        <w:rPr>
          <w:rFonts w:ascii="Times New Roman" w:hAnsi="Times New Roman" w:cs="Times New Roman"/>
          <w:i/>
          <w:sz w:val="24"/>
          <w:highlight w:val="none"/>
        </w:rPr>
        <w:t>。</w:t>
      </w:r>
    </w:p>
    <w:p w14:paraId="0EC003B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9.投标范围及投标文件中标准和计量单位的使用</w:t>
      </w:r>
    </w:p>
    <w:p w14:paraId="49CE934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9.1</w:t>
      </w:r>
      <w:r>
        <w:rPr>
          <w:rFonts w:ascii="Times New Roman" w:hAnsi="Times New Roman" w:cs="Times New Roman" w:eastAsiaTheme="minorEastAsia"/>
          <w:sz w:val="24"/>
          <w:highlight w:val="none"/>
        </w:rPr>
        <w:t>项目有划分标段的，投标人可参与其中某一个或多个标段的投标，中标标段数详见</w:t>
      </w:r>
      <w:r>
        <w:rPr>
          <w:rFonts w:ascii="Times New Roman" w:hAnsi="Times New Roman" w:cs="Times New Roman" w:eastAsiaTheme="minorEastAsia"/>
          <w:sz w:val="24"/>
          <w:highlight w:val="none"/>
          <w:u w:val="single"/>
        </w:rPr>
        <w:t>投标人须知前附表</w:t>
      </w:r>
      <w:r>
        <w:rPr>
          <w:rFonts w:ascii="Times New Roman" w:hAnsi="Times New Roman" w:cs="Times New Roman" w:eastAsiaTheme="minorEastAsia"/>
          <w:sz w:val="24"/>
          <w:highlight w:val="none"/>
        </w:rPr>
        <w:t>中规定。</w:t>
      </w:r>
    </w:p>
    <w:p w14:paraId="3B0C86F6">
      <w:pPr>
        <w:spacing w:line="360" w:lineRule="auto"/>
        <w:ind w:firstLine="435"/>
        <w:rPr>
          <w:rFonts w:ascii="Times New Roman" w:hAnsi="Times New Roman" w:cs="Times New Roman"/>
          <w:sz w:val="24"/>
          <w:highlight w:val="none"/>
        </w:rPr>
      </w:pPr>
      <w:bookmarkStart w:id="21" w:name="_Hlk16458980"/>
      <w:r>
        <w:rPr>
          <w:rFonts w:ascii="Times New Roman" w:hAnsi="Times New Roman" w:cs="Times New Roman"/>
          <w:sz w:val="24"/>
          <w:highlight w:val="none"/>
        </w:rPr>
        <w:t>9.2无论招标文件中是否要求，投标人所投货物及伴随的服务和工程均应符合国家强制性标准。</w:t>
      </w:r>
    </w:p>
    <w:bookmarkEnd w:id="21"/>
    <w:p w14:paraId="1885CB3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2466A48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9.4除招标文件中有特殊要求外，投标文件中所使用的计量单位，应采用中华人民共和国法定计量单位。</w:t>
      </w:r>
    </w:p>
    <w:p w14:paraId="2AC48CD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10.投标文件构成</w:t>
      </w:r>
    </w:p>
    <w:p w14:paraId="27EA30E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10.1投标人应完整地按招标文件提供的投标文件格式及要求编写投标文件，具体内容详见本项目第六章投标文件格式的相关内容。</w:t>
      </w:r>
    </w:p>
    <w:p w14:paraId="5D4FD8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10.2上述文件应按照招标文件规定的格式填写、签署和盖章。</w:t>
      </w:r>
    </w:p>
    <w:p w14:paraId="7A1D341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11.证明投标标的的合格性和符合招标文件规定的技术文件</w:t>
      </w:r>
    </w:p>
    <w:p w14:paraId="59A8CD2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11.1投标人应提交证明文件，证明其投标内容符合招标文件规定。该证明文件是投标文件的一部分。</w:t>
      </w:r>
    </w:p>
    <w:p w14:paraId="3F25BB0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11.2上款所述的证明文件，可以是文字资料、图纸和数据</w:t>
      </w:r>
      <w:bookmarkStart w:id="22" w:name="_Hlk11703583"/>
      <w:r>
        <w:rPr>
          <w:rFonts w:ascii="Times New Roman" w:hAnsi="Times New Roman" w:cs="Times New Roman"/>
          <w:sz w:val="24"/>
          <w:highlight w:val="none"/>
        </w:rPr>
        <w:t>。</w:t>
      </w:r>
    </w:p>
    <w:bookmarkEnd w:id="22"/>
    <w:p w14:paraId="36C4FE1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11.3本条所指证明文件不包括对招标文件相关部分的文字、图标的复制。</w:t>
      </w:r>
    </w:p>
    <w:p w14:paraId="416BAD3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11.4为保证公平公正，除非另有规定或说明，投标人对同一项目投标时，不得同时提供备选投标方案。</w:t>
      </w:r>
    </w:p>
    <w:p w14:paraId="24FF339F">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12.投标报价</w:t>
      </w:r>
    </w:p>
    <w:p w14:paraId="32CE24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12.1投标人的报价应当包括满足本次招标全部采购需求所应提供的货物，以及伴随的服务和工程。所有投标均应以人民币报价。投标人的投标报价应遵守《中华人民共和国价格法》。</w:t>
      </w:r>
    </w:p>
    <w:p w14:paraId="5EB4049A">
      <w:pPr>
        <w:spacing w:line="360" w:lineRule="auto"/>
        <w:ind w:firstLine="435"/>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12.2除非招标文件另有规定或经招标人同意支付的，最后报价均不得高于招标文件（公告）列明的项目预算，否则其投标文件将被认定为</w:t>
      </w:r>
      <w:r>
        <w:rPr>
          <w:rFonts w:ascii="Times New Roman" w:hAnsi="Times New Roman" w:cs="Times New Roman" w:eastAsiaTheme="minorEastAsia"/>
          <w:b/>
          <w:sz w:val="24"/>
          <w:highlight w:val="none"/>
        </w:rPr>
        <w:t>投标无效</w:t>
      </w:r>
      <w:r>
        <w:rPr>
          <w:rFonts w:ascii="Times New Roman" w:hAnsi="Times New Roman" w:cs="Times New Roman" w:eastAsiaTheme="minorEastAsia"/>
          <w:sz w:val="24"/>
          <w:highlight w:val="none"/>
        </w:rPr>
        <w:t>。</w:t>
      </w:r>
    </w:p>
    <w:p w14:paraId="17BACBE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12.3投标报价在合同履行过程中是固定不变的，不得以任何理由予以变更。任何包含价格调整要求的投标，其投标将被认定为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DF435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12.4招标人不接受具有附加条件的报价。</w:t>
      </w:r>
    </w:p>
    <w:p w14:paraId="18FB2142">
      <w:pPr>
        <w:numPr>
          <w:ilvl w:val="0"/>
          <w:numId w:val="2"/>
        </w:num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投标保证金</w:t>
      </w:r>
    </w:p>
    <w:p w14:paraId="36CB76F6">
      <w:pPr>
        <w:spacing w:line="360" w:lineRule="auto"/>
        <w:ind w:firstLine="437"/>
        <w:outlineLvl w:val="3"/>
        <w:rPr>
          <w:rFonts w:ascii="Times New Roman" w:hAnsi="Times New Roman" w:cs="Times New Roman"/>
          <w:sz w:val="24"/>
          <w:highlight w:val="none"/>
        </w:rPr>
      </w:pPr>
      <w:r>
        <w:rPr>
          <w:rFonts w:ascii="Times New Roman" w:hAnsi="Times New Roman" w:cs="Times New Roman"/>
          <w:sz w:val="24"/>
          <w:highlight w:val="none"/>
        </w:rPr>
        <w:t>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规定缴纳投标保证金。</w:t>
      </w:r>
    </w:p>
    <w:p w14:paraId="45FB4B8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14.投标有效期</w:t>
      </w:r>
    </w:p>
    <w:p w14:paraId="0B882A8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14.1投标有效期为从投标截止之日算起的日历天数，投标有效期详见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5729A3D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14.2在投标有效期内，投标人的投标保持有效，投标人不得要求撤销或修改其投标文件。投标有效期不满足要求的投标，其投标将被认定为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23F83B8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F3B5C78">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15.投标文件的制作</w:t>
      </w:r>
    </w:p>
    <w:p w14:paraId="7694CB4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15.1投标文件份数</w:t>
      </w:r>
    </w:p>
    <w:p w14:paraId="700A9666">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15.1.1投标人应按照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的要求编制投标文件，并在封面上注明“正本”和“副本”字样。投标文件的正本与副本如有不一致之处，以正本为准。</w:t>
      </w:r>
    </w:p>
    <w:p w14:paraId="7568E2E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15.1.2投标文件应按招标文件要求加盖投标人公章，热敏纸无效。</w:t>
      </w:r>
    </w:p>
    <w:p w14:paraId="1B2862A5">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15.1.3招标人保留要求中标人提供其投标文件电子版的权利。</w:t>
      </w:r>
    </w:p>
    <w:p w14:paraId="0C4A7EE0">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15.2投标文件的封装和标记</w:t>
      </w:r>
    </w:p>
    <w:p w14:paraId="4834E04D">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15.2.1投标文件应装订成册并封装，建议在密封袋上标注项目名称、项目编号、投标人名称及包别。</w:t>
      </w:r>
    </w:p>
    <w:p w14:paraId="6E75A75C">
      <w:pPr>
        <w:spacing w:line="360" w:lineRule="auto"/>
        <w:ind w:firstLine="435"/>
        <w:jc w:val="left"/>
        <w:rPr>
          <w:rFonts w:ascii="Times New Roman" w:hAnsi="Times New Roman" w:cs="Times New Roman"/>
          <w:sz w:val="24"/>
          <w:highlight w:val="none"/>
        </w:rPr>
      </w:pPr>
      <w:r>
        <w:rPr>
          <w:rFonts w:ascii="Times New Roman" w:hAnsi="Times New Roman" w:cs="Times New Roman"/>
          <w:sz w:val="24"/>
          <w:highlight w:val="none"/>
        </w:rPr>
        <w:t>15.2.2建议投标人将正本单独封装，全部副本一起封装。</w:t>
      </w:r>
    </w:p>
    <w:p w14:paraId="559C05F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15.2.3如果未按规定封装或加写标记，招标人将不承担投标文件错放或提前开封的责任，并可能导致投标无效。</w:t>
      </w:r>
    </w:p>
    <w:p w14:paraId="5586A66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15.3开标现场提交的其他材料要求详见</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w:t>
      </w:r>
    </w:p>
    <w:p w14:paraId="3A52FA2D">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16.投标截止及投标文件的递交</w:t>
      </w:r>
    </w:p>
    <w:p w14:paraId="7446378E">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16.1投标人应当在</w:t>
      </w:r>
      <w:r>
        <w:rPr>
          <w:rFonts w:ascii="Times New Roman" w:hAnsi="Times New Roman" w:cs="Times New Roman"/>
          <w:sz w:val="24"/>
          <w:highlight w:val="none"/>
        </w:rPr>
        <w:t>“投标邀请”</w:t>
      </w:r>
      <w:r>
        <w:rPr>
          <w:rFonts w:ascii="Times New Roman" w:hAnsi="Times New Roman" w:cs="Times New Roman"/>
          <w:bCs/>
          <w:sz w:val="24"/>
          <w:highlight w:val="none"/>
        </w:rPr>
        <w:t>规定的投标截止时间前，将投标文件密封送达</w:t>
      </w:r>
      <w:r>
        <w:rPr>
          <w:rFonts w:ascii="Times New Roman" w:hAnsi="Times New Roman" w:cs="Times New Roman"/>
          <w:sz w:val="24"/>
          <w:highlight w:val="none"/>
          <w:u w:val="single"/>
        </w:rPr>
        <w:t>投标人须知前附表</w:t>
      </w:r>
      <w:r>
        <w:rPr>
          <w:rFonts w:ascii="Times New Roman" w:hAnsi="Times New Roman" w:cs="Times New Roman"/>
          <w:bCs/>
          <w:sz w:val="24"/>
          <w:highlight w:val="none"/>
        </w:rPr>
        <w:t>指定地点。</w:t>
      </w:r>
    </w:p>
    <w:p w14:paraId="7D618A48">
      <w:pPr>
        <w:spacing w:line="360" w:lineRule="auto"/>
        <w:ind w:firstLine="437"/>
        <w:outlineLvl w:val="3"/>
        <w:rPr>
          <w:rFonts w:ascii="Times New Roman" w:hAnsi="Times New Roman" w:cs="Times New Roman"/>
          <w:bCs/>
          <w:sz w:val="24"/>
          <w:highlight w:val="none"/>
        </w:rPr>
      </w:pPr>
      <w:r>
        <w:rPr>
          <w:rFonts w:ascii="Times New Roman" w:hAnsi="Times New Roman" w:cs="Times New Roman"/>
          <w:bCs/>
          <w:sz w:val="24"/>
          <w:highlight w:val="none"/>
        </w:rPr>
        <w:t>16.2在投标截止时间之后送达的投标文件将被拒绝。</w:t>
      </w:r>
    </w:p>
    <w:p w14:paraId="4A265F8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16.3招标人有权按本招标文件的规定，延迟投标截止时间。在此情况下，招标人和投标人受投标截止时间制约的所有权利和义务均应延长至新的截止时间。</w:t>
      </w:r>
    </w:p>
    <w:p w14:paraId="6031C7E1">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17.投标文件的修改、补充与撤回</w:t>
      </w:r>
    </w:p>
    <w:p w14:paraId="4EEDD09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17.1投标人在投标截止时间前，可以对所递交的投标文件进行补充、修改或者撤回，并书面通知招标人。</w:t>
      </w:r>
    </w:p>
    <w:p w14:paraId="3E17C1F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17.2补充、修改的内容应当按照招标文件要求签署、盖章、密封后，作为投标文件的组成部分。</w:t>
      </w:r>
    </w:p>
    <w:p w14:paraId="075C4ED5">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18.开标（本项目不采用）</w:t>
      </w:r>
    </w:p>
    <w:p w14:paraId="362790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18.1开标将在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规定的时间和地点进行。</w:t>
      </w:r>
    </w:p>
    <w:p w14:paraId="1FAD82D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A51BE2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18.3开标过程由招标人负责记录，并由参加开标的各投标人代表和相关工作人员签字确认。</w:t>
      </w:r>
    </w:p>
    <w:p w14:paraId="3FBF00A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18.4投标人代表对开标过程和开标记录有疑义，以及认为招标人相关工作人员有需要回避的情形的，应当场提出询问或者回避申请。</w:t>
      </w:r>
    </w:p>
    <w:p w14:paraId="030C9C97">
      <w:pPr>
        <w:spacing w:line="360" w:lineRule="auto"/>
        <w:ind w:firstLine="435"/>
        <w:rPr>
          <w:rFonts w:ascii="Times New Roman" w:hAnsi="Times New Roman" w:cs="Times New Roman"/>
          <w:sz w:val="28"/>
          <w:highlight w:val="none"/>
        </w:rPr>
      </w:pPr>
      <w:r>
        <w:rPr>
          <w:rFonts w:ascii="Times New Roman" w:hAnsi="Times New Roman" w:cs="Times New Roman"/>
          <w:sz w:val="24"/>
          <w:highlight w:val="none"/>
        </w:rPr>
        <w:t>18.5投标人应参加开标，投标人未参加开标的，视同认可开标结果。</w:t>
      </w:r>
    </w:p>
    <w:p w14:paraId="433C529A">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19.资格审查及组建评标委员会</w:t>
      </w:r>
    </w:p>
    <w:p w14:paraId="0C8440B7">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19.1按照有关规定依法组建的评标委员会，负责本项目评标工作。</w:t>
      </w:r>
    </w:p>
    <w:p w14:paraId="47FFA06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19.2评标委员会依据法律法规和招标文件中规定的内容，对投标人资格进行审查，未通过资格审查的投标人不进入评标。</w:t>
      </w:r>
    </w:p>
    <w:p w14:paraId="214F3E2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19.3投标人存在不良信用记录的，其投标将被认定为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7BFF2121">
      <w:pPr>
        <w:spacing w:line="360" w:lineRule="auto"/>
        <w:ind w:firstLine="435"/>
        <w:rPr>
          <w:rFonts w:ascii="Times New Roman" w:hAnsi="Times New Roman" w:cs="Times New Roman"/>
          <w:sz w:val="24"/>
          <w:szCs w:val="18"/>
          <w:highlight w:val="none"/>
        </w:rPr>
      </w:pPr>
      <w:r>
        <w:rPr>
          <w:rFonts w:ascii="Times New Roman" w:hAnsi="Times New Roman" w:cs="Times New Roman"/>
          <w:sz w:val="24"/>
          <w:highlight w:val="none"/>
        </w:rPr>
        <w:t>19.3.1不良信用记录是指：</w:t>
      </w:r>
      <w:bookmarkStart w:id="23" w:name="_Hlk24663244"/>
      <w:r>
        <w:rPr>
          <w:rFonts w:ascii="Times New Roman" w:hAnsi="Times New Roman" w:cs="Times New Roman"/>
          <w:sz w:val="24"/>
          <w:szCs w:val="18"/>
          <w:highlight w:val="none"/>
        </w:rPr>
        <w:t>（1）供应商被人民法院列入失信被执行人；（2）供应商被税务部门列入重大税收违法案件当事人名单。</w:t>
      </w:r>
    </w:p>
    <w:p w14:paraId="358826A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以联合体形式参加投标的，联合体任何成员存在以上不良信用记录的，联合体投标将被认定为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4256DA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19.3.2信用信息查询渠道：“信用中国”网站（www.creditchina.gov.cn）。</w:t>
      </w:r>
    </w:p>
    <w:p w14:paraId="6B53C7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19.3.3信用信息记录方式：投标人将查询网页打印、盖章并在投标文件中提供。查询网页必须体现被查询人名称、查询时间、查询结果。</w:t>
      </w:r>
    </w:p>
    <w:p w14:paraId="279F5A3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投标人对不良信用记录的真实性和有效性负责。</w:t>
      </w:r>
    </w:p>
    <w:p w14:paraId="42EF55BE">
      <w:pPr>
        <w:spacing w:line="360" w:lineRule="auto"/>
        <w:ind w:firstLine="435"/>
        <w:rPr>
          <w:rFonts w:ascii="Times New Roman" w:hAnsi="Times New Roman" w:cs="Times New Roman"/>
          <w:sz w:val="24"/>
          <w:highlight w:val="none"/>
        </w:rPr>
      </w:pPr>
      <w:bookmarkStart w:id="24" w:name="_Hlk24663338"/>
      <w:r>
        <w:rPr>
          <w:rFonts w:ascii="Times New Roman" w:hAnsi="Times New Roman" w:cs="Times New Roman"/>
          <w:sz w:val="24"/>
          <w:highlight w:val="none"/>
        </w:rPr>
        <w:t>信用信息查询时间为投标截止时间前2个工作日内。</w:t>
      </w:r>
    </w:p>
    <w:p w14:paraId="3A9FF8A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在本招标文件规定的查询时间之外，网站信息发生的任何变更均不作为资格审查依据。</w:t>
      </w:r>
    </w:p>
    <w:bookmarkEnd w:id="23"/>
    <w:bookmarkEnd w:id="24"/>
    <w:p w14:paraId="49E3E0E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20.投标文件初审与澄清</w:t>
      </w:r>
    </w:p>
    <w:p w14:paraId="6563DE2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20.1初审是指依据招标文件的规定，从投标文件的有效性和完整性对招标文件的响应程度进行审查，以确定是否对招标文件的实质性要求做出响应。</w:t>
      </w:r>
    </w:p>
    <w:p w14:paraId="486B4BA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20.2投标文件的澄清</w:t>
      </w:r>
    </w:p>
    <w:p w14:paraId="6022646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1B1CF26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如有询标，授权代表（或法定代表人）携带本人有效身份证明原件参加询标。因授权代表联系不上、未到开标现场等情形而无法接受评审委员会询标的，投标人自行承担相关风险。</w:t>
      </w:r>
    </w:p>
    <w:p w14:paraId="1B2BB3C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20.2.2投标人的澄清、说明或补正将作为投标文件的一部分。</w:t>
      </w:r>
    </w:p>
    <w:p w14:paraId="77EF3CB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20.2.3评标委员会对投标人提交的澄清、说明或补正有疑问的，可以要求投标人进一步澄清、说明或补正，直至满足评标委员会的要求。</w:t>
      </w:r>
    </w:p>
    <w:p w14:paraId="7A187B7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20.3投标文件报价出现前后不一致的，按照下列规定修正：</w:t>
      </w:r>
    </w:p>
    <w:p w14:paraId="15644FB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（1）投标文件中开标一览表内容与投标文件中相应内容不一致的，以开标一览表为准；</w:t>
      </w:r>
    </w:p>
    <w:p w14:paraId="611026F3">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（2）大写金额和小写金额不一致的，以大写金额为准；</w:t>
      </w:r>
    </w:p>
    <w:p w14:paraId="75F555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（3）单价金额小数点或者百分比有明显错位的，以开标一览表的总价为准，并修改单价；</w:t>
      </w:r>
    </w:p>
    <w:p w14:paraId="23AD22B0">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（4）总价金额与按单价汇总金额不一致的，以单价金额计算结果为准。</w:t>
      </w:r>
    </w:p>
    <w:p w14:paraId="5AA72F5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同时出现两种以上不一致的，按照前款规定的顺序修正。修正后的报价按照第20.4条的规定经投标人确认后产生约束力，投标人不确认的，其投标将被认定为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18BD6650">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对不同文字文本投标文件的解释发生异议的，以中文文本为准。</w:t>
      </w:r>
    </w:p>
    <w:p w14:paraId="1036513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21.投标无效</w:t>
      </w:r>
    </w:p>
    <w:p w14:paraId="5499083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2E700F4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评标委员会决定投标的响应性只根据招标文件要求和投标文件内容。</w:t>
      </w:r>
    </w:p>
    <w:p w14:paraId="49532DE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无论何种原因，即使投标人投标时携带了证书材料的原件，但投标文件中未提供与之内容完全一致的影印件或复印件的，评标委员会视同其未提供。</w:t>
      </w:r>
    </w:p>
    <w:p w14:paraId="4297469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21.2如发现下列情况之一的，其投标将被认定为</w:t>
      </w:r>
      <w:r>
        <w:rPr>
          <w:rFonts w:ascii="Times New Roman" w:hAnsi="Times New Roman" w:cs="Times New Roman"/>
          <w:b/>
          <w:sz w:val="24"/>
          <w:highlight w:val="none"/>
        </w:rPr>
        <w:t>投标无效</w:t>
      </w:r>
      <w:r>
        <w:rPr>
          <w:rFonts w:ascii="Times New Roman" w:hAnsi="Times New Roman" w:cs="Times New Roman"/>
          <w:sz w:val="24"/>
          <w:highlight w:val="none"/>
        </w:rPr>
        <w:t>：</w:t>
      </w:r>
    </w:p>
    <w:p w14:paraId="69DE890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（1）投标文件未按照招标文件规定要求签署、盖章的；</w:t>
      </w:r>
    </w:p>
    <w:p w14:paraId="0443514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（2）不具备招标文件中规定的资格要求的；</w:t>
      </w:r>
    </w:p>
    <w:p w14:paraId="469B65D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（3）投标报价超过招标文件中规定的项目预算或者最高限价的；</w:t>
      </w:r>
    </w:p>
    <w:p w14:paraId="52F528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（4）投标文件不满足招标文件全部实质性要求的；</w:t>
      </w:r>
    </w:p>
    <w:p w14:paraId="63CE295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（5）投标文件含有招标人不能接受的附加条件的；</w:t>
      </w:r>
    </w:p>
    <w:p w14:paraId="508DB92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（6）法律、法规和招标文件规定的其他无效情形。</w:t>
      </w:r>
    </w:p>
    <w:p w14:paraId="21570CA5">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22.比较与评价</w:t>
      </w:r>
    </w:p>
    <w:p w14:paraId="6F85228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22.1经初审合格的投标文件，评标委员会将根据招标文件确定的评标方法和标准，对其投标文件作进一步的比较与评价。</w:t>
      </w:r>
    </w:p>
    <w:p w14:paraId="2F25158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22.2评标严格按照招标文件的要求和条件进行。根据实际情况，在</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中规定采用下列一种评标方法，详细评标方法和标准见招标文件第四章：</w:t>
      </w:r>
    </w:p>
    <w:p w14:paraId="64B0236C">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（1）最低评标价法，是指投标文件满足招标文件全部实质性要求，且投标报价最低的投标人为中标候选人的评标方法。</w:t>
      </w:r>
    </w:p>
    <w:p w14:paraId="257F4BD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（2）综合评分法，是指投标文件满足招标文件全部实质性要求，且按照评审因素的量化指标评审得分最高的投标人为中标候选人的评标方法。</w:t>
      </w:r>
    </w:p>
    <w:p w14:paraId="24E0C82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23.废标</w:t>
      </w:r>
    </w:p>
    <w:p w14:paraId="73C5142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出现下列情形之一，将导致项目废标：</w:t>
      </w:r>
    </w:p>
    <w:p w14:paraId="1AD85FF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（1）符合专业条件的投标人或者对招标文件做实质性响应的投标人不足规定数量的；</w:t>
      </w:r>
    </w:p>
    <w:p w14:paraId="6ECEB56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（2）出现影响采购公正的违法、违规行为的；</w:t>
      </w:r>
    </w:p>
    <w:p w14:paraId="19F567A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（3）投标人的报价均超过了采购估算，招标人不能支付的；</w:t>
      </w:r>
    </w:p>
    <w:p w14:paraId="3B33B5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（4）因重大变故，采购任务取消的。</w:t>
      </w:r>
    </w:p>
    <w:p w14:paraId="6D1FAD80">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24.保密要求</w:t>
      </w:r>
    </w:p>
    <w:p w14:paraId="5BE9B38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24.1评标将在严格保密的情况下进行。</w:t>
      </w:r>
    </w:p>
    <w:p w14:paraId="0AB750B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24.2有关人员应当遵守评标工作纪律，不得泄露评标文件、评标情况和评标中获悉的国家秘密、商业秘密。</w:t>
      </w:r>
    </w:p>
    <w:p w14:paraId="2604DA2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25.中标候选人的确定原则及标准</w:t>
      </w:r>
    </w:p>
    <w:p w14:paraId="34AABBB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25.1评标委员会依据本项目招标文件所约定的评标方法，对实质上响应招标文件的投标人按下列方法进行排序，确定中标候选人：</w:t>
      </w:r>
    </w:p>
    <w:p w14:paraId="213DE35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67D0E3E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3C91AA8C">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26.确定中标候选人和中标人</w:t>
      </w:r>
    </w:p>
    <w:p w14:paraId="72B49F7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26.1评标委员会将根据评标标准，按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中规定数量推荐中标候选人。</w:t>
      </w:r>
    </w:p>
    <w:p w14:paraId="6BBD795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26.2按</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中规定，由评标委员会或招标人确定中标人。</w:t>
      </w:r>
    </w:p>
    <w:p w14:paraId="6749D7B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26.3因重大变故采购任务取消时，招标人有权拒绝任何投标人中标，且对受影响的投标人不承担任何责任。</w:t>
      </w:r>
    </w:p>
    <w:p w14:paraId="4F996B17">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27.编写评标报告</w:t>
      </w:r>
    </w:p>
    <w:p w14:paraId="354666B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E0744B9">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28.中标结果公告</w:t>
      </w:r>
    </w:p>
    <w:p w14:paraId="447D3AE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28.1自中标人确定之日起</w:t>
      </w:r>
      <w:r>
        <w:rPr>
          <w:rFonts w:hint="eastAsia" w:ascii="Times New Roman" w:hAnsi="Times New Roman" w:cs="Times New Roman"/>
          <w:sz w:val="24"/>
          <w:highlight w:val="none"/>
        </w:rPr>
        <w:t>3</w:t>
      </w:r>
      <w:r>
        <w:rPr>
          <w:rFonts w:ascii="Times New Roman" w:hAnsi="Times New Roman" w:cs="Times New Roman"/>
          <w:sz w:val="24"/>
          <w:highlight w:val="none"/>
        </w:rPr>
        <w:t>日内，招标人将在</w:t>
      </w:r>
      <w:r>
        <w:rPr>
          <w:rFonts w:ascii="Times New Roman" w:hAnsi="Times New Roman" w:cs="Times New Roman"/>
          <w:sz w:val="24"/>
          <w:szCs w:val="22"/>
          <w:highlight w:val="none"/>
        </w:rPr>
        <w:t>公司网站</w:t>
      </w:r>
      <w:r>
        <w:rPr>
          <w:rFonts w:ascii="Times New Roman" w:hAnsi="Times New Roman" w:cs="Times New Roman"/>
          <w:sz w:val="24"/>
          <w:highlight w:val="none"/>
        </w:rPr>
        <w:t>发布中标结果公告。</w:t>
      </w:r>
    </w:p>
    <w:p w14:paraId="1720BAB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中约定进行公告的内容。中标公告期限为</w:t>
      </w:r>
      <w:r>
        <w:rPr>
          <w:rFonts w:hint="eastAsia" w:ascii="Times New Roman" w:hAnsi="Times New Roman" w:cs="Times New Roman"/>
          <w:sz w:val="24"/>
          <w:highlight w:val="none"/>
        </w:rPr>
        <w:t>3</w:t>
      </w:r>
      <w:r>
        <w:rPr>
          <w:rFonts w:ascii="Times New Roman" w:hAnsi="Times New Roman" w:cs="Times New Roman"/>
          <w:sz w:val="24"/>
          <w:highlight w:val="none"/>
        </w:rPr>
        <w:t>日。</w:t>
      </w:r>
    </w:p>
    <w:p w14:paraId="616B501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29.中标通知书</w:t>
      </w:r>
    </w:p>
    <w:p w14:paraId="0EF6108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29.1招标人发布中标公告</w:t>
      </w:r>
      <w:r>
        <w:rPr>
          <w:rFonts w:ascii="Times New Roman" w:hAnsi="Times New Roman" w:cs="Times New Roman"/>
          <w:iCs/>
          <w:sz w:val="24"/>
          <w:highlight w:val="none"/>
        </w:rPr>
        <w:t>的</w:t>
      </w:r>
      <w:r>
        <w:rPr>
          <w:rFonts w:ascii="Times New Roman" w:hAnsi="Times New Roman" w:cs="Times New Roman"/>
          <w:sz w:val="24"/>
          <w:highlight w:val="none"/>
        </w:rPr>
        <w:t>同时向中标人发出中标通知书。</w:t>
      </w:r>
    </w:p>
    <w:p w14:paraId="69E6AC4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29.2中标通知书对招标人和中标人具有同等法律效力。中标通知书发出以后，招标人改变中标结果或者中标人放弃中标，应当承担相应的法律责任。</w:t>
      </w:r>
    </w:p>
    <w:p w14:paraId="7186F16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29.3中标通知书是合同的组成部分。</w:t>
      </w:r>
    </w:p>
    <w:p w14:paraId="7973CB0B">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30.告知招标结果</w:t>
      </w:r>
    </w:p>
    <w:p w14:paraId="09DAF87F">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30.1在公告中标结果的同时，招标人同时以</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规定的形式告知未通过资格审查的投标人未通过的原因；采用综合评分法评审的，还将告知未中标人本人的评审得分和排序。</w:t>
      </w:r>
    </w:p>
    <w:p w14:paraId="5B97618E">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31.履约保证金</w:t>
      </w:r>
    </w:p>
    <w:p w14:paraId="47DBE7A9">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31.1中标人应按照</w:t>
      </w:r>
      <w:r>
        <w:rPr>
          <w:rFonts w:ascii="Times New Roman" w:hAnsi="Times New Roman" w:cs="Times New Roman"/>
          <w:sz w:val="24"/>
          <w:highlight w:val="none"/>
          <w:u w:val="single"/>
        </w:rPr>
        <w:t>投标人须知前附表</w:t>
      </w:r>
      <w:r>
        <w:rPr>
          <w:rFonts w:ascii="Times New Roman" w:hAnsi="Times New Roman" w:cs="Times New Roman"/>
          <w:sz w:val="24"/>
          <w:highlight w:val="none"/>
        </w:rPr>
        <w:t>规定缴纳履约保证金。</w:t>
      </w:r>
    </w:p>
    <w:p w14:paraId="4B13FC3F">
      <w:pPr>
        <w:spacing w:line="360" w:lineRule="auto"/>
        <w:ind w:firstLine="435"/>
        <w:rPr>
          <w:rFonts w:ascii="Times New Roman" w:hAnsi="Times New Roman" w:cs="Times New Roman"/>
          <w:b/>
          <w:sz w:val="24"/>
          <w:highlight w:val="none"/>
        </w:rPr>
      </w:pPr>
      <w:r>
        <w:rPr>
          <w:rFonts w:ascii="Times New Roman" w:hAnsi="Times New Roman" w:cs="Times New Roman"/>
          <w:sz w:val="24"/>
          <w:highlight w:val="none"/>
        </w:rPr>
        <w:t>31.2如果中标人没有按照上述履约保证金的规定执行，将视为放弃中标资格。在此情况下，招标人可确定下一中标候选人为中标人，也可以重新开展采购活动。</w:t>
      </w:r>
    </w:p>
    <w:p w14:paraId="5DEEEC53">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32.签订合同</w:t>
      </w:r>
    </w:p>
    <w:p w14:paraId="4A43A5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32.1招标人与中标人应当自发出中标通知书之日起30日内签订合同。</w:t>
      </w:r>
    </w:p>
    <w:p w14:paraId="4265FCE7">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32.2招标文件、中标人的投标文件及其澄清文件等，均为签订合同的依据。</w:t>
      </w:r>
    </w:p>
    <w:p w14:paraId="0421323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32.3中标人拒绝与招标人签订合同的，招标人可以按照评审报告推荐的中标候选人名单排序，确定下一中标候选人为中标人，也可以重新开展采购活动。</w:t>
      </w:r>
    </w:p>
    <w:p w14:paraId="20E59E8E">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32.4当出现法规规定的中标无效或中标结果无效情形时，招标人可依法与排名下一位的中标候选人另行签订合同，或依法重新开展采购活动。</w:t>
      </w:r>
    </w:p>
    <w:p w14:paraId="24517671">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32.5 投标人签订合同前，需向招标人演示投标产品的相关功能。否则招标人有权变更中标人。</w:t>
      </w:r>
    </w:p>
    <w:p w14:paraId="615E5EE6">
      <w:pPr>
        <w:spacing w:line="360" w:lineRule="auto"/>
        <w:ind w:firstLine="437"/>
        <w:outlineLvl w:val="3"/>
        <w:rPr>
          <w:rFonts w:ascii="Times New Roman" w:hAnsi="Times New Roman" w:cs="Times New Roman"/>
          <w:b/>
          <w:sz w:val="24"/>
          <w:highlight w:val="none"/>
        </w:rPr>
      </w:pPr>
      <w:r>
        <w:rPr>
          <w:rFonts w:ascii="Times New Roman" w:hAnsi="Times New Roman" w:cs="Times New Roman"/>
          <w:b/>
          <w:sz w:val="24"/>
          <w:highlight w:val="none"/>
        </w:rPr>
        <w:t>33.中标服务费</w:t>
      </w:r>
    </w:p>
    <w:p w14:paraId="2FA29D05">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33.1本项目中标服务费的收取按</w:t>
      </w:r>
      <w:r>
        <w:rPr>
          <w:rFonts w:ascii="Times New Roman" w:hAnsi="Times New Roman" w:cs="Times New Roman"/>
          <w:sz w:val="24"/>
          <w:highlight w:val="none"/>
          <w:u w:val="single"/>
        </w:rPr>
        <w:t>投标人须知前附表的</w:t>
      </w:r>
      <w:r>
        <w:rPr>
          <w:rFonts w:ascii="Times New Roman" w:hAnsi="Times New Roman" w:cs="Times New Roman"/>
          <w:sz w:val="24"/>
          <w:highlight w:val="none"/>
        </w:rPr>
        <w:t>规定执行。</w:t>
      </w:r>
    </w:p>
    <w:p w14:paraId="7B2E1B44">
      <w:pPr>
        <w:spacing w:line="360" w:lineRule="auto"/>
        <w:ind w:firstLine="437"/>
        <w:outlineLvl w:val="3"/>
        <w:rPr>
          <w:rFonts w:ascii="Times New Roman" w:hAnsi="Times New Roman" w:cs="Times New Roman"/>
          <w:b/>
          <w:sz w:val="24"/>
          <w:highlight w:val="none"/>
        </w:rPr>
      </w:pPr>
      <w:bookmarkStart w:id="25" w:name="_Toc518923100"/>
      <w:bookmarkStart w:id="26" w:name="_Toc2583661"/>
      <w:r>
        <w:rPr>
          <w:rFonts w:ascii="Times New Roman" w:hAnsi="Times New Roman" w:cs="Times New Roman"/>
          <w:b/>
          <w:sz w:val="24"/>
          <w:highlight w:val="none"/>
        </w:rPr>
        <w:t>34.廉洁自律规定</w:t>
      </w:r>
      <w:bookmarkEnd w:id="25"/>
      <w:bookmarkEnd w:id="26"/>
    </w:p>
    <w:p w14:paraId="0807F8CB">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34.1采购工作人员不得接受投标人组织的宴请、旅游、娱乐，不得收受礼品、现金、有价证券等，不得向投标人报销应当由个人承担的费用。</w:t>
      </w:r>
    </w:p>
    <w:p w14:paraId="767E9FEA">
      <w:pPr>
        <w:spacing w:line="360" w:lineRule="auto"/>
        <w:ind w:firstLine="437"/>
        <w:outlineLvl w:val="3"/>
        <w:rPr>
          <w:rFonts w:ascii="Times New Roman" w:hAnsi="Times New Roman" w:cs="Times New Roman"/>
          <w:b/>
          <w:sz w:val="24"/>
          <w:highlight w:val="none"/>
        </w:rPr>
      </w:pPr>
      <w:bookmarkStart w:id="27" w:name="_Toc518923101"/>
      <w:bookmarkStart w:id="28" w:name="_Toc2583662"/>
      <w:r>
        <w:rPr>
          <w:rFonts w:ascii="Times New Roman" w:hAnsi="Times New Roman" w:cs="Times New Roman"/>
          <w:b/>
          <w:sz w:val="24"/>
          <w:highlight w:val="none"/>
        </w:rPr>
        <w:t>35.人员回避</w:t>
      </w:r>
      <w:bookmarkEnd w:id="27"/>
      <w:bookmarkEnd w:id="28"/>
    </w:p>
    <w:p w14:paraId="25D3D04D">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投标人认为招标人员及其相关人员有法律法规所列与其他投标人有利害关系的，可以向招标人书面提出回避申请，并说明理由。</w:t>
      </w:r>
    </w:p>
    <w:p w14:paraId="377DCD7D">
      <w:pPr>
        <w:spacing w:line="360" w:lineRule="auto"/>
        <w:jc w:val="center"/>
        <w:outlineLvl w:val="1"/>
        <w:rPr>
          <w:rFonts w:ascii="Times New Roman" w:hAnsi="Times New Roman" w:cs="Times New Roman"/>
          <w:b/>
          <w:sz w:val="28"/>
          <w:highlight w:val="none"/>
        </w:rPr>
      </w:pPr>
      <w:r>
        <w:rPr>
          <w:rFonts w:ascii="Times New Roman" w:hAnsi="Times New Roman" w:cs="Times New Roman"/>
          <w:sz w:val="24"/>
          <w:highlight w:val="none"/>
        </w:rPr>
        <w:br w:type="page"/>
      </w:r>
      <w:r>
        <w:rPr>
          <w:rFonts w:ascii="Times New Roman" w:hAnsi="Times New Roman" w:cs="Times New Roman"/>
          <w:b/>
          <w:sz w:val="28"/>
          <w:highlight w:val="none"/>
        </w:rPr>
        <w:t xml:space="preserve">第三章  </w:t>
      </w:r>
      <w:r>
        <w:rPr>
          <w:rFonts w:hint="eastAsia" w:ascii="Times New Roman" w:hAnsi="Times New Roman" w:cs="Times New Roman"/>
          <w:b/>
          <w:sz w:val="28"/>
          <w:highlight w:val="none"/>
        </w:rPr>
        <w:t>招标需求</w:t>
      </w:r>
    </w:p>
    <w:p w14:paraId="2E500721">
      <w:pPr>
        <w:spacing w:line="360" w:lineRule="auto"/>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前注：</w:t>
      </w:r>
    </w:p>
    <w:p w14:paraId="6EBFE3F5">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F7194D0">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2.为鼓励不同品牌的充分竞争，如某货物的某技术参数或要求属于个别品牌专有，则该技术参数及要求不具有限制性，投标人可对该参数或要求的响应情况进行说明，且该说明须经谈判小组审核认可。</w:t>
      </w:r>
    </w:p>
    <w:p w14:paraId="5D75D279">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3.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响应无效。</w:t>
      </w:r>
    </w:p>
    <w:p w14:paraId="57F95D72">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4.招标人保留在签订合同之前对本技术规格及要求进行补充和修改的权利，投标人应承诺予以配合。</w:t>
      </w:r>
    </w:p>
    <w:p w14:paraId="5C9021EE">
      <w:pPr>
        <w:spacing w:line="360" w:lineRule="auto"/>
        <w:ind w:firstLine="480" w:firstLineChars="200"/>
        <w:rPr>
          <w:rFonts w:ascii="宋体" w:hAnsi="宋体" w:eastAsia="宋体"/>
          <w:sz w:val="24"/>
          <w:szCs w:val="18"/>
          <w:highlight w:val="none"/>
        </w:rPr>
      </w:pPr>
      <w:r>
        <w:rPr>
          <w:rFonts w:hint="eastAsia" w:ascii="宋体" w:hAnsi="宋体" w:eastAsia="宋体"/>
          <w:sz w:val="24"/>
          <w:szCs w:val="18"/>
          <w:highlight w:val="none"/>
        </w:rPr>
        <w:t>5.中标人必须确保整体通过招标人及有关主管部门验收,所发生的验收费用由中标人承担；如中标人因未及时现场考察而导致的报价缺项漏项废标、或中标后无法完工，投标人自行承担一切后果。</w:t>
      </w:r>
    </w:p>
    <w:p w14:paraId="14989FF0">
      <w:pPr>
        <w:spacing w:line="360" w:lineRule="auto"/>
        <w:ind w:firstLine="437"/>
        <w:rPr>
          <w:rFonts w:ascii="宋体" w:hAnsi="宋体" w:eastAsia="宋体"/>
          <w:b/>
          <w:sz w:val="24"/>
          <w:szCs w:val="18"/>
          <w:highlight w:val="none"/>
        </w:rPr>
      </w:pPr>
      <w:r>
        <w:rPr>
          <w:rFonts w:hint="eastAsia" w:ascii="宋体" w:hAnsi="宋体" w:eastAsia="宋体"/>
          <w:b/>
          <w:sz w:val="24"/>
          <w:szCs w:val="18"/>
          <w:highlight w:val="none"/>
        </w:rPr>
        <w:t>一、招标需求前附表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24"/>
        <w:gridCol w:w="5468"/>
      </w:tblGrid>
      <w:tr w14:paraId="53F80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47A4127">
            <w:pPr>
              <w:pStyle w:val="61"/>
              <w:pBdr>
                <w:bottom w:val="none" w:color="auto" w:sz="0" w:space="0"/>
              </w:pBdr>
              <w:tabs>
                <w:tab w:val="clear" w:pos="4153"/>
                <w:tab w:val="clear" w:pos="8306"/>
              </w:tabs>
              <w:adjustRightInd/>
              <w:spacing w:line="240" w:lineRule="auto"/>
              <w:textAlignment w:val="auto"/>
              <w:rPr>
                <w:rFonts w:ascii="宋体" w:hAnsi="宋体" w:eastAsia="宋体"/>
                <w:b/>
                <w:kern w:val="2"/>
                <w:highlight w:val="none"/>
              </w:rPr>
            </w:pPr>
            <w:r>
              <w:rPr>
                <w:rFonts w:hint="eastAsia" w:ascii="宋体" w:hAnsi="宋体" w:eastAsia="宋体"/>
                <w:b/>
                <w:kern w:val="2"/>
                <w:highlight w:val="none"/>
              </w:rPr>
              <w:t>序号</w:t>
            </w:r>
          </w:p>
        </w:tc>
        <w:tc>
          <w:tcPr>
            <w:tcW w:w="1191" w:type="pct"/>
            <w:vAlign w:val="center"/>
          </w:tcPr>
          <w:p w14:paraId="7772ACA4">
            <w:pPr>
              <w:pStyle w:val="6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条款名称</w:t>
            </w:r>
          </w:p>
        </w:tc>
        <w:tc>
          <w:tcPr>
            <w:tcW w:w="3217" w:type="pct"/>
            <w:vAlign w:val="center"/>
          </w:tcPr>
          <w:p w14:paraId="02257826">
            <w:pPr>
              <w:pStyle w:val="60"/>
              <w:widowControl w:val="0"/>
              <w:spacing w:before="0" w:beforeAutospacing="0" w:after="0" w:afterAutospacing="0" w:line="360" w:lineRule="auto"/>
              <w:rPr>
                <w:rFonts w:ascii="宋体" w:hAnsi="宋体" w:eastAsia="宋体"/>
                <w:bCs w:val="0"/>
                <w:sz w:val="24"/>
                <w:highlight w:val="none"/>
              </w:rPr>
            </w:pPr>
            <w:r>
              <w:rPr>
                <w:rFonts w:hint="eastAsia" w:ascii="宋体" w:hAnsi="宋体" w:eastAsia="宋体"/>
                <w:bCs w:val="0"/>
                <w:sz w:val="24"/>
                <w:highlight w:val="none"/>
              </w:rPr>
              <w:t>内容、说明与要求</w:t>
            </w:r>
          </w:p>
        </w:tc>
      </w:tr>
      <w:tr w14:paraId="15BE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B1B9025">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1</w:t>
            </w:r>
          </w:p>
        </w:tc>
        <w:tc>
          <w:tcPr>
            <w:tcW w:w="1191" w:type="pct"/>
            <w:vAlign w:val="center"/>
          </w:tcPr>
          <w:p w14:paraId="352159B5">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付款方式</w:t>
            </w:r>
          </w:p>
        </w:tc>
        <w:tc>
          <w:tcPr>
            <w:tcW w:w="3217" w:type="pct"/>
            <w:vAlign w:val="center"/>
          </w:tcPr>
          <w:p w14:paraId="5E62551B">
            <w:pPr>
              <w:pStyle w:val="60"/>
              <w:widowControl w:val="0"/>
              <w:spacing w:before="0" w:beforeAutospacing="0" w:after="0" w:afterAutospacing="0" w:line="360" w:lineRule="auto"/>
              <w:jc w:val="both"/>
              <w:rPr>
                <w:rFonts w:hint="default" w:ascii="宋体" w:hAnsi="宋体" w:eastAsia="宋体"/>
                <w:b w:val="0"/>
                <w:sz w:val="24"/>
                <w:highlight w:val="none"/>
                <w:u w:val="none"/>
                <w:lang w:val="en-US" w:eastAsia="zh-CN"/>
              </w:rPr>
            </w:pPr>
            <w:r>
              <w:rPr>
                <w:rFonts w:hint="eastAsia" w:ascii="宋体" w:hAnsi="宋体" w:eastAsia="宋体"/>
                <w:b w:val="0"/>
                <w:sz w:val="24"/>
                <w:highlight w:val="none"/>
                <w:u w:val="none"/>
                <w:lang w:val="en-US" w:eastAsia="zh-CN"/>
              </w:rPr>
              <w:t>经招标人验</w:t>
            </w:r>
            <w:r>
              <w:rPr>
                <w:rFonts w:hint="eastAsia" w:ascii="宋体" w:hAnsi="宋体"/>
                <w:b w:val="0"/>
                <w:sz w:val="24"/>
                <w:highlight w:val="none"/>
                <w:u w:val="none"/>
                <w:lang w:val="en-US" w:eastAsia="zh-CN"/>
              </w:rPr>
              <w:t>车</w:t>
            </w:r>
            <w:r>
              <w:rPr>
                <w:rFonts w:hint="eastAsia" w:ascii="宋体" w:hAnsi="宋体" w:eastAsia="宋体"/>
                <w:b w:val="0"/>
                <w:sz w:val="24"/>
                <w:highlight w:val="none"/>
                <w:u w:val="none"/>
                <w:lang w:val="en-US" w:eastAsia="zh-CN"/>
              </w:rPr>
              <w:t>合格后一次性支付全款</w:t>
            </w:r>
          </w:p>
        </w:tc>
      </w:tr>
      <w:tr w14:paraId="4BC3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E1AE446">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2</w:t>
            </w:r>
          </w:p>
        </w:tc>
        <w:tc>
          <w:tcPr>
            <w:tcW w:w="1191" w:type="pct"/>
            <w:vAlign w:val="center"/>
          </w:tcPr>
          <w:p w14:paraId="709E2593">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供货地点</w:t>
            </w:r>
          </w:p>
        </w:tc>
        <w:tc>
          <w:tcPr>
            <w:tcW w:w="3217" w:type="pct"/>
            <w:vAlign w:val="center"/>
          </w:tcPr>
          <w:p w14:paraId="1CF0DE3A">
            <w:pPr>
              <w:pStyle w:val="60"/>
              <w:widowControl w:val="0"/>
              <w:spacing w:before="0" w:beforeAutospacing="0" w:after="0" w:afterAutospacing="0" w:line="360" w:lineRule="auto"/>
              <w:jc w:val="both"/>
              <w:rPr>
                <w:rFonts w:hint="default" w:ascii="宋体" w:hAnsi="宋体" w:eastAsia="宋体"/>
                <w:b w:val="0"/>
                <w:sz w:val="24"/>
                <w:highlight w:val="none"/>
                <w:u w:val="none"/>
                <w:lang w:val="en-US" w:eastAsia="zh-CN"/>
              </w:rPr>
            </w:pPr>
            <w:r>
              <w:rPr>
                <w:rFonts w:hint="eastAsia" w:ascii="宋体" w:hAnsi="宋体" w:eastAsia="宋体"/>
                <w:b w:val="0"/>
                <w:sz w:val="24"/>
                <w:highlight w:val="none"/>
                <w:u w:val="none"/>
                <w:lang w:val="en-US" w:eastAsia="zh-CN"/>
              </w:rPr>
              <w:t>合肥市，招标人</w:t>
            </w:r>
            <w:r>
              <w:rPr>
                <w:rFonts w:hint="eastAsia" w:ascii="宋体" w:hAnsi="宋体"/>
                <w:b w:val="0"/>
                <w:sz w:val="24"/>
                <w:highlight w:val="none"/>
                <w:u w:val="none"/>
                <w:lang w:val="en-US" w:eastAsia="zh-CN"/>
              </w:rPr>
              <w:t>自提</w:t>
            </w:r>
          </w:p>
        </w:tc>
      </w:tr>
      <w:tr w14:paraId="4745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DFE3CA1">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3</w:t>
            </w:r>
          </w:p>
        </w:tc>
        <w:tc>
          <w:tcPr>
            <w:tcW w:w="1191" w:type="pct"/>
            <w:vAlign w:val="center"/>
          </w:tcPr>
          <w:p w14:paraId="5BA37DE4">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b w:val="0"/>
                <w:sz w:val="24"/>
                <w:highlight w:val="none"/>
                <w:lang w:eastAsia="zh-CN"/>
              </w:rPr>
              <w:t>供货</w:t>
            </w:r>
            <w:r>
              <w:rPr>
                <w:rFonts w:hint="eastAsia" w:ascii="宋体" w:hAnsi="宋体" w:eastAsia="宋体"/>
                <w:b w:val="0"/>
                <w:sz w:val="24"/>
                <w:highlight w:val="none"/>
              </w:rPr>
              <w:t>期限</w:t>
            </w:r>
          </w:p>
        </w:tc>
        <w:tc>
          <w:tcPr>
            <w:tcW w:w="3217" w:type="pct"/>
            <w:vAlign w:val="center"/>
          </w:tcPr>
          <w:p w14:paraId="2314CCA8">
            <w:pPr>
              <w:pStyle w:val="60"/>
              <w:widowControl w:val="0"/>
              <w:spacing w:before="0" w:beforeAutospacing="0" w:after="0" w:afterAutospacing="0" w:line="360" w:lineRule="auto"/>
              <w:jc w:val="both"/>
              <w:rPr>
                <w:rFonts w:hint="default" w:ascii="宋体" w:hAnsi="宋体" w:eastAsia="宋体"/>
                <w:b w:val="0"/>
                <w:sz w:val="24"/>
                <w:highlight w:val="none"/>
                <w:u w:val="none"/>
                <w:lang w:val="en-US" w:eastAsia="zh-CN"/>
              </w:rPr>
            </w:pPr>
            <w:r>
              <w:rPr>
                <w:rFonts w:hint="eastAsia" w:ascii="宋体" w:hAnsi="宋体" w:eastAsia="宋体"/>
                <w:b w:val="0"/>
                <w:sz w:val="24"/>
                <w:highlight w:val="none"/>
                <w:u w:val="none"/>
              </w:rPr>
              <w:t>合同签订后</w:t>
            </w:r>
            <w:r>
              <w:rPr>
                <w:rFonts w:hint="eastAsia" w:ascii="宋体" w:hAnsi="宋体"/>
                <w:b w:val="0"/>
                <w:sz w:val="24"/>
                <w:highlight w:val="none"/>
                <w:u w:val="none"/>
                <w:lang w:val="en-US" w:eastAsia="zh-CN"/>
              </w:rPr>
              <w:t>30个日历天</w:t>
            </w:r>
            <w:r>
              <w:rPr>
                <w:rFonts w:hint="eastAsia" w:ascii="宋体" w:hAnsi="宋体" w:eastAsia="宋体"/>
                <w:b w:val="0"/>
                <w:sz w:val="24"/>
                <w:highlight w:val="none"/>
                <w:u w:val="none"/>
                <w:lang w:val="en-US" w:eastAsia="zh-CN"/>
              </w:rPr>
              <w:t>内完成供货</w:t>
            </w:r>
          </w:p>
        </w:tc>
      </w:tr>
      <w:tr w14:paraId="57DE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C1B3A5">
            <w:pPr>
              <w:pStyle w:val="61"/>
              <w:pBdr>
                <w:bottom w:val="none" w:color="auto" w:sz="0" w:space="0"/>
              </w:pBdr>
              <w:tabs>
                <w:tab w:val="clear" w:pos="4153"/>
                <w:tab w:val="clear" w:pos="8306"/>
              </w:tabs>
              <w:adjustRightInd/>
              <w:spacing w:line="240" w:lineRule="auto"/>
              <w:textAlignment w:val="auto"/>
              <w:rPr>
                <w:rFonts w:ascii="宋体" w:hAnsi="宋体" w:eastAsia="宋体"/>
                <w:bCs/>
                <w:kern w:val="2"/>
                <w:highlight w:val="none"/>
              </w:rPr>
            </w:pPr>
            <w:r>
              <w:rPr>
                <w:rFonts w:hint="eastAsia" w:ascii="宋体" w:hAnsi="宋体" w:eastAsia="宋体"/>
                <w:bCs/>
                <w:kern w:val="2"/>
                <w:highlight w:val="none"/>
              </w:rPr>
              <w:t>4</w:t>
            </w:r>
          </w:p>
        </w:tc>
        <w:tc>
          <w:tcPr>
            <w:tcW w:w="1191" w:type="pct"/>
            <w:vAlign w:val="center"/>
          </w:tcPr>
          <w:p w14:paraId="1F7AF152">
            <w:pPr>
              <w:pStyle w:val="60"/>
              <w:widowControl w:val="0"/>
              <w:spacing w:before="0" w:beforeAutospacing="0" w:after="0" w:afterAutospacing="0" w:line="360" w:lineRule="auto"/>
              <w:rPr>
                <w:rFonts w:ascii="宋体" w:hAnsi="宋体" w:eastAsia="宋体"/>
                <w:b w:val="0"/>
                <w:sz w:val="24"/>
                <w:highlight w:val="none"/>
              </w:rPr>
            </w:pPr>
            <w:r>
              <w:rPr>
                <w:rFonts w:hint="eastAsia" w:ascii="宋体" w:hAnsi="宋体" w:eastAsia="宋体"/>
                <w:b w:val="0"/>
                <w:sz w:val="24"/>
                <w:highlight w:val="none"/>
              </w:rPr>
              <w:t>免费质保期</w:t>
            </w:r>
          </w:p>
        </w:tc>
        <w:tc>
          <w:tcPr>
            <w:tcW w:w="3217" w:type="pct"/>
            <w:vAlign w:val="center"/>
          </w:tcPr>
          <w:p w14:paraId="7FC25C04">
            <w:pPr>
              <w:pStyle w:val="60"/>
              <w:widowControl w:val="0"/>
              <w:spacing w:before="0" w:beforeAutospacing="0" w:after="0" w:afterAutospacing="0" w:line="360" w:lineRule="auto"/>
              <w:jc w:val="both"/>
              <w:rPr>
                <w:rFonts w:ascii="宋体" w:hAnsi="宋体" w:eastAsia="宋体"/>
                <w:b w:val="0"/>
                <w:sz w:val="24"/>
                <w:highlight w:val="none"/>
                <w:u w:val="none"/>
              </w:rPr>
            </w:pPr>
            <w:r>
              <w:rPr>
                <w:rFonts w:hint="eastAsia" w:ascii="宋体" w:hAnsi="宋体" w:eastAsia="宋体"/>
                <w:b w:val="0"/>
                <w:sz w:val="24"/>
                <w:highlight w:val="none"/>
                <w:u w:val="none"/>
              </w:rPr>
              <w:t>自</w:t>
            </w:r>
            <w:r>
              <w:rPr>
                <w:rFonts w:hint="eastAsia" w:ascii="宋体" w:hAnsi="宋体"/>
                <w:b w:val="0"/>
                <w:sz w:val="24"/>
                <w:highlight w:val="none"/>
                <w:u w:val="none"/>
                <w:lang w:eastAsia="zh-CN"/>
              </w:rPr>
              <w:t>发票开具</w:t>
            </w:r>
            <w:r>
              <w:rPr>
                <w:rFonts w:hint="eastAsia" w:ascii="宋体" w:hAnsi="宋体" w:eastAsia="宋体"/>
                <w:b w:val="0"/>
                <w:sz w:val="24"/>
                <w:highlight w:val="none"/>
                <w:u w:val="none"/>
              </w:rPr>
              <w:t>之日起</w:t>
            </w:r>
            <w:r>
              <w:rPr>
                <w:rFonts w:hint="eastAsia" w:ascii="宋体" w:hAnsi="宋体" w:eastAsia="宋体"/>
                <w:b w:val="0"/>
                <w:sz w:val="24"/>
                <w:highlight w:val="none"/>
                <w:u w:val="none"/>
                <w:lang w:val="en-US" w:eastAsia="zh-CN"/>
              </w:rPr>
              <w:t>4</w:t>
            </w:r>
            <w:r>
              <w:rPr>
                <w:rFonts w:hint="eastAsia" w:ascii="宋体" w:hAnsi="宋体" w:eastAsia="宋体"/>
                <w:b w:val="0"/>
                <w:sz w:val="24"/>
                <w:highlight w:val="none"/>
                <w:u w:val="none"/>
              </w:rPr>
              <w:t>年或车辆行驶10万公里(以先到为准)</w:t>
            </w:r>
          </w:p>
        </w:tc>
      </w:tr>
    </w:tbl>
    <w:p w14:paraId="4ECF599A">
      <w:pPr>
        <w:numPr>
          <w:ilvl w:val="0"/>
          <w:numId w:val="0"/>
        </w:numPr>
        <w:spacing w:line="360" w:lineRule="auto"/>
        <w:rPr>
          <w:rFonts w:hint="eastAsia" w:ascii="宋体" w:hAnsi="宋体" w:eastAsia="宋体"/>
          <w:b/>
          <w:bCs/>
          <w:sz w:val="24"/>
          <w:szCs w:val="18"/>
          <w:highlight w:val="none"/>
        </w:rPr>
      </w:pPr>
    </w:p>
    <w:p w14:paraId="6B0CE343">
      <w:pPr>
        <w:numPr>
          <w:ilvl w:val="0"/>
          <w:numId w:val="0"/>
        </w:numPr>
        <w:spacing w:line="360" w:lineRule="auto"/>
        <w:rPr>
          <w:rFonts w:hint="eastAsia" w:ascii="宋体" w:hAnsi="宋体" w:eastAsia="宋体"/>
          <w:b/>
          <w:bCs/>
          <w:sz w:val="24"/>
          <w:szCs w:val="18"/>
          <w:highlight w:val="none"/>
        </w:rPr>
      </w:pPr>
    </w:p>
    <w:p w14:paraId="65BF3A2B">
      <w:pPr>
        <w:numPr>
          <w:ilvl w:val="0"/>
          <w:numId w:val="0"/>
        </w:numPr>
        <w:spacing w:line="360" w:lineRule="auto"/>
        <w:ind w:firstLine="482" w:firstLineChars="200"/>
        <w:rPr>
          <w:rFonts w:hint="eastAsia" w:ascii="宋体" w:hAnsi="宋体" w:eastAsia="宋体"/>
          <w:b/>
          <w:bCs/>
          <w:sz w:val="24"/>
          <w:szCs w:val="18"/>
          <w:highlight w:val="none"/>
        </w:rPr>
      </w:pPr>
      <w:r>
        <w:rPr>
          <w:rFonts w:hint="eastAsia" w:ascii="宋体" w:hAnsi="宋体" w:eastAsia="宋体"/>
          <w:b/>
          <w:bCs/>
          <w:sz w:val="24"/>
          <w:szCs w:val="18"/>
          <w:highlight w:val="none"/>
          <w:lang w:eastAsia="zh-CN"/>
        </w:rPr>
        <w:t>二、</w:t>
      </w:r>
      <w:r>
        <w:rPr>
          <w:rFonts w:hint="eastAsia" w:ascii="宋体" w:hAnsi="宋体" w:eastAsia="宋体"/>
          <w:b/>
          <w:bCs/>
          <w:sz w:val="24"/>
          <w:szCs w:val="18"/>
          <w:highlight w:val="none"/>
        </w:rPr>
        <w:t>货物需求</w:t>
      </w:r>
    </w:p>
    <w:tbl>
      <w:tblPr>
        <w:tblStyle w:val="41"/>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300"/>
        <w:gridCol w:w="3502"/>
        <w:gridCol w:w="811"/>
        <w:gridCol w:w="837"/>
        <w:gridCol w:w="1164"/>
      </w:tblGrid>
      <w:tr w14:paraId="1F1A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81" w:type="dxa"/>
            <w:vAlign w:val="top"/>
          </w:tcPr>
          <w:p w14:paraId="4B82F9AE">
            <w:pPr>
              <w:spacing w:line="360" w:lineRule="auto"/>
              <w:jc w:val="center"/>
              <w:rPr>
                <w:rFonts w:hint="eastAsia"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序号</w:t>
            </w:r>
          </w:p>
        </w:tc>
        <w:tc>
          <w:tcPr>
            <w:tcW w:w="1300" w:type="dxa"/>
            <w:vAlign w:val="top"/>
          </w:tcPr>
          <w:p w14:paraId="250CE8E5">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货物名称</w:t>
            </w:r>
          </w:p>
        </w:tc>
        <w:tc>
          <w:tcPr>
            <w:tcW w:w="3502" w:type="dxa"/>
            <w:vAlign w:val="top"/>
          </w:tcPr>
          <w:p w14:paraId="1B39C56B">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规格要求</w:t>
            </w:r>
          </w:p>
        </w:tc>
        <w:tc>
          <w:tcPr>
            <w:tcW w:w="811" w:type="dxa"/>
            <w:vAlign w:val="top"/>
          </w:tcPr>
          <w:p w14:paraId="38CDF6CD">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单位</w:t>
            </w:r>
          </w:p>
        </w:tc>
        <w:tc>
          <w:tcPr>
            <w:tcW w:w="837" w:type="dxa"/>
            <w:vAlign w:val="top"/>
          </w:tcPr>
          <w:p w14:paraId="6893001F">
            <w:pPr>
              <w:spacing w:line="360" w:lineRule="auto"/>
              <w:jc w:val="center"/>
              <w:rPr>
                <w:rFonts w:hint="default"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数量</w:t>
            </w:r>
          </w:p>
        </w:tc>
        <w:tc>
          <w:tcPr>
            <w:tcW w:w="1164" w:type="dxa"/>
            <w:vAlign w:val="top"/>
          </w:tcPr>
          <w:p w14:paraId="668D37C9">
            <w:pPr>
              <w:spacing w:line="360" w:lineRule="auto"/>
              <w:jc w:val="center"/>
              <w:rPr>
                <w:rFonts w:hint="eastAsia" w:ascii="宋体" w:hAnsi="宋体" w:eastAsia="宋体"/>
                <w:b/>
                <w:bCs/>
                <w:sz w:val="24"/>
                <w:szCs w:val="18"/>
                <w:highlight w:val="none"/>
                <w:lang w:val="en-US" w:eastAsia="zh-CN"/>
              </w:rPr>
            </w:pPr>
            <w:r>
              <w:rPr>
                <w:rFonts w:hint="eastAsia" w:ascii="宋体" w:hAnsi="宋体" w:eastAsia="宋体"/>
                <w:b/>
                <w:bCs/>
                <w:sz w:val="24"/>
                <w:szCs w:val="18"/>
                <w:highlight w:val="none"/>
                <w:lang w:val="en-US" w:eastAsia="zh-CN"/>
              </w:rPr>
              <w:t>备注</w:t>
            </w:r>
          </w:p>
        </w:tc>
      </w:tr>
      <w:tr w14:paraId="0D9C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4" w:hRule="atLeast"/>
        </w:trPr>
        <w:tc>
          <w:tcPr>
            <w:tcW w:w="881" w:type="dxa"/>
            <w:vAlign w:val="center"/>
          </w:tcPr>
          <w:p w14:paraId="6B94C9A2">
            <w:pPr>
              <w:spacing w:line="360" w:lineRule="auto"/>
              <w:jc w:val="center"/>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1</w:t>
            </w:r>
          </w:p>
        </w:tc>
        <w:tc>
          <w:tcPr>
            <w:tcW w:w="1300" w:type="dxa"/>
            <w:vAlign w:val="center"/>
          </w:tcPr>
          <w:p w14:paraId="2A9C780F">
            <w:pPr>
              <w:spacing w:line="360" w:lineRule="auto"/>
              <w:jc w:val="center"/>
              <w:rPr>
                <w:rFonts w:hint="eastAsia"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轿车</w:t>
            </w:r>
          </w:p>
          <w:p w14:paraId="0B79C177">
            <w:pPr>
              <w:spacing w:line="360" w:lineRule="auto"/>
              <w:jc w:val="center"/>
              <w:rPr>
                <w:rFonts w:hint="default" w:ascii="宋体" w:hAnsi="宋体" w:eastAsia="宋体"/>
                <w:b w:val="0"/>
                <w:bCs w:val="0"/>
                <w:sz w:val="24"/>
                <w:szCs w:val="18"/>
                <w:highlight w:val="none"/>
                <w:lang w:val="en-US" w:eastAsia="zh-CN"/>
              </w:rPr>
            </w:pPr>
            <w:r>
              <w:rPr>
                <w:rFonts w:hint="eastAsia" w:ascii="宋体" w:hAnsi="宋体" w:eastAsia="宋体"/>
                <w:b w:val="0"/>
                <w:bCs w:val="0"/>
                <w:sz w:val="24"/>
                <w:szCs w:val="18"/>
                <w:highlight w:val="none"/>
                <w:lang w:val="en-US" w:eastAsia="zh-CN"/>
              </w:rPr>
              <w:t>（黑色）</w:t>
            </w:r>
          </w:p>
        </w:tc>
        <w:tc>
          <w:tcPr>
            <w:tcW w:w="3502" w:type="dxa"/>
            <w:vAlign w:val="center"/>
          </w:tcPr>
          <w:p w14:paraId="064C12BD">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b w:val="0"/>
                <w:bCs w:val="0"/>
                <w:sz w:val="21"/>
                <w:szCs w:val="21"/>
                <w:highlight w:val="none"/>
                <w:lang w:val="en-US" w:eastAsia="zh-CN"/>
              </w:rPr>
              <w:t>1.生产地：国产</w:t>
            </w:r>
          </w:p>
          <w:p w14:paraId="62C4B33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b w:val="0"/>
                <w:bCs w:val="0"/>
                <w:sz w:val="21"/>
                <w:szCs w:val="21"/>
                <w:highlight w:val="none"/>
                <w:lang w:val="en-US" w:eastAsia="zh-CN"/>
              </w:rPr>
              <w:t>2.能源类别：纯电动；</w:t>
            </w:r>
          </w:p>
          <w:p w14:paraId="0D35F335">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b w:val="0"/>
                <w:bCs w:val="0"/>
                <w:sz w:val="21"/>
                <w:szCs w:val="21"/>
                <w:highlight w:val="none"/>
                <w:lang w:val="en-US" w:eastAsia="zh-CN"/>
              </w:rPr>
              <w:t>3.</w:t>
            </w:r>
            <w:r>
              <w:rPr>
                <w:rFonts w:hint="eastAsia" w:ascii="Times New Roman" w:hAnsi="Times New Roman" w:eastAsia="仿宋_GB2312" w:cs="Times New Roman"/>
                <w:b w:val="0"/>
                <w:bCs w:val="0"/>
                <w:sz w:val="21"/>
                <w:szCs w:val="21"/>
                <w:highlight w:val="none"/>
                <w:lang w:val="en-US" w:eastAsia="zh-CN"/>
              </w:rPr>
              <w:t>最大快充功率</w:t>
            </w:r>
            <w:r>
              <w:rPr>
                <w:rFonts w:hint="default" w:ascii="Times New Roman" w:hAnsi="Times New Roman" w:eastAsia="仿宋_GB2312" w:cs="Times New Roman"/>
                <w:b w:val="0"/>
                <w:bCs w:val="0"/>
                <w:sz w:val="21"/>
                <w:szCs w:val="21"/>
                <w:highlight w:val="none"/>
                <w:lang w:val="en-US" w:eastAsia="zh-CN"/>
              </w:rPr>
              <w:t>180kw;</w:t>
            </w:r>
          </w:p>
          <w:p w14:paraId="5405B46B">
            <w:pPr>
              <w:pStyle w:val="40"/>
              <w:keepNext w:val="0"/>
              <w:keepLines w:val="0"/>
              <w:pageBreakBefore w:val="0"/>
              <w:widowControl w:val="0"/>
              <w:kinsoku/>
              <w:wordWrap/>
              <w:overflowPunct/>
              <w:topLinePunct w:val="0"/>
              <w:autoSpaceDE/>
              <w:autoSpaceDN/>
              <w:bidi w:val="0"/>
              <w:adjustRightInd/>
              <w:snapToGrid/>
              <w:spacing w:after="0"/>
              <w:ind w:left="210" w:leftChars="0" w:hanging="210" w:hangingChars="1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4</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b w:val="0"/>
                <w:bCs w:val="0"/>
                <w:sz w:val="21"/>
                <w:szCs w:val="21"/>
                <w:highlight w:val="none"/>
                <w:lang w:val="en-US" w:eastAsia="zh-CN"/>
              </w:rPr>
              <w:t>充电时间：快充</w:t>
            </w:r>
            <w:r>
              <w:rPr>
                <w:rFonts w:hint="eastAsia" w:ascii="Times New Roman" w:hAnsi="Times New Roman" w:eastAsia="仿宋_GB2312" w:cs="Times New Roman"/>
                <w:b w:val="0"/>
                <w:bCs w:val="0"/>
                <w:sz w:val="21"/>
                <w:szCs w:val="21"/>
                <w:highlight w:val="none"/>
                <w:lang w:val="en-US" w:eastAsia="zh-CN"/>
              </w:rPr>
              <w:t>小于等于</w:t>
            </w:r>
            <w:r>
              <w:rPr>
                <w:rFonts w:hint="default" w:ascii="Times New Roman" w:hAnsi="Times New Roman" w:eastAsia="仿宋_GB2312" w:cs="Times New Roman"/>
                <w:b w:val="0"/>
                <w:bCs w:val="0"/>
                <w:sz w:val="21"/>
                <w:szCs w:val="21"/>
                <w:highlight w:val="none"/>
                <w:lang w:val="en-US" w:eastAsia="zh-CN"/>
              </w:rPr>
              <w:t>0.</w:t>
            </w:r>
            <w:r>
              <w:rPr>
                <w:rFonts w:hint="eastAsia" w:ascii="Times New Roman" w:hAnsi="Times New Roman" w:eastAsia="仿宋_GB2312" w:cs="Times New Roman"/>
                <w:b w:val="0"/>
                <w:bCs w:val="0"/>
                <w:sz w:val="21"/>
                <w:szCs w:val="21"/>
                <w:highlight w:val="none"/>
                <w:lang w:val="en-US" w:eastAsia="zh-CN"/>
              </w:rPr>
              <w:t>5</w:t>
            </w:r>
            <w:r>
              <w:rPr>
                <w:rFonts w:hint="default" w:ascii="Times New Roman" w:hAnsi="Times New Roman" w:eastAsia="仿宋_GB2312" w:cs="Times New Roman"/>
                <w:b w:val="0"/>
                <w:bCs w:val="0"/>
                <w:sz w:val="21"/>
                <w:szCs w:val="21"/>
                <w:highlight w:val="none"/>
                <w:lang w:val="en-US" w:eastAsia="zh-CN"/>
              </w:rPr>
              <w:t>小时</w:t>
            </w:r>
            <w:r>
              <w:rPr>
                <w:rFonts w:hint="eastAsia" w:ascii="Times New Roman" w:hAnsi="Times New Roman" w:eastAsia="仿宋_GB2312" w:cs="Times New Roman"/>
                <w:b w:val="0"/>
                <w:bCs w:val="0"/>
                <w:sz w:val="21"/>
                <w:szCs w:val="21"/>
                <w:highlight w:val="none"/>
                <w:lang w:val="en-US" w:eastAsia="zh-CN"/>
              </w:rPr>
              <w:t>；</w:t>
            </w:r>
          </w:p>
          <w:p w14:paraId="57D81110">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5</w:t>
            </w:r>
            <w:r>
              <w:rPr>
                <w:rFonts w:hint="default" w:ascii="Times New Roman" w:hAnsi="Times New Roman" w:eastAsia="仿宋_GB2312" w:cs="Times New Roman"/>
                <w:b w:val="0"/>
                <w:bCs w:val="0"/>
                <w:sz w:val="21"/>
                <w:szCs w:val="21"/>
                <w:highlight w:val="none"/>
                <w:lang w:val="en-US" w:eastAsia="zh-CN"/>
              </w:rPr>
              <w:t>.百公里耗电量</w:t>
            </w:r>
            <w:r>
              <w:rPr>
                <w:rFonts w:hint="eastAsia" w:ascii="Times New Roman" w:hAnsi="Times New Roman" w:eastAsia="仿宋_GB2312" w:cs="Times New Roman"/>
                <w:b w:val="0"/>
                <w:bCs w:val="0"/>
                <w:sz w:val="21"/>
                <w:szCs w:val="21"/>
                <w:highlight w:val="none"/>
                <w:lang w:val="en-US" w:eastAsia="zh-CN"/>
              </w:rPr>
              <w:t>小于等于</w:t>
            </w:r>
            <w:r>
              <w:rPr>
                <w:rFonts w:hint="default" w:ascii="Times New Roman" w:hAnsi="Times New Roman" w:eastAsia="仿宋_GB2312" w:cs="Times New Roman"/>
                <w:b w:val="0"/>
                <w:bCs w:val="0"/>
                <w:sz w:val="21"/>
                <w:szCs w:val="21"/>
                <w:highlight w:val="none"/>
                <w:lang w:val="en-US" w:eastAsia="zh-CN"/>
              </w:rPr>
              <w:t>1</w:t>
            </w:r>
            <w:r>
              <w:rPr>
                <w:rFonts w:hint="eastAsia" w:ascii="Times New Roman" w:hAnsi="Times New Roman" w:eastAsia="仿宋_GB2312" w:cs="Times New Roman"/>
                <w:b w:val="0"/>
                <w:bCs w:val="0"/>
                <w:sz w:val="21"/>
                <w:szCs w:val="21"/>
                <w:highlight w:val="none"/>
                <w:lang w:val="en-US" w:eastAsia="zh-CN"/>
              </w:rPr>
              <w:t>4</w:t>
            </w:r>
            <w:r>
              <w:rPr>
                <w:rFonts w:hint="default" w:ascii="Times New Roman" w:hAnsi="Times New Roman" w:eastAsia="仿宋_GB2312" w:cs="Times New Roman"/>
                <w:b w:val="0"/>
                <w:bCs w:val="0"/>
                <w:sz w:val="21"/>
                <w:szCs w:val="21"/>
                <w:highlight w:val="none"/>
                <w:lang w:val="en-US" w:eastAsia="zh-CN"/>
              </w:rPr>
              <w:t>kWh；</w:t>
            </w:r>
          </w:p>
          <w:p w14:paraId="53AA66D0">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6</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b w:val="0"/>
                <w:bCs w:val="0"/>
                <w:sz w:val="21"/>
                <w:szCs w:val="21"/>
                <w:highlight w:val="none"/>
                <w:lang w:val="en-US" w:eastAsia="zh-CN"/>
              </w:rPr>
              <w:t>车载空气净化器</w:t>
            </w:r>
          </w:p>
          <w:p w14:paraId="521D5DB8">
            <w:pPr>
              <w:keepNext w:val="0"/>
              <w:keepLines w:val="0"/>
              <w:pageBreakBefore w:val="0"/>
              <w:widowControl w:val="0"/>
              <w:kinsoku/>
              <w:wordWrap/>
              <w:overflowPunct/>
              <w:topLinePunct w:val="0"/>
              <w:autoSpaceDE/>
              <w:autoSpaceDN/>
              <w:bidi w:val="0"/>
              <w:adjustRightInd/>
              <w:snapToGrid/>
              <w:ind w:left="0"/>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7</w:t>
            </w:r>
            <w:r>
              <w:rPr>
                <w:rFonts w:hint="eastAsia"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b w:val="0"/>
                <w:bCs w:val="0"/>
                <w:sz w:val="21"/>
                <w:szCs w:val="21"/>
                <w:highlight w:val="none"/>
                <w:lang w:val="en-US" w:eastAsia="zh-CN"/>
              </w:rPr>
              <w:t>车内PM2.5过滤装置</w:t>
            </w:r>
          </w:p>
          <w:p w14:paraId="268648D2">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8</w:t>
            </w:r>
            <w:r>
              <w:rPr>
                <w:rFonts w:hint="default" w:ascii="Times New Roman" w:hAnsi="Times New Roman" w:eastAsia="仿宋_GB2312" w:cs="Times New Roman"/>
                <w:b w:val="0"/>
                <w:bCs w:val="0"/>
                <w:sz w:val="21"/>
                <w:szCs w:val="21"/>
                <w:highlight w:val="none"/>
                <w:lang w:val="en-US" w:eastAsia="zh-CN"/>
              </w:rPr>
              <w:t>.驾驶辅助影像：倒车影像、360度全景影像、透明影像；</w:t>
            </w:r>
          </w:p>
          <w:p w14:paraId="4E3445E6">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9</w:t>
            </w:r>
            <w:r>
              <w:rPr>
                <w:rFonts w:hint="default" w:ascii="Times New Roman" w:hAnsi="Times New Roman" w:eastAsia="仿宋_GB2312" w:cs="Times New Roman"/>
                <w:b w:val="0"/>
                <w:bCs w:val="0"/>
                <w:sz w:val="21"/>
                <w:szCs w:val="21"/>
                <w:highlight w:val="none"/>
                <w:lang w:val="en-US" w:eastAsia="zh-CN"/>
              </w:rPr>
              <w:t>.巡航系统：定速巡航、自适应巡航、全速自适应巡航；</w:t>
            </w:r>
          </w:p>
          <w:p w14:paraId="770BF6D8">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10.主动安全：ABS防抱死、制动力分配（EBD/BA等）、刹车辅助、牵引力控制、车身稳定系统、主动安全预警系统（车道偏离预警、前方碰撞预警、后方碰撞预警、倒车车侧预警、DOW开门预警、前方交通穿行预警、前方交通穿行制动）、主动刹车、并线辅助、车道保持辅助系统、车道居中保持、道路交通标识识别；</w:t>
            </w:r>
          </w:p>
          <w:p w14:paraId="73CCF060">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11.长宽高：</w:t>
            </w:r>
            <w:r>
              <w:rPr>
                <w:rFonts w:hint="eastAsia" w:ascii="Times New Roman" w:hAnsi="Times New Roman" w:eastAsia="仿宋_GB2312" w:cs="Times New Roman"/>
                <w:b w:val="0"/>
                <w:bCs w:val="0"/>
                <w:sz w:val="21"/>
                <w:szCs w:val="21"/>
                <w:highlight w:val="none"/>
                <w:lang w:val="en-US" w:eastAsia="zh-CN"/>
              </w:rPr>
              <w:t>不低于</w:t>
            </w:r>
            <w:r>
              <w:rPr>
                <w:rFonts w:hint="default" w:ascii="Times New Roman" w:hAnsi="Times New Roman" w:eastAsia="仿宋_GB2312" w:cs="Times New Roman"/>
                <w:b w:val="0"/>
                <w:bCs w:val="0"/>
                <w:sz w:val="21"/>
                <w:szCs w:val="21"/>
                <w:highlight w:val="none"/>
                <w:lang w:val="en-US" w:eastAsia="zh-CN"/>
              </w:rPr>
              <w:t>49</w:t>
            </w:r>
            <w:r>
              <w:rPr>
                <w:rFonts w:hint="eastAsia" w:ascii="Times New Roman" w:hAnsi="Times New Roman" w:eastAsia="仿宋_GB2312" w:cs="Times New Roman"/>
                <w:b w:val="0"/>
                <w:bCs w:val="0"/>
                <w:sz w:val="21"/>
                <w:szCs w:val="21"/>
                <w:highlight w:val="none"/>
                <w:lang w:val="en-US" w:eastAsia="zh-CN"/>
              </w:rPr>
              <w:t>0</w:t>
            </w:r>
            <w:r>
              <w:rPr>
                <w:rFonts w:hint="default" w:ascii="Times New Roman" w:hAnsi="Times New Roman" w:eastAsia="仿宋_GB2312" w:cs="Times New Roman"/>
                <w:b w:val="0"/>
                <w:bCs w:val="0"/>
                <w:sz w:val="21"/>
                <w:szCs w:val="21"/>
                <w:highlight w:val="none"/>
                <w:lang w:val="en-US" w:eastAsia="zh-CN"/>
              </w:rPr>
              <w:t>0*19</w:t>
            </w:r>
            <w:r>
              <w:rPr>
                <w:rFonts w:hint="eastAsia" w:ascii="Times New Roman" w:hAnsi="Times New Roman" w:eastAsia="仿宋_GB2312" w:cs="Times New Roman"/>
                <w:b w:val="0"/>
                <w:bCs w:val="0"/>
                <w:sz w:val="21"/>
                <w:szCs w:val="21"/>
                <w:highlight w:val="none"/>
                <w:lang w:val="en-US" w:eastAsia="zh-CN"/>
              </w:rPr>
              <w:t>00</w:t>
            </w:r>
            <w:r>
              <w:rPr>
                <w:rFonts w:hint="default" w:ascii="Times New Roman" w:hAnsi="Times New Roman" w:eastAsia="仿宋_GB2312" w:cs="Times New Roman"/>
                <w:b w:val="0"/>
                <w:bCs w:val="0"/>
                <w:sz w:val="21"/>
                <w:szCs w:val="21"/>
                <w:highlight w:val="none"/>
                <w:lang w:val="en-US" w:eastAsia="zh-CN"/>
              </w:rPr>
              <w:t>*14</w:t>
            </w:r>
            <w:r>
              <w:rPr>
                <w:rFonts w:hint="eastAsia" w:ascii="Times New Roman" w:hAnsi="Times New Roman" w:eastAsia="仿宋_GB2312" w:cs="Times New Roman"/>
                <w:b w:val="0"/>
                <w:bCs w:val="0"/>
                <w:sz w:val="21"/>
                <w:szCs w:val="21"/>
                <w:highlight w:val="none"/>
                <w:lang w:val="en-US" w:eastAsia="zh-CN"/>
              </w:rPr>
              <w:t>0</w:t>
            </w:r>
            <w:r>
              <w:rPr>
                <w:rFonts w:hint="default" w:ascii="Times New Roman" w:hAnsi="Times New Roman" w:eastAsia="仿宋_GB2312" w:cs="Times New Roman"/>
                <w:b w:val="0"/>
                <w:bCs w:val="0"/>
                <w:sz w:val="21"/>
                <w:szCs w:val="21"/>
                <w:highlight w:val="none"/>
                <w:lang w:val="en-US" w:eastAsia="zh-CN"/>
              </w:rPr>
              <w:t>0；</w:t>
            </w:r>
          </w:p>
          <w:p w14:paraId="3268F2E6">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12</w:t>
            </w:r>
            <w:r>
              <w:rPr>
                <w:rFonts w:hint="eastAsia" w:ascii="Times New Roman" w:hAnsi="Times New Roman" w:eastAsia="仿宋_GB2312" w:cs="Times New Roman"/>
                <w:highlight w:val="none"/>
                <w:lang w:val="en-US" w:eastAsia="zh-CN"/>
              </w:rPr>
              <w:t>.</w:t>
            </w:r>
            <w:r>
              <w:rPr>
                <w:rFonts w:hint="default" w:ascii="Times New Roman" w:hAnsi="Times New Roman" w:eastAsia="仿宋_GB2312" w:cs="Times New Roman"/>
                <w:highlight w:val="none"/>
                <w:lang w:val="en-US" w:eastAsia="zh-CN"/>
              </w:rPr>
              <w:t>轴距</w:t>
            </w:r>
            <w:r>
              <w:rPr>
                <w:rFonts w:hint="eastAsia" w:ascii="Times New Roman" w:hAnsi="Times New Roman" w:eastAsia="仿宋_GB2312" w:cs="Times New Roman"/>
                <w:highlight w:val="none"/>
                <w:lang w:val="en-US" w:eastAsia="zh-CN"/>
              </w:rPr>
              <w:t>不小于295</w:t>
            </w:r>
            <w:r>
              <w:rPr>
                <w:rFonts w:hint="default" w:ascii="Times New Roman" w:hAnsi="Times New Roman" w:eastAsia="仿宋_GB2312" w:cs="Times New Roman"/>
                <w:highlight w:val="none"/>
                <w:lang w:val="en-US" w:eastAsia="zh-CN"/>
              </w:rPr>
              <w:t>0mm、前轮距</w:t>
            </w:r>
            <w:r>
              <w:rPr>
                <w:rFonts w:hint="eastAsia" w:ascii="Times New Roman" w:hAnsi="Times New Roman" w:eastAsia="仿宋_GB2312" w:cs="Times New Roman"/>
                <w:highlight w:val="none"/>
                <w:lang w:val="en-US" w:eastAsia="zh-CN"/>
              </w:rPr>
              <w:t>不小于</w:t>
            </w:r>
            <w:r>
              <w:rPr>
                <w:rFonts w:hint="default" w:ascii="Times New Roman" w:hAnsi="Times New Roman" w:eastAsia="仿宋_GB2312" w:cs="Times New Roman"/>
                <w:highlight w:val="none"/>
                <w:lang w:val="en-US" w:eastAsia="zh-CN"/>
              </w:rPr>
              <w:t>16</w:t>
            </w:r>
            <w:r>
              <w:rPr>
                <w:rFonts w:hint="eastAsia" w:ascii="Times New Roman" w:hAnsi="Times New Roman" w:eastAsia="仿宋_GB2312" w:cs="Times New Roman"/>
                <w:highlight w:val="none"/>
                <w:lang w:val="en-US" w:eastAsia="zh-CN"/>
              </w:rPr>
              <w:t>00</w:t>
            </w:r>
            <w:r>
              <w:rPr>
                <w:rFonts w:hint="default" w:ascii="Times New Roman" w:hAnsi="Times New Roman" w:eastAsia="仿宋_GB2312" w:cs="Times New Roman"/>
                <w:highlight w:val="none"/>
                <w:lang w:val="en-US" w:eastAsia="zh-CN"/>
              </w:rPr>
              <w:t>mm、后轮距</w:t>
            </w:r>
            <w:r>
              <w:rPr>
                <w:rFonts w:hint="eastAsia" w:ascii="Times New Roman" w:hAnsi="Times New Roman" w:eastAsia="仿宋_GB2312" w:cs="Times New Roman"/>
                <w:highlight w:val="none"/>
                <w:lang w:val="en-US" w:eastAsia="zh-CN"/>
              </w:rPr>
              <w:t>不小于</w:t>
            </w:r>
            <w:r>
              <w:rPr>
                <w:rFonts w:hint="default" w:ascii="Times New Roman" w:hAnsi="Times New Roman" w:eastAsia="仿宋_GB2312" w:cs="Times New Roman"/>
                <w:highlight w:val="none"/>
                <w:lang w:val="en-US" w:eastAsia="zh-CN"/>
              </w:rPr>
              <w:t>16</w:t>
            </w:r>
            <w:r>
              <w:rPr>
                <w:rFonts w:hint="eastAsia" w:ascii="Times New Roman" w:hAnsi="Times New Roman" w:eastAsia="仿宋_GB2312" w:cs="Times New Roman"/>
                <w:highlight w:val="none"/>
                <w:lang w:val="en-US" w:eastAsia="zh-CN"/>
              </w:rPr>
              <w:t>00</w:t>
            </w:r>
            <w:r>
              <w:rPr>
                <w:rFonts w:hint="default" w:ascii="Times New Roman" w:hAnsi="Times New Roman" w:eastAsia="仿宋_GB2312" w:cs="Times New Roman"/>
                <w:highlight w:val="none"/>
                <w:lang w:val="en-US" w:eastAsia="zh-CN"/>
              </w:rPr>
              <w:t>mm、最小离地间隙</w:t>
            </w:r>
            <w:r>
              <w:rPr>
                <w:rFonts w:hint="eastAsia" w:ascii="Times New Roman" w:hAnsi="Times New Roman" w:eastAsia="仿宋_GB2312" w:cs="Times New Roman"/>
                <w:highlight w:val="none"/>
                <w:lang w:val="en-US" w:eastAsia="zh-CN"/>
              </w:rPr>
              <w:t>不小于</w:t>
            </w:r>
            <w:r>
              <w:rPr>
                <w:rFonts w:hint="default" w:ascii="Times New Roman" w:hAnsi="Times New Roman" w:eastAsia="仿宋_GB2312" w:cs="Times New Roman"/>
                <w:highlight w:val="none"/>
                <w:lang w:val="en-US" w:eastAsia="zh-CN"/>
              </w:rPr>
              <w:t>120mm；</w:t>
            </w:r>
          </w:p>
          <w:p w14:paraId="54CF56D4">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w:t>
            </w:r>
            <w:r>
              <w:rPr>
                <w:rFonts w:hint="eastAsia" w:ascii="Times New Roman" w:hAnsi="Times New Roman" w:eastAsia="仿宋_GB2312" w:cs="Times New Roman"/>
                <w:b w:val="0"/>
                <w:bCs w:val="0"/>
                <w:sz w:val="21"/>
                <w:szCs w:val="21"/>
                <w:highlight w:val="none"/>
                <w:lang w:val="en-US" w:eastAsia="zh-CN"/>
              </w:rPr>
              <w:t>3</w:t>
            </w:r>
            <w:r>
              <w:rPr>
                <w:rFonts w:hint="default" w:ascii="Times New Roman" w:hAnsi="Times New Roman" w:eastAsia="仿宋_GB2312" w:cs="Times New Roman"/>
                <w:b w:val="0"/>
                <w:bCs w:val="0"/>
                <w:sz w:val="21"/>
                <w:szCs w:val="21"/>
                <w:highlight w:val="none"/>
                <w:lang w:val="en-US" w:eastAsia="zh-CN"/>
              </w:rPr>
              <w:t>.最大功率（KW）：</w:t>
            </w:r>
            <w:r>
              <w:rPr>
                <w:rFonts w:hint="eastAsia" w:ascii="Times New Roman" w:hAnsi="Times New Roman" w:eastAsia="仿宋_GB2312" w:cs="Times New Roman"/>
                <w:highlight w:val="none"/>
                <w:lang w:val="en-US" w:eastAsia="zh-CN"/>
              </w:rPr>
              <w:t>不小于</w:t>
            </w:r>
            <w:r>
              <w:rPr>
                <w:rFonts w:hint="default" w:ascii="Times New Roman" w:hAnsi="Times New Roman" w:eastAsia="仿宋_GB2312" w:cs="Times New Roman"/>
                <w:b w:val="0"/>
                <w:bCs w:val="0"/>
                <w:sz w:val="21"/>
                <w:szCs w:val="21"/>
                <w:highlight w:val="none"/>
                <w:lang w:val="en-US" w:eastAsia="zh-CN"/>
              </w:rPr>
              <w:t>25</w:t>
            </w:r>
            <w:r>
              <w:rPr>
                <w:rFonts w:hint="eastAsia" w:ascii="Times New Roman" w:hAnsi="Times New Roman" w:eastAsia="仿宋_GB2312" w:cs="Times New Roman"/>
                <w:b w:val="0"/>
                <w:bCs w:val="0"/>
                <w:sz w:val="21"/>
                <w:szCs w:val="21"/>
                <w:highlight w:val="none"/>
                <w:lang w:val="en-US" w:eastAsia="zh-CN"/>
              </w:rPr>
              <w:t>0</w:t>
            </w:r>
            <w:r>
              <w:rPr>
                <w:rFonts w:hint="default" w:ascii="Times New Roman" w:hAnsi="Times New Roman" w:eastAsia="仿宋_GB2312" w:cs="Times New Roman"/>
                <w:b w:val="0"/>
                <w:bCs w:val="0"/>
                <w:sz w:val="21"/>
                <w:szCs w:val="21"/>
                <w:highlight w:val="none"/>
                <w:lang w:val="en-US" w:eastAsia="zh-CN"/>
              </w:rPr>
              <w:t>；</w:t>
            </w:r>
          </w:p>
          <w:p w14:paraId="618D3DAC">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w:t>
            </w:r>
            <w:r>
              <w:rPr>
                <w:rFonts w:hint="eastAsia" w:ascii="Times New Roman" w:hAnsi="Times New Roman" w:eastAsia="仿宋_GB2312" w:cs="Times New Roman"/>
                <w:b w:val="0"/>
                <w:bCs w:val="0"/>
                <w:sz w:val="21"/>
                <w:szCs w:val="21"/>
                <w:highlight w:val="none"/>
                <w:lang w:val="en-US" w:eastAsia="zh-CN"/>
              </w:rPr>
              <w:t>4</w:t>
            </w:r>
            <w:r>
              <w:rPr>
                <w:rFonts w:hint="default" w:ascii="Times New Roman" w:hAnsi="Times New Roman" w:eastAsia="仿宋_GB2312" w:cs="Times New Roman"/>
                <w:b w:val="0"/>
                <w:bCs w:val="0"/>
                <w:sz w:val="21"/>
                <w:szCs w:val="21"/>
                <w:highlight w:val="none"/>
                <w:lang w:val="en-US" w:eastAsia="zh-CN"/>
              </w:rPr>
              <w:t>.电池容量（kWh）：</w:t>
            </w:r>
            <w:r>
              <w:rPr>
                <w:rFonts w:hint="eastAsia" w:ascii="Times New Roman" w:hAnsi="Times New Roman" w:eastAsia="仿宋_GB2312" w:cs="Times New Roman"/>
                <w:highlight w:val="none"/>
                <w:lang w:val="en-US" w:eastAsia="zh-CN"/>
              </w:rPr>
              <w:t>不小于</w:t>
            </w:r>
            <w:r>
              <w:rPr>
                <w:rFonts w:hint="default" w:ascii="Times New Roman" w:hAnsi="Times New Roman" w:eastAsia="仿宋_GB2312" w:cs="Times New Roman"/>
                <w:b w:val="0"/>
                <w:bCs w:val="0"/>
                <w:sz w:val="21"/>
                <w:szCs w:val="21"/>
                <w:highlight w:val="none"/>
                <w:lang w:val="en-US" w:eastAsia="zh-CN"/>
              </w:rPr>
              <w:t>7</w:t>
            </w:r>
            <w:r>
              <w:rPr>
                <w:rFonts w:hint="eastAsia" w:ascii="Times New Roman" w:hAnsi="Times New Roman" w:eastAsia="仿宋_GB2312" w:cs="Times New Roman"/>
                <w:b w:val="0"/>
                <w:bCs w:val="0"/>
                <w:sz w:val="21"/>
                <w:szCs w:val="21"/>
                <w:highlight w:val="none"/>
                <w:lang w:val="en-US" w:eastAsia="zh-CN"/>
              </w:rPr>
              <w:t>0</w:t>
            </w:r>
            <w:r>
              <w:rPr>
                <w:rFonts w:hint="default" w:ascii="Times New Roman" w:hAnsi="Times New Roman" w:eastAsia="仿宋_GB2312" w:cs="Times New Roman"/>
                <w:b w:val="0"/>
                <w:bCs w:val="0"/>
                <w:sz w:val="21"/>
                <w:szCs w:val="21"/>
                <w:highlight w:val="none"/>
                <w:lang w:val="en-US" w:eastAsia="zh-CN"/>
              </w:rPr>
              <w:t>；</w:t>
            </w:r>
          </w:p>
          <w:p w14:paraId="1A46BA9B">
            <w:pPr>
              <w:keepNext w:val="0"/>
              <w:keepLines w:val="0"/>
              <w:pageBreakBefore w:val="0"/>
              <w:widowControl w:val="0"/>
              <w:kinsoku/>
              <w:wordWrap/>
              <w:overflowPunct/>
              <w:topLinePunct w:val="0"/>
              <w:autoSpaceDE/>
              <w:autoSpaceDN/>
              <w:bidi w:val="0"/>
              <w:adjustRightInd/>
              <w:snapToGrid/>
              <w:spacing w:line="240" w:lineRule="auto"/>
              <w:ind w:left="0"/>
              <w:jc w:val="left"/>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w:t>
            </w:r>
            <w:r>
              <w:rPr>
                <w:rFonts w:hint="eastAsia" w:ascii="Times New Roman" w:hAnsi="Times New Roman" w:eastAsia="仿宋_GB2312" w:cs="Times New Roman"/>
                <w:b w:val="0"/>
                <w:bCs w:val="0"/>
                <w:sz w:val="21"/>
                <w:szCs w:val="21"/>
                <w:highlight w:val="none"/>
                <w:lang w:val="en-US" w:eastAsia="zh-CN"/>
              </w:rPr>
              <w:t>5</w:t>
            </w:r>
            <w:r>
              <w:rPr>
                <w:rFonts w:hint="default" w:ascii="Times New Roman" w:hAnsi="Times New Roman" w:eastAsia="仿宋_GB2312" w:cs="Times New Roman"/>
                <w:b w:val="0"/>
                <w:bCs w:val="0"/>
                <w:sz w:val="21"/>
                <w:szCs w:val="21"/>
                <w:highlight w:val="none"/>
                <w:lang w:val="en-US" w:eastAsia="zh-CN"/>
              </w:rPr>
              <w:t>.内置行车记录仪；</w:t>
            </w:r>
          </w:p>
          <w:p w14:paraId="78535C0F">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b w:val="0"/>
                <w:bCs w:val="0"/>
                <w:sz w:val="21"/>
                <w:szCs w:val="21"/>
                <w:highlight w:val="none"/>
                <w:lang w:val="en-US" w:eastAsia="zh-CN"/>
              </w:rPr>
            </w:pPr>
            <w:r>
              <w:rPr>
                <w:rFonts w:hint="default" w:ascii="Times New Roman" w:hAnsi="Times New Roman" w:eastAsia="仿宋_GB2312" w:cs="Times New Roman"/>
                <w:b w:val="0"/>
                <w:bCs w:val="0"/>
                <w:sz w:val="21"/>
                <w:szCs w:val="21"/>
                <w:highlight w:val="none"/>
                <w:lang w:val="en-US" w:eastAsia="zh-CN"/>
              </w:rPr>
              <w:t>1</w:t>
            </w:r>
            <w:r>
              <w:rPr>
                <w:rFonts w:hint="eastAsia" w:ascii="Times New Roman" w:hAnsi="Times New Roman" w:eastAsia="仿宋_GB2312" w:cs="Times New Roman"/>
                <w:b w:val="0"/>
                <w:bCs w:val="0"/>
                <w:sz w:val="21"/>
                <w:szCs w:val="21"/>
                <w:highlight w:val="none"/>
                <w:lang w:val="en-US" w:eastAsia="zh-CN"/>
              </w:rPr>
              <w:t>6</w:t>
            </w:r>
            <w:r>
              <w:rPr>
                <w:rFonts w:hint="default" w:ascii="Times New Roman" w:hAnsi="Times New Roman" w:eastAsia="仿宋_GB2312" w:cs="Times New Roman"/>
                <w:b w:val="0"/>
                <w:bCs w:val="0"/>
                <w:sz w:val="21"/>
                <w:szCs w:val="21"/>
                <w:highlight w:val="none"/>
                <w:lang w:val="en-US" w:eastAsia="zh-CN"/>
              </w:rPr>
              <w:t>.手机无线充电</w:t>
            </w:r>
          </w:p>
          <w:p w14:paraId="46A5198B">
            <w:pPr>
              <w:keepNext w:val="0"/>
              <w:keepLines w:val="0"/>
              <w:pageBreakBefore w:val="0"/>
              <w:widowControl w:val="0"/>
              <w:kinsoku/>
              <w:wordWrap/>
              <w:overflowPunct/>
              <w:topLinePunct w:val="0"/>
              <w:autoSpaceDE/>
              <w:autoSpaceDN/>
              <w:bidi w:val="0"/>
              <w:adjustRightInd/>
              <w:snapToGrid/>
              <w:ind w:left="0"/>
              <w:textAlignment w:val="auto"/>
              <w:rPr>
                <w:rFonts w:hint="default" w:ascii="Times New Roman" w:hAnsi="Times New Roman" w:eastAsia="仿宋_GB2312" w:cs="Times New Roman"/>
                <w:b w:val="0"/>
                <w:bCs w:val="0"/>
                <w:sz w:val="21"/>
                <w:szCs w:val="21"/>
                <w:highlight w:val="none"/>
                <w:lang w:val="en-US" w:eastAsia="zh-CN"/>
              </w:rPr>
            </w:pPr>
            <w:r>
              <w:rPr>
                <w:rFonts w:hint="eastAsia" w:ascii="Times New Roman" w:hAnsi="Times New Roman" w:eastAsia="仿宋_GB2312" w:cs="Times New Roman"/>
                <w:b w:val="0"/>
                <w:bCs w:val="0"/>
                <w:sz w:val="21"/>
                <w:szCs w:val="21"/>
                <w:highlight w:val="none"/>
                <w:lang w:val="en-US" w:eastAsia="zh-CN"/>
              </w:rPr>
              <w:t>17</w:t>
            </w:r>
            <w:r>
              <w:rPr>
                <w:rFonts w:hint="default" w:ascii="Times New Roman" w:hAnsi="Times New Roman" w:eastAsia="仿宋_GB2312" w:cs="Times New Roman"/>
                <w:b w:val="0"/>
                <w:bCs w:val="0"/>
                <w:sz w:val="21"/>
                <w:szCs w:val="21"/>
                <w:highlight w:val="none"/>
                <w:lang w:val="en-US" w:eastAsia="zh-CN"/>
              </w:rPr>
              <w:t>.双区空调</w:t>
            </w:r>
          </w:p>
          <w:p w14:paraId="4A22BEE7">
            <w:pPr>
              <w:pStyle w:val="40"/>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b w:val="0"/>
                <w:bCs w:val="0"/>
                <w:sz w:val="21"/>
                <w:szCs w:val="21"/>
                <w:highlight w:val="none"/>
                <w:lang w:val="en-US" w:eastAsia="zh-CN"/>
              </w:rPr>
            </w:pPr>
            <w:r>
              <w:rPr>
                <w:rFonts w:hint="eastAsia" w:ascii="Times New Roman" w:hAnsi="Times New Roman" w:eastAsia="仿宋_GB2312" w:cs="Times New Roman"/>
                <w:b w:val="0"/>
                <w:bCs w:val="0"/>
                <w:sz w:val="21"/>
                <w:szCs w:val="21"/>
                <w:highlight w:val="none"/>
                <w:lang w:val="en-US" w:eastAsia="zh-CN"/>
              </w:rPr>
              <w:t>18</w:t>
            </w:r>
            <w:r>
              <w:rPr>
                <w:rFonts w:hint="default" w:ascii="Times New Roman" w:hAnsi="Times New Roman" w:eastAsia="仿宋_GB2312" w:cs="Times New Roman"/>
                <w:b w:val="0"/>
                <w:bCs w:val="0"/>
                <w:sz w:val="21"/>
                <w:szCs w:val="21"/>
                <w:highlight w:val="none"/>
                <w:lang w:val="en-US" w:eastAsia="zh-CN"/>
              </w:rPr>
              <w:t>.后排杯架</w:t>
            </w:r>
          </w:p>
          <w:p w14:paraId="7F9AB8FB">
            <w:pPr>
              <w:keepNext w:val="0"/>
              <w:keepLines w:val="0"/>
              <w:pageBreakBefore w:val="0"/>
              <w:widowControl w:val="0"/>
              <w:kinsoku/>
              <w:wordWrap/>
              <w:overflowPunct/>
              <w:topLinePunct w:val="0"/>
              <w:autoSpaceDE/>
              <w:autoSpaceDN/>
              <w:bidi w:val="0"/>
              <w:adjustRightInd/>
              <w:snapToGrid/>
              <w:ind w:left="0"/>
              <w:textAlignment w:val="auto"/>
              <w:rPr>
                <w:rFonts w:hint="default"/>
                <w:highlight w:val="none"/>
                <w:lang w:val="en-US" w:eastAsia="zh-CN"/>
              </w:rPr>
            </w:pPr>
            <w:r>
              <w:rPr>
                <w:rFonts w:hint="eastAsia" w:ascii="Times New Roman" w:hAnsi="Times New Roman" w:eastAsia="仿宋_GB2312" w:cs="Times New Roman"/>
                <w:b w:val="0"/>
                <w:bCs w:val="0"/>
                <w:sz w:val="21"/>
                <w:szCs w:val="21"/>
                <w:highlight w:val="none"/>
                <w:lang w:val="en-US" w:eastAsia="zh-CN"/>
              </w:rPr>
              <w:t>19</w:t>
            </w:r>
            <w:r>
              <w:rPr>
                <w:rFonts w:hint="default" w:ascii="Times New Roman" w:hAnsi="Times New Roman" w:eastAsia="仿宋_GB2312" w:cs="Times New Roman"/>
                <w:b w:val="0"/>
                <w:bCs w:val="0"/>
                <w:sz w:val="21"/>
                <w:szCs w:val="21"/>
                <w:highlight w:val="none"/>
                <w:lang w:val="en-US" w:eastAsia="zh-CN"/>
              </w:rPr>
              <w:t>.车窗防夹手功能</w:t>
            </w:r>
          </w:p>
        </w:tc>
        <w:tc>
          <w:tcPr>
            <w:tcW w:w="811" w:type="dxa"/>
            <w:vAlign w:val="center"/>
          </w:tcPr>
          <w:p w14:paraId="12F34090">
            <w:pPr>
              <w:spacing w:line="360" w:lineRule="auto"/>
              <w:jc w:val="center"/>
              <w:rPr>
                <w:rFonts w:hint="default" w:ascii="Times New Roman" w:hAnsi="Times New Roman" w:eastAsia="仿宋_GB2312" w:cs="Times New Roman"/>
                <w:b w:val="0"/>
                <w:bCs w:val="0"/>
                <w:sz w:val="24"/>
                <w:szCs w:val="18"/>
                <w:highlight w:val="none"/>
                <w:lang w:val="en-US" w:eastAsia="zh-CN"/>
              </w:rPr>
            </w:pPr>
            <w:r>
              <w:rPr>
                <w:rFonts w:hint="default" w:ascii="Times New Roman" w:hAnsi="Times New Roman" w:eastAsia="仿宋_GB2312" w:cs="Times New Roman"/>
                <w:b w:val="0"/>
                <w:bCs w:val="0"/>
                <w:sz w:val="24"/>
                <w:szCs w:val="18"/>
                <w:highlight w:val="none"/>
                <w:lang w:val="en-US" w:eastAsia="zh-CN"/>
              </w:rPr>
              <w:t>辆</w:t>
            </w:r>
          </w:p>
        </w:tc>
        <w:tc>
          <w:tcPr>
            <w:tcW w:w="837" w:type="dxa"/>
            <w:vAlign w:val="center"/>
          </w:tcPr>
          <w:p w14:paraId="17579A4F">
            <w:pPr>
              <w:spacing w:line="360" w:lineRule="auto"/>
              <w:jc w:val="center"/>
              <w:rPr>
                <w:rFonts w:hint="default" w:ascii="Times New Roman" w:hAnsi="Times New Roman" w:eastAsia="仿宋_GB2312" w:cs="Times New Roman"/>
                <w:b w:val="0"/>
                <w:bCs w:val="0"/>
                <w:sz w:val="24"/>
                <w:szCs w:val="18"/>
                <w:highlight w:val="none"/>
                <w:lang w:val="en-US" w:eastAsia="zh-CN"/>
              </w:rPr>
            </w:pPr>
            <w:r>
              <w:rPr>
                <w:rFonts w:hint="default" w:ascii="Times New Roman" w:hAnsi="Times New Roman" w:eastAsia="仿宋_GB2312" w:cs="Times New Roman"/>
                <w:b w:val="0"/>
                <w:bCs w:val="0"/>
                <w:sz w:val="24"/>
                <w:szCs w:val="18"/>
                <w:highlight w:val="none"/>
                <w:lang w:val="en-US" w:eastAsia="zh-CN"/>
              </w:rPr>
              <w:t>1</w:t>
            </w:r>
          </w:p>
        </w:tc>
        <w:tc>
          <w:tcPr>
            <w:tcW w:w="1164" w:type="dxa"/>
            <w:vAlign w:val="center"/>
          </w:tcPr>
          <w:p w14:paraId="7010837C">
            <w:pPr>
              <w:spacing w:line="360" w:lineRule="auto"/>
              <w:jc w:val="center"/>
              <w:rPr>
                <w:rFonts w:hint="eastAsia" w:ascii="宋体" w:hAnsi="宋体" w:eastAsia="宋体"/>
                <w:b/>
                <w:bCs/>
                <w:sz w:val="24"/>
                <w:szCs w:val="18"/>
                <w:highlight w:val="none"/>
              </w:rPr>
            </w:pPr>
          </w:p>
        </w:tc>
      </w:tr>
    </w:tbl>
    <w:p w14:paraId="4D07B725">
      <w:pPr>
        <w:widowControl w:val="0"/>
        <w:numPr>
          <w:ilvl w:val="0"/>
          <w:numId w:val="0"/>
        </w:numPr>
        <w:spacing w:line="360" w:lineRule="auto"/>
        <w:jc w:val="both"/>
        <w:rPr>
          <w:rFonts w:hint="eastAsia" w:ascii="宋体" w:hAnsi="宋体" w:eastAsia="宋体" w:cs="宋体"/>
          <w:b/>
          <w:bCs w:val="0"/>
          <w:sz w:val="24"/>
          <w:szCs w:val="24"/>
          <w:highlight w:val="none"/>
          <w:lang w:val="en-US" w:eastAsia="zh-CN"/>
        </w:rPr>
      </w:pPr>
      <w:r>
        <w:rPr>
          <w:rFonts w:hint="eastAsia" w:ascii="宋体" w:hAnsi="宋体" w:eastAsia="宋体"/>
          <w:b/>
          <w:bCs/>
          <w:sz w:val="24"/>
          <w:szCs w:val="18"/>
          <w:highlight w:val="none"/>
          <w:lang w:val="en-US" w:eastAsia="zh-CN"/>
        </w:rPr>
        <w:t>注：以上技术参数投标人须作出响应，</w:t>
      </w:r>
      <w:r>
        <w:rPr>
          <w:rFonts w:hint="eastAsia" w:asciiTheme="minorEastAsia" w:hAnsiTheme="minorEastAsia" w:eastAsiaTheme="minorEastAsia"/>
          <w:b/>
          <w:bCs/>
          <w:sz w:val="24"/>
          <w:highlight w:val="none"/>
        </w:rPr>
        <w:t>详见第六章响应文件格式</w:t>
      </w:r>
      <w:r>
        <w:rPr>
          <w:rFonts w:hint="eastAsia" w:asciiTheme="minorEastAsia" w:hAnsiTheme="minorEastAsia" w:eastAsiaTheme="minorEastAsia"/>
          <w:b/>
          <w:bCs/>
          <w:sz w:val="24"/>
          <w:highlight w:val="none"/>
          <w:lang w:val="en-US" w:eastAsia="zh-CN"/>
        </w:rPr>
        <w:t>七</w:t>
      </w:r>
      <w:r>
        <w:rPr>
          <w:rFonts w:hint="eastAsia" w:asciiTheme="minorEastAsia" w:hAnsiTheme="minorEastAsia" w:eastAsiaTheme="minorEastAsia"/>
          <w:b/>
          <w:bCs/>
          <w:sz w:val="24"/>
          <w:highlight w:val="none"/>
        </w:rPr>
        <w:t>（</w:t>
      </w:r>
      <w:r>
        <w:rPr>
          <w:rFonts w:hint="eastAsia" w:asciiTheme="minorEastAsia" w:hAnsiTheme="minorEastAsia" w:eastAsiaTheme="minorEastAsia"/>
          <w:b/>
          <w:bCs/>
          <w:sz w:val="24"/>
          <w:highlight w:val="none"/>
          <w:lang w:val="en-US" w:eastAsia="zh-CN"/>
        </w:rPr>
        <w:t>7</w:t>
      </w:r>
      <w:r>
        <w:rPr>
          <w:rFonts w:asciiTheme="minorEastAsia" w:hAnsiTheme="minorEastAsia" w:eastAsiaTheme="minorEastAsia"/>
          <w:b/>
          <w:bCs/>
          <w:sz w:val="24"/>
          <w:highlight w:val="none"/>
        </w:rPr>
        <w:t>.2</w:t>
      </w:r>
      <w:r>
        <w:rPr>
          <w:rFonts w:hint="eastAsia" w:asciiTheme="minorEastAsia" w:hAnsiTheme="minorEastAsia" w:eastAsiaTheme="minorEastAsia"/>
          <w:b/>
          <w:bCs/>
          <w:sz w:val="24"/>
          <w:highlight w:val="none"/>
        </w:rPr>
        <w:t>技术</w:t>
      </w:r>
      <w:r>
        <w:rPr>
          <w:rFonts w:hint="eastAsia" w:asciiTheme="minorEastAsia" w:hAnsiTheme="minorEastAsia" w:eastAsiaTheme="minorEastAsia"/>
          <w:b/>
          <w:bCs/>
          <w:sz w:val="24"/>
          <w:highlight w:val="none"/>
          <w:lang w:eastAsia="zh-CN"/>
        </w:rPr>
        <w:t>响应承诺</w:t>
      </w:r>
      <w:r>
        <w:rPr>
          <w:rFonts w:hint="eastAsia" w:asciiTheme="minorEastAsia" w:hAnsiTheme="minorEastAsia" w:eastAsiaTheme="minorEastAsia"/>
          <w:b/>
          <w:bCs/>
          <w:sz w:val="24"/>
          <w:highlight w:val="none"/>
        </w:rPr>
        <w:t>）</w:t>
      </w:r>
      <w:r>
        <w:rPr>
          <w:rFonts w:hint="eastAsia" w:ascii="宋体" w:hAnsi="宋体" w:eastAsia="宋体"/>
          <w:b/>
          <w:bCs/>
          <w:sz w:val="24"/>
          <w:szCs w:val="18"/>
          <w:highlight w:val="none"/>
          <w:lang w:val="en-US" w:eastAsia="zh-CN"/>
        </w:rPr>
        <w:t>。</w:t>
      </w:r>
    </w:p>
    <w:p w14:paraId="725EE0A4">
      <w:pPr>
        <w:widowControl/>
        <w:wordWrap/>
        <w:adjustRightInd/>
        <w:snapToGrid/>
        <w:spacing w:line="360" w:lineRule="auto"/>
        <w:ind w:firstLine="482" w:firstLineChars="200"/>
        <w:jc w:val="left"/>
        <w:textAlignment w:val="auto"/>
        <w:rPr>
          <w:rFonts w:hint="eastAsia" w:ascii="宋体" w:hAnsi="宋体" w:eastAsia="宋体" w:cs="宋体"/>
          <w:b/>
          <w:bCs w:val="0"/>
          <w:sz w:val="24"/>
          <w:szCs w:val="24"/>
          <w:highlight w:val="none"/>
        </w:rPr>
      </w:pPr>
      <w:r>
        <w:rPr>
          <w:rFonts w:hint="eastAsia" w:ascii="宋体" w:hAnsi="宋体" w:eastAsia="宋体" w:cs="宋体"/>
          <w:b/>
          <w:bCs w:val="0"/>
          <w:sz w:val="24"/>
          <w:szCs w:val="24"/>
          <w:highlight w:val="none"/>
          <w:lang w:val="en-US" w:eastAsia="zh-CN"/>
        </w:rPr>
        <w:t>三</w:t>
      </w:r>
      <w:r>
        <w:rPr>
          <w:rFonts w:hint="eastAsia" w:ascii="宋体" w:hAnsi="宋体" w:eastAsia="宋体" w:cs="宋体"/>
          <w:b/>
          <w:bCs w:val="0"/>
          <w:sz w:val="24"/>
          <w:szCs w:val="24"/>
          <w:highlight w:val="none"/>
        </w:rPr>
        <w:t>、</w:t>
      </w:r>
      <w:r>
        <w:rPr>
          <w:rFonts w:hint="eastAsia" w:ascii="宋体" w:hAnsi="宋体" w:eastAsia="宋体" w:cs="宋体"/>
          <w:b/>
          <w:bCs w:val="0"/>
          <w:sz w:val="24"/>
          <w:szCs w:val="24"/>
          <w:highlight w:val="none"/>
          <w:lang w:val="en-US" w:eastAsia="zh-CN"/>
        </w:rPr>
        <w:t>安装调试、质保及售后服务要求</w:t>
      </w:r>
    </w:p>
    <w:p w14:paraId="23E96F5F">
      <w:pPr>
        <w:widowControl/>
        <w:wordWrap/>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1、中标人负责中标范围内车辆的所有设备、附件、材料供货，并负责车辆的调试、检测。 因车辆生产厂家车辆改款、停产、停售或其他国家政策调整等不可预见情形，确实有必要变更采购车型、配置的，中标人应取得招标人的书面同意，对变更的内容应作详细记录，并作为验收的依据。 </w:t>
      </w:r>
    </w:p>
    <w:p w14:paraId="1658E821">
      <w:pPr>
        <w:widowControl/>
        <w:wordWrap/>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2、中标人应于供货时向招标人提供车辆各功能操作的演示指导，以帮助招标人熟悉车辆性能。</w:t>
      </w:r>
    </w:p>
    <w:p w14:paraId="607D9B81">
      <w:pPr>
        <w:widowControl/>
        <w:wordWrap/>
        <w:adjustRightInd/>
        <w:snapToGrid/>
        <w:spacing w:line="360" w:lineRule="auto"/>
        <w:ind w:firstLine="480" w:firstLineChars="200"/>
        <w:jc w:val="left"/>
        <w:textAlignment w:val="auto"/>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3、中标人应于供货时向招标人提供出厂合格证、说明书、保修手册等有关资料及技术文件，以及车辆售后保养、维修等建议。 </w:t>
      </w:r>
    </w:p>
    <w:p w14:paraId="405F4BB4">
      <w:pPr>
        <w:widowControl/>
        <w:wordWrap/>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4、中标人应保证售后服务及时、高效。定期进行维保、检查、检测。质保期内，若车辆出现任何异常情况，中标人有义务及时排除和修理。</w:t>
      </w:r>
    </w:p>
    <w:p w14:paraId="2821F0CF">
      <w:pPr>
        <w:widowControl/>
        <w:wordWrap/>
        <w:adjustRightInd/>
        <w:snapToGrid/>
        <w:spacing w:line="360" w:lineRule="auto"/>
        <w:ind w:firstLine="480"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5、中标人提供的车辆应为全新的车辆，不得为二手车。</w:t>
      </w:r>
    </w:p>
    <w:p w14:paraId="73EE16B2">
      <w:pPr>
        <w:spacing w:line="360" w:lineRule="auto"/>
        <w:ind w:left="437"/>
        <w:rPr>
          <w:rFonts w:ascii="宋体" w:hAnsi="宋体"/>
          <w:b/>
          <w:bCs/>
          <w:sz w:val="24"/>
          <w:szCs w:val="18"/>
          <w:highlight w:val="none"/>
        </w:rPr>
      </w:pPr>
      <w:r>
        <w:rPr>
          <w:rFonts w:hint="eastAsia" w:ascii="宋体" w:hAnsi="宋体"/>
          <w:b/>
          <w:bCs/>
          <w:sz w:val="24"/>
          <w:szCs w:val="18"/>
          <w:highlight w:val="none"/>
          <w:lang w:eastAsia="zh-CN"/>
        </w:rPr>
        <w:t>四</w:t>
      </w:r>
      <w:r>
        <w:rPr>
          <w:rFonts w:hint="eastAsia" w:ascii="宋体" w:hAnsi="宋体"/>
          <w:b/>
          <w:bCs/>
          <w:sz w:val="24"/>
          <w:szCs w:val="18"/>
          <w:highlight w:val="none"/>
        </w:rPr>
        <w:t>、报价要求</w:t>
      </w:r>
    </w:p>
    <w:p w14:paraId="09FFB2A5">
      <w:pPr>
        <w:spacing w:line="360" w:lineRule="auto"/>
        <w:ind w:firstLine="482" w:firstLineChars="200"/>
        <w:rPr>
          <w:rFonts w:ascii="宋体" w:hAnsi="宋体"/>
          <w:b/>
          <w:bCs/>
          <w:sz w:val="24"/>
          <w:szCs w:val="18"/>
          <w:highlight w:val="none"/>
        </w:rPr>
      </w:pPr>
      <w:r>
        <w:rPr>
          <w:rFonts w:hint="eastAsia" w:ascii="宋体" w:hAnsi="宋体" w:eastAsia="宋体"/>
          <w:b/>
          <w:bCs/>
          <w:sz w:val="24"/>
          <w:szCs w:val="18"/>
          <w:highlight w:val="none"/>
        </w:rPr>
        <w:t>本项目以总价定标</w:t>
      </w:r>
      <w:r>
        <w:rPr>
          <w:rFonts w:hint="eastAsia" w:ascii="宋体" w:hAnsi="宋体" w:eastAsia="宋体"/>
          <w:b/>
          <w:bCs/>
          <w:sz w:val="24"/>
          <w:szCs w:val="18"/>
          <w:highlight w:val="none"/>
          <w:lang w:eastAsia="zh-CN"/>
        </w:rPr>
        <w:t>，</w:t>
      </w:r>
      <w:r>
        <w:rPr>
          <w:rFonts w:hint="eastAsia" w:ascii="宋体" w:hAnsi="宋体" w:eastAsia="宋体"/>
          <w:b/>
          <w:bCs/>
          <w:sz w:val="24"/>
          <w:szCs w:val="18"/>
          <w:highlight w:val="none"/>
          <w:lang w:val="en-US" w:eastAsia="zh-CN"/>
        </w:rPr>
        <w:t>报价总价不得超总控制价，否则响应无效。</w:t>
      </w:r>
      <w:r>
        <w:rPr>
          <w:rFonts w:hint="eastAsia" w:ascii="宋体" w:hAnsi="宋体" w:eastAsia="宋体" w:cs="宋体"/>
          <w:sz w:val="24"/>
          <w:szCs w:val="24"/>
          <w:highlight w:val="none"/>
          <w:lang w:val="en-US" w:eastAsia="zh-CN"/>
        </w:rPr>
        <w:t>报价中包含裸车、运输、仓储、运输保险以及完成本项目所需要的一切费用。车辆购置税、车辆上路交强险、商业险、上牌费</w:t>
      </w:r>
      <w:r>
        <w:rPr>
          <w:rFonts w:hint="eastAsia" w:ascii="宋体" w:hAnsi="宋体" w:cs="宋体"/>
          <w:sz w:val="24"/>
          <w:szCs w:val="24"/>
          <w:highlight w:val="none"/>
          <w:lang w:val="en-US" w:eastAsia="zh-CN"/>
        </w:rPr>
        <w:t>（免费）</w:t>
      </w:r>
      <w:r>
        <w:rPr>
          <w:rFonts w:hint="eastAsia" w:ascii="宋体" w:hAnsi="宋体" w:eastAsia="宋体" w:cs="宋体"/>
          <w:sz w:val="24"/>
          <w:szCs w:val="24"/>
          <w:highlight w:val="none"/>
          <w:lang w:val="en-US" w:eastAsia="zh-CN"/>
        </w:rPr>
        <w:t>等费用由招标人另行支付，不包含在本次项目报价中</w:t>
      </w:r>
      <w:r>
        <w:rPr>
          <w:rFonts w:hint="eastAsia" w:ascii="宋体" w:hAnsi="宋体" w:cs="宋体"/>
          <w:sz w:val="24"/>
          <w:szCs w:val="24"/>
          <w:highlight w:val="none"/>
          <w:lang w:val="en-US" w:eastAsia="zh-CN"/>
        </w:rPr>
        <w:t>。</w:t>
      </w:r>
    </w:p>
    <w:p w14:paraId="7ACCB229">
      <w:pPr>
        <w:spacing w:line="360" w:lineRule="auto"/>
        <w:ind w:left="630"/>
        <w:rPr>
          <w:rFonts w:ascii="宋体" w:hAnsi="宋体"/>
          <w:b/>
          <w:bCs/>
          <w:sz w:val="24"/>
          <w:szCs w:val="18"/>
          <w:highlight w:val="none"/>
        </w:rPr>
      </w:pPr>
      <w:r>
        <w:rPr>
          <w:rFonts w:hint="eastAsia" w:ascii="宋体" w:hAnsi="宋体"/>
          <w:b/>
          <w:bCs/>
          <w:sz w:val="24"/>
          <w:szCs w:val="18"/>
          <w:highlight w:val="none"/>
          <w:lang w:eastAsia="zh-CN"/>
        </w:rPr>
        <w:t>五</w:t>
      </w:r>
      <w:r>
        <w:rPr>
          <w:rFonts w:hint="eastAsia" w:ascii="宋体" w:hAnsi="宋体"/>
          <w:b/>
          <w:bCs/>
          <w:sz w:val="24"/>
          <w:szCs w:val="18"/>
          <w:highlight w:val="none"/>
        </w:rPr>
        <w:t>、其他要求</w:t>
      </w:r>
    </w:p>
    <w:p w14:paraId="74F7EF3E">
      <w:pPr>
        <w:numPr>
          <w:ilvl w:val="0"/>
          <w:numId w:val="0"/>
        </w:numPr>
        <w:spacing w:line="360" w:lineRule="auto"/>
        <w:ind w:firstLine="482" w:firstLineChars="200"/>
        <w:rPr>
          <w:rFonts w:hint="default" w:ascii="宋体" w:hAnsi="宋体" w:eastAsia="宋体"/>
          <w:b/>
          <w:bCs w:val="0"/>
          <w:sz w:val="24"/>
          <w:szCs w:val="18"/>
          <w:highlight w:val="none"/>
          <w:lang w:val="en-US" w:eastAsia="zh-CN"/>
        </w:rPr>
      </w:pPr>
      <w:bookmarkStart w:id="29" w:name="_Toc7286"/>
      <w:r>
        <w:rPr>
          <w:rFonts w:hint="eastAsia" w:ascii="宋体" w:hAnsi="宋体" w:eastAsia="宋体"/>
          <w:b/>
          <w:bCs w:val="0"/>
          <w:sz w:val="24"/>
          <w:szCs w:val="18"/>
          <w:highlight w:val="none"/>
          <w:lang w:val="en-US" w:eastAsia="zh-CN"/>
        </w:rPr>
        <w:t xml:space="preserve"> </w:t>
      </w:r>
      <w:r>
        <w:rPr>
          <w:rFonts w:hint="eastAsia" w:ascii="宋体" w:hAnsi="宋体" w:eastAsia="宋体"/>
          <w:b w:val="0"/>
          <w:bCs/>
          <w:sz w:val="24"/>
          <w:szCs w:val="18"/>
          <w:highlight w:val="none"/>
          <w:lang w:val="en-US" w:eastAsia="zh-CN"/>
        </w:rPr>
        <w:t>中标人若为授权经销商或代理商，供货时随车辆提供制造商的授权书。</w:t>
      </w:r>
    </w:p>
    <w:p w14:paraId="02BCA00E">
      <w:pPr>
        <w:spacing w:line="360" w:lineRule="auto"/>
        <w:jc w:val="center"/>
        <w:outlineLvl w:val="1"/>
        <w:rPr>
          <w:rFonts w:ascii="Times New Roman" w:hAnsi="Times New Roman" w:cs="Times New Roman"/>
          <w:b/>
          <w:sz w:val="28"/>
          <w:highlight w:val="none"/>
        </w:rPr>
      </w:pPr>
      <w:r>
        <w:rPr>
          <w:rFonts w:ascii="Times New Roman" w:hAnsi="Times New Roman" w:cs="Times New Roman"/>
          <w:b/>
          <w:sz w:val="28"/>
          <w:highlight w:val="none"/>
        </w:rPr>
        <w:t>第</w:t>
      </w:r>
      <w:r>
        <w:rPr>
          <w:rFonts w:hint="eastAsia" w:ascii="Times New Roman" w:hAnsi="Times New Roman" w:cs="Times New Roman"/>
          <w:b/>
          <w:sz w:val="28"/>
          <w:highlight w:val="none"/>
        </w:rPr>
        <w:t>四</w:t>
      </w:r>
      <w:r>
        <w:rPr>
          <w:rFonts w:ascii="Times New Roman" w:hAnsi="Times New Roman" w:cs="Times New Roman"/>
          <w:b/>
          <w:sz w:val="28"/>
          <w:highlight w:val="none"/>
        </w:rPr>
        <w:t>章  评标办法</w:t>
      </w:r>
    </w:p>
    <w:p w14:paraId="5E86CD88">
      <w:pPr>
        <w:spacing w:line="360" w:lineRule="auto"/>
        <w:ind w:firstLine="437"/>
        <w:outlineLvl w:val="2"/>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一、总则</w:t>
      </w:r>
    </w:p>
    <w:p w14:paraId="1F81752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本项目将按照谈判文件第二章投标人须知的相关要求</w:t>
      </w:r>
      <w:r>
        <w:rPr>
          <w:rFonts w:asciiTheme="minorEastAsia" w:hAnsiTheme="minorEastAsia" w:eastAsiaTheme="minorEastAsia"/>
          <w:sz w:val="24"/>
          <w:highlight w:val="none"/>
        </w:rPr>
        <w:t>及本章的规定</w:t>
      </w:r>
      <w:r>
        <w:rPr>
          <w:rFonts w:hint="eastAsia" w:asciiTheme="minorEastAsia" w:hAnsiTheme="minorEastAsia" w:eastAsiaTheme="minorEastAsia"/>
          <w:sz w:val="24"/>
          <w:highlight w:val="none"/>
        </w:rPr>
        <w:t>评审</w:t>
      </w:r>
      <w:r>
        <w:rPr>
          <w:rFonts w:asciiTheme="minorEastAsia" w:hAnsiTheme="minorEastAsia" w:eastAsiaTheme="minorEastAsia"/>
          <w:sz w:val="24"/>
          <w:highlight w:val="none"/>
        </w:rPr>
        <w:t>。</w:t>
      </w:r>
    </w:p>
    <w:p w14:paraId="13F3EB5B">
      <w:pPr>
        <w:spacing w:line="360" w:lineRule="auto"/>
        <w:ind w:firstLine="437"/>
        <w:outlineLvl w:val="2"/>
        <w:rPr>
          <w:rFonts w:ascii="Times New Roman" w:hAnsi="Times New Roman" w:cs="Times New Roman"/>
          <w:b/>
          <w:sz w:val="24"/>
          <w:highlight w:val="none"/>
        </w:rPr>
      </w:pPr>
      <w:bookmarkStart w:id="30" w:name="_Toc66363490"/>
      <w:r>
        <w:rPr>
          <w:rFonts w:ascii="Times New Roman" w:hAnsi="Times New Roman" w:cs="Times New Roman"/>
          <w:b/>
          <w:sz w:val="24"/>
          <w:highlight w:val="none"/>
        </w:rPr>
        <w:t>二、评标方法</w:t>
      </w:r>
    </w:p>
    <w:p w14:paraId="2AAB2246">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2.1资格审查</w:t>
      </w:r>
    </w:p>
    <w:p w14:paraId="03670E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58F8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039245F5">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b/>
                <w:sz w:val="24"/>
                <w:szCs w:val="22"/>
                <w:highlight w:val="none"/>
              </w:rPr>
              <w:t>资格审查表</w:t>
            </w:r>
          </w:p>
        </w:tc>
      </w:tr>
      <w:tr w14:paraId="34AA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D7B0B25">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1650" w:type="dxa"/>
            <w:tcBorders>
              <w:bottom w:val="single" w:color="auto" w:sz="4" w:space="0"/>
            </w:tcBorders>
            <w:vAlign w:val="center"/>
          </w:tcPr>
          <w:p w14:paraId="3EAF98CD">
            <w:pPr>
              <w:pStyle w:val="61"/>
              <w:pBdr>
                <w:bottom w:val="none" w:color="auto" w:sz="0" w:space="0"/>
              </w:pBdr>
              <w:snapToGrid w:val="0"/>
              <w:spacing w:line="36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2192" w:type="dxa"/>
            <w:tcBorders>
              <w:bottom w:val="single" w:color="auto" w:sz="4" w:space="0"/>
            </w:tcBorders>
            <w:vAlign w:val="center"/>
          </w:tcPr>
          <w:p w14:paraId="7A6C4640">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4700" w:type="dxa"/>
            <w:tcBorders>
              <w:bottom w:val="single" w:color="auto" w:sz="4" w:space="0"/>
            </w:tcBorders>
            <w:vAlign w:val="center"/>
          </w:tcPr>
          <w:p w14:paraId="2498E82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4D91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245E005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1650" w:type="dxa"/>
            <w:vAlign w:val="center"/>
          </w:tcPr>
          <w:p w14:paraId="5F5B6868">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营业执照</w:t>
            </w:r>
          </w:p>
        </w:tc>
        <w:tc>
          <w:tcPr>
            <w:tcW w:w="2192" w:type="dxa"/>
            <w:tcBorders>
              <w:bottom w:val="single" w:color="auto" w:sz="4" w:space="0"/>
            </w:tcBorders>
            <w:vAlign w:val="center"/>
          </w:tcPr>
          <w:p w14:paraId="0D9436C1">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合法有效</w:t>
            </w:r>
          </w:p>
        </w:tc>
        <w:tc>
          <w:tcPr>
            <w:tcW w:w="4700" w:type="dxa"/>
            <w:vAlign w:val="center"/>
          </w:tcPr>
          <w:p w14:paraId="1015B797">
            <w:pPr>
              <w:spacing w:line="360" w:lineRule="auto"/>
              <w:jc w:val="left"/>
              <w:rPr>
                <w:rFonts w:ascii="Times New Roman" w:hAnsi="Times New Roman" w:cs="Times New Roman"/>
                <w:sz w:val="24"/>
                <w:highlight w:val="none"/>
              </w:rPr>
            </w:pPr>
            <w:r>
              <w:rPr>
                <w:rFonts w:ascii="Times New Roman" w:hAnsi="Times New Roman" w:cs="Times New Roman"/>
                <w:sz w:val="24"/>
                <w:highlight w:val="none"/>
              </w:rPr>
              <w:t>提供有效的投标人营业执照（或事业单位法人登记证书）复印件，应完整地体现出营业执照（或事业单位法人登记证书）的全部内容。联合体投标的联合体各方均须提供。</w:t>
            </w:r>
          </w:p>
        </w:tc>
      </w:tr>
      <w:tr w14:paraId="3DB0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130D8E8E">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1650" w:type="dxa"/>
            <w:tcBorders>
              <w:bottom w:val="single" w:color="auto" w:sz="4" w:space="0"/>
            </w:tcBorders>
            <w:vAlign w:val="center"/>
          </w:tcPr>
          <w:p w14:paraId="3052C469">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18"/>
                <w:highlight w:val="none"/>
              </w:rPr>
              <w:t>不良信用记录查询</w:t>
            </w:r>
          </w:p>
        </w:tc>
        <w:tc>
          <w:tcPr>
            <w:tcW w:w="2192" w:type="dxa"/>
            <w:tcBorders>
              <w:bottom w:val="single" w:color="auto" w:sz="4" w:space="0"/>
            </w:tcBorders>
            <w:vAlign w:val="center"/>
          </w:tcPr>
          <w:p w14:paraId="70477097">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投标人不得存在投标人</w:t>
            </w:r>
            <w:r>
              <w:rPr>
                <w:rFonts w:ascii="Times New Roman" w:hAnsi="Times New Roman" w:cs="Times New Roman"/>
                <w:sz w:val="24"/>
                <w:highlight w:val="none"/>
              </w:rPr>
              <w:t>须知正文</w:t>
            </w:r>
            <w:r>
              <w:rPr>
                <w:rFonts w:ascii="Times New Roman" w:hAnsi="Times New Roman" w:cs="Times New Roman"/>
                <w:sz w:val="24"/>
                <w:szCs w:val="28"/>
                <w:highlight w:val="none"/>
              </w:rPr>
              <w:t>中的</w:t>
            </w:r>
            <w:r>
              <w:rPr>
                <w:rFonts w:ascii="Times New Roman" w:hAnsi="Times New Roman" w:cs="Times New Roman"/>
                <w:sz w:val="24"/>
                <w:szCs w:val="18"/>
                <w:highlight w:val="none"/>
              </w:rPr>
              <w:t>不良信用记录情形</w:t>
            </w:r>
          </w:p>
        </w:tc>
        <w:tc>
          <w:tcPr>
            <w:tcW w:w="4700" w:type="dxa"/>
            <w:tcBorders>
              <w:bottom w:val="single" w:color="auto" w:sz="4" w:space="0"/>
            </w:tcBorders>
            <w:vAlign w:val="center"/>
          </w:tcPr>
          <w:p w14:paraId="5F3BB11C">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详见投标人须知正文</w:t>
            </w:r>
          </w:p>
        </w:tc>
      </w:tr>
      <w:tr w14:paraId="06E7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76351643">
            <w:pPr>
              <w:adjustRightInd w:val="0"/>
              <w:snapToGrid w:val="0"/>
              <w:spacing w:line="360" w:lineRule="auto"/>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1650" w:type="dxa"/>
            <w:tcBorders>
              <w:bottom w:val="single" w:color="auto" w:sz="4" w:space="0"/>
            </w:tcBorders>
            <w:vAlign w:val="center"/>
          </w:tcPr>
          <w:p w14:paraId="0B07CF61">
            <w:pPr>
              <w:spacing w:after="50" w:line="360" w:lineRule="auto"/>
              <w:ind w:right="-10"/>
              <w:jc w:val="center"/>
              <w:rPr>
                <w:rFonts w:ascii="Times New Roman" w:hAnsi="Times New Roman" w:cs="Times New Roman"/>
                <w:sz w:val="24"/>
                <w:szCs w:val="18"/>
                <w:highlight w:val="none"/>
              </w:rPr>
            </w:pPr>
            <w:r>
              <w:rPr>
                <w:rFonts w:ascii="Times New Roman" w:hAnsi="Times New Roman" w:cs="Times New Roman"/>
                <w:sz w:val="24"/>
                <w:szCs w:val="28"/>
                <w:highlight w:val="none"/>
              </w:rPr>
              <w:t>投标人资质</w:t>
            </w:r>
          </w:p>
        </w:tc>
        <w:tc>
          <w:tcPr>
            <w:tcW w:w="2192" w:type="dxa"/>
            <w:tcBorders>
              <w:bottom w:val="single" w:color="auto" w:sz="4" w:space="0"/>
            </w:tcBorders>
            <w:vAlign w:val="center"/>
          </w:tcPr>
          <w:p w14:paraId="113C94D7">
            <w:pPr>
              <w:spacing w:after="50" w:line="360" w:lineRule="auto"/>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符合投标人资格中的资质要求</w:t>
            </w:r>
          </w:p>
        </w:tc>
        <w:tc>
          <w:tcPr>
            <w:tcW w:w="4700" w:type="dxa"/>
            <w:tcBorders>
              <w:bottom w:val="single" w:color="auto" w:sz="4" w:space="0"/>
            </w:tcBorders>
            <w:vAlign w:val="center"/>
          </w:tcPr>
          <w:p w14:paraId="39EA9CF8">
            <w:pPr>
              <w:adjustRightInd w:val="0"/>
              <w:snapToGrid w:val="0"/>
              <w:spacing w:line="360" w:lineRule="auto"/>
              <w:ind w:right="-10"/>
              <w:jc w:val="left"/>
              <w:rPr>
                <w:rFonts w:ascii="Times New Roman" w:hAnsi="Times New Roman" w:cs="Times New Roman"/>
                <w:sz w:val="24"/>
                <w:highlight w:val="none"/>
              </w:rPr>
            </w:pPr>
            <w:r>
              <w:rPr>
                <w:rFonts w:ascii="Times New Roman" w:hAnsi="Times New Roman" w:cs="Times New Roman"/>
                <w:sz w:val="24"/>
                <w:highlight w:val="none"/>
              </w:rPr>
              <w:t>提供</w:t>
            </w:r>
            <w:r>
              <w:rPr>
                <w:rFonts w:ascii="Times New Roman" w:hAnsi="Times New Roman" w:cs="Times New Roman"/>
                <w:sz w:val="24"/>
                <w:szCs w:val="28"/>
                <w:highlight w:val="none"/>
              </w:rPr>
              <w:t>符合投标人资格中要求的</w:t>
            </w:r>
            <w:r>
              <w:rPr>
                <w:rFonts w:ascii="Times New Roman" w:hAnsi="Times New Roman" w:cs="Times New Roman"/>
                <w:sz w:val="24"/>
                <w:highlight w:val="none"/>
              </w:rPr>
              <w:t>资质证书复印件</w:t>
            </w:r>
          </w:p>
        </w:tc>
      </w:tr>
    </w:tbl>
    <w:p w14:paraId="2F34D790">
      <w:pPr>
        <w:spacing w:line="360" w:lineRule="auto"/>
        <w:rPr>
          <w:rFonts w:ascii="Times New Roman" w:hAnsi="Times New Roman" w:cs="Times New Roman"/>
          <w:sz w:val="24"/>
          <w:highlight w:val="none"/>
        </w:rPr>
      </w:pPr>
    </w:p>
    <w:p w14:paraId="5CA167A6">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资格审查指标通过标准：</w:t>
      </w:r>
      <w:r>
        <w:rPr>
          <w:rFonts w:ascii="Times New Roman" w:hAnsi="Times New Roman" w:cs="Times New Roman"/>
          <w:sz w:val="24"/>
          <w:highlight w:val="none"/>
        </w:rPr>
        <w:t>投标人必须通过资格审查表中的全部评审指标。</w:t>
      </w:r>
    </w:p>
    <w:p w14:paraId="54C1CB74">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2.2符合性审查</w:t>
      </w:r>
    </w:p>
    <w:p w14:paraId="5E936AA8">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0CB0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0E3F4178">
            <w:pPr>
              <w:adjustRightInd w:val="0"/>
              <w:snapToGrid w:val="0"/>
              <w:ind w:right="-10"/>
              <w:jc w:val="center"/>
              <w:rPr>
                <w:rFonts w:ascii="Times New Roman" w:hAnsi="Times New Roman" w:cs="Times New Roman"/>
                <w:b/>
                <w:bCs/>
                <w:sz w:val="24"/>
                <w:highlight w:val="none"/>
              </w:rPr>
            </w:pPr>
            <w:r>
              <w:rPr>
                <w:rFonts w:ascii="Times New Roman" w:hAnsi="Times New Roman" w:cs="Times New Roman"/>
                <w:b/>
                <w:bCs/>
                <w:sz w:val="24"/>
                <w:highlight w:val="none"/>
              </w:rPr>
              <w:t>符合性审查表</w:t>
            </w:r>
          </w:p>
        </w:tc>
      </w:tr>
      <w:tr w14:paraId="5169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2" w:type="dxa"/>
            <w:tcBorders>
              <w:bottom w:val="single" w:color="auto" w:sz="4" w:space="0"/>
            </w:tcBorders>
            <w:vAlign w:val="center"/>
          </w:tcPr>
          <w:p w14:paraId="09173687">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序号</w:t>
            </w:r>
          </w:p>
        </w:tc>
        <w:tc>
          <w:tcPr>
            <w:tcW w:w="2117" w:type="dxa"/>
            <w:tcBorders>
              <w:bottom w:val="single" w:color="auto" w:sz="4" w:space="0"/>
            </w:tcBorders>
            <w:vAlign w:val="center"/>
          </w:tcPr>
          <w:p w14:paraId="4772AE46">
            <w:pPr>
              <w:pStyle w:val="61"/>
              <w:pBdr>
                <w:bottom w:val="none" w:color="auto" w:sz="0" w:space="0"/>
              </w:pBdr>
              <w:snapToGrid w:val="0"/>
              <w:spacing w:line="240" w:lineRule="auto"/>
              <w:ind w:right="-10"/>
              <w:textAlignment w:val="auto"/>
              <w:rPr>
                <w:rFonts w:ascii="Times New Roman" w:hAnsi="Times New Roman" w:cs="Times New Roman"/>
                <w:kern w:val="2"/>
                <w:szCs w:val="24"/>
                <w:highlight w:val="none"/>
              </w:rPr>
            </w:pPr>
            <w:r>
              <w:rPr>
                <w:rFonts w:ascii="Times New Roman" w:hAnsi="Times New Roman" w:cs="Times New Roman"/>
                <w:kern w:val="2"/>
                <w:szCs w:val="24"/>
                <w:highlight w:val="none"/>
              </w:rPr>
              <w:t>评审指标</w:t>
            </w:r>
          </w:p>
        </w:tc>
        <w:tc>
          <w:tcPr>
            <w:tcW w:w="3128" w:type="dxa"/>
            <w:tcBorders>
              <w:bottom w:val="single" w:color="auto" w:sz="4" w:space="0"/>
            </w:tcBorders>
            <w:vAlign w:val="center"/>
          </w:tcPr>
          <w:p w14:paraId="23A37685">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评审标准</w:t>
            </w:r>
          </w:p>
        </w:tc>
        <w:tc>
          <w:tcPr>
            <w:tcW w:w="2505" w:type="dxa"/>
            <w:tcBorders>
              <w:bottom w:val="single" w:color="auto" w:sz="4" w:space="0"/>
            </w:tcBorders>
            <w:vAlign w:val="center"/>
          </w:tcPr>
          <w:p w14:paraId="59D09E4F">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格式及材料要求</w:t>
            </w:r>
          </w:p>
        </w:tc>
      </w:tr>
      <w:tr w14:paraId="6C4D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663A07C">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1</w:t>
            </w:r>
          </w:p>
        </w:tc>
        <w:tc>
          <w:tcPr>
            <w:tcW w:w="2117" w:type="dxa"/>
            <w:vAlign w:val="center"/>
          </w:tcPr>
          <w:p w14:paraId="70FF8574">
            <w:pPr>
              <w:spacing w:after="50"/>
              <w:ind w:right="-10"/>
              <w:jc w:val="center"/>
              <w:rPr>
                <w:rFonts w:ascii="Times New Roman" w:hAnsi="Times New Roman" w:cs="Times New Roman"/>
                <w:sz w:val="24"/>
                <w:szCs w:val="28"/>
                <w:highlight w:val="none"/>
              </w:rPr>
            </w:pPr>
            <w:r>
              <w:rPr>
                <w:rFonts w:ascii="Times New Roman" w:hAnsi="Times New Roman" w:cs="Times New Roman"/>
                <w:sz w:val="24"/>
                <w:highlight w:val="none"/>
              </w:rPr>
              <w:t>开标一览表</w:t>
            </w:r>
          </w:p>
        </w:tc>
        <w:tc>
          <w:tcPr>
            <w:tcW w:w="3128" w:type="dxa"/>
            <w:vAlign w:val="center"/>
          </w:tcPr>
          <w:p w14:paraId="3220D9B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4E952EC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7D69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922834E">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2</w:t>
            </w:r>
          </w:p>
        </w:tc>
        <w:tc>
          <w:tcPr>
            <w:tcW w:w="2117" w:type="dxa"/>
            <w:vAlign w:val="center"/>
          </w:tcPr>
          <w:p w14:paraId="25A51BB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投标函</w:t>
            </w:r>
          </w:p>
        </w:tc>
        <w:tc>
          <w:tcPr>
            <w:tcW w:w="3128" w:type="dxa"/>
            <w:vAlign w:val="center"/>
          </w:tcPr>
          <w:p w14:paraId="16A491BD">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41181D70">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详见第投标文件格式</w:t>
            </w:r>
          </w:p>
        </w:tc>
      </w:tr>
      <w:tr w14:paraId="66B1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E4CC3C">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3</w:t>
            </w:r>
          </w:p>
        </w:tc>
        <w:tc>
          <w:tcPr>
            <w:tcW w:w="2117" w:type="dxa"/>
            <w:vAlign w:val="center"/>
          </w:tcPr>
          <w:p w14:paraId="5C1514E5">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授权书</w:t>
            </w:r>
          </w:p>
        </w:tc>
        <w:tc>
          <w:tcPr>
            <w:tcW w:w="3128" w:type="dxa"/>
            <w:vAlign w:val="center"/>
          </w:tcPr>
          <w:p w14:paraId="7EB7782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格式、填写要求符合招标文件规定并加盖投标人公章</w:t>
            </w:r>
          </w:p>
        </w:tc>
        <w:tc>
          <w:tcPr>
            <w:tcW w:w="2505" w:type="dxa"/>
            <w:vAlign w:val="center"/>
          </w:tcPr>
          <w:p w14:paraId="7AF05CBF">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法定代表人参加投标的无需此件，提供身份证明即可。详见投标文件格式</w:t>
            </w:r>
          </w:p>
        </w:tc>
      </w:tr>
      <w:tr w14:paraId="301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94F353">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4</w:t>
            </w:r>
          </w:p>
        </w:tc>
        <w:tc>
          <w:tcPr>
            <w:tcW w:w="2117" w:type="dxa"/>
            <w:vAlign w:val="center"/>
          </w:tcPr>
          <w:p w14:paraId="32BBA2A4">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投标报价</w:t>
            </w:r>
          </w:p>
        </w:tc>
        <w:tc>
          <w:tcPr>
            <w:tcW w:w="3128" w:type="dxa"/>
            <w:vAlign w:val="center"/>
          </w:tcPr>
          <w:p w14:paraId="061C7818">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w:t>
            </w:r>
            <w:r>
              <w:rPr>
                <w:rFonts w:ascii="Times New Roman" w:hAnsi="Times New Roman" w:cs="Times New Roman"/>
                <w:sz w:val="24"/>
                <w:highlight w:val="none"/>
              </w:rPr>
              <w:t>招标文件投标人须知正文要求</w:t>
            </w:r>
          </w:p>
        </w:tc>
        <w:tc>
          <w:tcPr>
            <w:tcW w:w="2505" w:type="dxa"/>
            <w:vAlign w:val="center"/>
          </w:tcPr>
          <w:p w14:paraId="1182EC56">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78AF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9295E52">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5</w:t>
            </w:r>
          </w:p>
        </w:tc>
        <w:tc>
          <w:tcPr>
            <w:tcW w:w="2117" w:type="dxa"/>
            <w:vAlign w:val="center"/>
          </w:tcPr>
          <w:p w14:paraId="17B4341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商务响应情况</w:t>
            </w:r>
          </w:p>
        </w:tc>
        <w:tc>
          <w:tcPr>
            <w:tcW w:w="3128" w:type="dxa"/>
            <w:vAlign w:val="center"/>
          </w:tcPr>
          <w:p w14:paraId="5B860B26">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付款响应，服务期限响应</w:t>
            </w:r>
          </w:p>
        </w:tc>
        <w:tc>
          <w:tcPr>
            <w:tcW w:w="2505" w:type="dxa"/>
            <w:vAlign w:val="center"/>
          </w:tcPr>
          <w:p w14:paraId="591560B6">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详见投标文件格式</w:t>
            </w:r>
          </w:p>
        </w:tc>
      </w:tr>
      <w:tr w14:paraId="55BE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36781C1">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6</w:t>
            </w:r>
          </w:p>
        </w:tc>
        <w:tc>
          <w:tcPr>
            <w:tcW w:w="2117" w:type="dxa"/>
            <w:vAlign w:val="center"/>
          </w:tcPr>
          <w:p w14:paraId="1F4940C7">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投标文件规范性</w:t>
            </w:r>
          </w:p>
        </w:tc>
        <w:tc>
          <w:tcPr>
            <w:tcW w:w="3128" w:type="dxa"/>
            <w:vAlign w:val="center"/>
          </w:tcPr>
          <w:p w14:paraId="2BD98370">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投标文件数量、签署、盖章符合招标文件要求；无严重的编排混乱、内容不全或字迹模糊辨认不清情况。</w:t>
            </w:r>
          </w:p>
        </w:tc>
        <w:tc>
          <w:tcPr>
            <w:tcW w:w="2505" w:type="dxa"/>
            <w:vAlign w:val="center"/>
          </w:tcPr>
          <w:p w14:paraId="30E4690C">
            <w:pPr>
              <w:adjustRightInd w:val="0"/>
              <w:snapToGrid w:val="0"/>
              <w:ind w:right="-10"/>
              <w:jc w:val="center"/>
              <w:rPr>
                <w:rFonts w:ascii="Times New Roman" w:hAnsi="Times New Roman" w:cs="Times New Roman"/>
                <w:sz w:val="24"/>
                <w:highlight w:val="none"/>
              </w:rPr>
            </w:pPr>
          </w:p>
        </w:tc>
      </w:tr>
      <w:tr w14:paraId="4543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511758">
            <w:pPr>
              <w:adjustRightInd w:val="0"/>
              <w:snapToGrid w:val="0"/>
              <w:ind w:right="-10"/>
              <w:jc w:val="center"/>
              <w:rPr>
                <w:rFonts w:ascii="Times New Roman" w:hAnsi="Times New Roman" w:cs="Times New Roman"/>
                <w:sz w:val="24"/>
                <w:highlight w:val="none"/>
              </w:rPr>
            </w:pPr>
            <w:r>
              <w:rPr>
                <w:rFonts w:ascii="Times New Roman" w:hAnsi="Times New Roman" w:cs="Times New Roman"/>
                <w:sz w:val="24"/>
                <w:highlight w:val="none"/>
              </w:rPr>
              <w:t>7</w:t>
            </w:r>
          </w:p>
        </w:tc>
        <w:tc>
          <w:tcPr>
            <w:tcW w:w="2117" w:type="dxa"/>
            <w:vAlign w:val="center"/>
          </w:tcPr>
          <w:p w14:paraId="5E82C88B">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其他实质性要求</w:t>
            </w:r>
          </w:p>
        </w:tc>
        <w:tc>
          <w:tcPr>
            <w:tcW w:w="3128" w:type="dxa"/>
            <w:vAlign w:val="center"/>
          </w:tcPr>
          <w:p w14:paraId="4187D9D9">
            <w:pPr>
              <w:spacing w:after="50"/>
              <w:ind w:right="-10"/>
              <w:jc w:val="center"/>
              <w:rPr>
                <w:rFonts w:ascii="Times New Roman" w:hAnsi="Times New Roman" w:cs="Times New Roman"/>
                <w:sz w:val="24"/>
                <w:szCs w:val="28"/>
                <w:highlight w:val="none"/>
              </w:rPr>
            </w:pPr>
            <w:r>
              <w:rPr>
                <w:rFonts w:ascii="Times New Roman" w:hAnsi="Times New Roman" w:cs="Times New Roman"/>
                <w:sz w:val="24"/>
                <w:szCs w:val="28"/>
                <w:highlight w:val="none"/>
              </w:rPr>
              <w:t>符合招标文件列明的其他实质性要求。</w:t>
            </w:r>
          </w:p>
        </w:tc>
        <w:tc>
          <w:tcPr>
            <w:tcW w:w="2505" w:type="dxa"/>
            <w:vAlign w:val="center"/>
          </w:tcPr>
          <w:p w14:paraId="287CA88D">
            <w:pPr>
              <w:adjustRightInd w:val="0"/>
              <w:snapToGrid w:val="0"/>
              <w:ind w:right="-10"/>
              <w:jc w:val="center"/>
              <w:rPr>
                <w:rFonts w:ascii="Times New Roman" w:hAnsi="Times New Roman" w:cs="Times New Roman"/>
                <w:b/>
                <w:sz w:val="24"/>
                <w:highlight w:val="none"/>
              </w:rPr>
            </w:pPr>
          </w:p>
        </w:tc>
      </w:tr>
    </w:tbl>
    <w:p w14:paraId="12A518BF">
      <w:pPr>
        <w:spacing w:line="360" w:lineRule="auto"/>
        <w:ind w:firstLine="435"/>
        <w:rPr>
          <w:rFonts w:ascii="Times New Roman" w:hAnsi="Times New Roman" w:cs="Times New Roman"/>
          <w:sz w:val="24"/>
          <w:highlight w:val="none"/>
        </w:rPr>
      </w:pPr>
      <w:r>
        <w:rPr>
          <w:rFonts w:ascii="Times New Roman" w:hAnsi="Times New Roman" w:cs="Times New Roman"/>
          <w:b/>
          <w:bCs/>
          <w:sz w:val="24"/>
          <w:highlight w:val="none"/>
        </w:rPr>
        <w:t>符合性审查指标通过标准：</w:t>
      </w:r>
      <w:r>
        <w:rPr>
          <w:rFonts w:ascii="Times New Roman" w:hAnsi="Times New Roman" w:cs="Times New Roman"/>
          <w:sz w:val="24"/>
          <w:highlight w:val="none"/>
        </w:rPr>
        <w:t>投标人必须通过符合性审查表中的全部评审指标。</w:t>
      </w:r>
    </w:p>
    <w:p w14:paraId="01EFD1E2">
      <w:pPr>
        <w:spacing w:line="360" w:lineRule="auto"/>
        <w:ind w:firstLine="435"/>
        <w:rPr>
          <w:rFonts w:ascii="Times New Roman" w:hAnsi="Times New Roman" w:cs="Times New Roman"/>
          <w:sz w:val="24"/>
          <w:highlight w:val="none"/>
        </w:rPr>
      </w:pPr>
      <w:r>
        <w:rPr>
          <w:rFonts w:ascii="Times New Roman" w:hAnsi="Times New Roman" w:cs="Times New Roman"/>
          <w:sz w:val="24"/>
          <w:highlight w:val="none"/>
        </w:rPr>
        <w:t>2.3综合评分</w:t>
      </w:r>
    </w:p>
    <w:p w14:paraId="7BAB2EBB">
      <w:pPr>
        <w:adjustRightInd w:val="0"/>
        <w:spacing w:line="360" w:lineRule="auto"/>
        <w:ind w:firstLine="480" w:firstLineChars="200"/>
        <w:jc w:val="left"/>
        <w:outlineLvl w:val="1"/>
        <w:rPr>
          <w:rFonts w:ascii="Times New Roman" w:hAnsi="Times New Roman" w:cs="Times New Roman"/>
          <w:sz w:val="24"/>
          <w:highlight w:val="none"/>
        </w:rPr>
      </w:pPr>
      <w:r>
        <w:rPr>
          <w:rFonts w:ascii="Times New Roman" w:hAnsi="Times New Roman" w:cs="Times New Roman"/>
          <w:sz w:val="24"/>
          <w:highlight w:val="none"/>
        </w:rPr>
        <w:t>综合评分法，是指以俗称</w:t>
      </w:r>
      <w:r>
        <w:rPr>
          <w:rFonts w:hint="eastAsia" w:ascii="Times New Roman" w:hAnsi="Times New Roman" w:cs="Times New Roman"/>
          <w:sz w:val="24"/>
          <w:highlight w:val="none"/>
        </w:rPr>
        <w:t>“</w:t>
      </w:r>
      <w:r>
        <w:rPr>
          <w:rFonts w:ascii="Times New Roman" w:hAnsi="Times New Roman" w:cs="Times New Roman"/>
          <w:sz w:val="24"/>
          <w:highlight w:val="none"/>
        </w:rPr>
        <w:t>打分法</w:t>
      </w:r>
      <w:r>
        <w:rPr>
          <w:rFonts w:hint="eastAsia" w:ascii="Times New Roman" w:hAnsi="Times New Roman" w:cs="Times New Roman"/>
          <w:sz w:val="24"/>
          <w:highlight w:val="none"/>
        </w:rPr>
        <w:t>”</w:t>
      </w:r>
      <w:r>
        <w:rPr>
          <w:rFonts w:ascii="Times New Roman" w:hAnsi="Times New Roman" w:cs="Times New Roman"/>
          <w:sz w:val="24"/>
          <w:highlight w:val="none"/>
        </w:rPr>
        <w:t>把涉及的投标人各种资格资质、技术、商务以及服务的条款，都折算成一定的分数值，总分为100分。评标时，对投标人的每一项指标进行符合性审查、核对并给出分数值，最后，汇总比较，取分数值最高者为</w:t>
      </w:r>
      <w:r>
        <w:rPr>
          <w:highlight w:val="none"/>
        </w:rPr>
        <w:fldChar w:fldCharType="begin"/>
      </w:r>
      <w:r>
        <w:rPr>
          <w:highlight w:val="none"/>
        </w:rPr>
        <w:instrText xml:space="preserve"> HYPERLINK "https://baike.so.com/doc/963733-1018681.html" \t "https://baike.so.com/doc/_blank" </w:instrText>
      </w:r>
      <w:r>
        <w:rPr>
          <w:highlight w:val="none"/>
        </w:rPr>
        <w:fldChar w:fldCharType="separate"/>
      </w:r>
      <w:r>
        <w:rPr>
          <w:rFonts w:ascii="Times New Roman" w:hAnsi="Times New Roman" w:cs="Times New Roman"/>
          <w:sz w:val="24"/>
          <w:highlight w:val="none"/>
        </w:rPr>
        <w:t>中标人</w:t>
      </w:r>
      <w:r>
        <w:rPr>
          <w:rFonts w:ascii="Times New Roman" w:hAnsi="Times New Roman" w:cs="Times New Roman"/>
          <w:sz w:val="24"/>
          <w:highlight w:val="none"/>
        </w:rPr>
        <w:fldChar w:fldCharType="end"/>
      </w:r>
      <w:r>
        <w:rPr>
          <w:rFonts w:ascii="Times New Roman" w:hAnsi="Times New Roman" w:cs="Times New Roman"/>
          <w:sz w:val="24"/>
          <w:highlight w:val="none"/>
        </w:rPr>
        <w:t>。</w:t>
      </w:r>
    </w:p>
    <w:p w14:paraId="232B4543">
      <w:pPr>
        <w:pStyle w:val="40"/>
        <w:ind w:left="0" w:leftChars="0" w:firstLine="0" w:firstLineChars="0"/>
        <w:rPr>
          <w:highlight w:val="none"/>
        </w:rPr>
      </w:pPr>
      <w:r>
        <w:rPr>
          <w:rFonts w:ascii="Times New Roman" w:hAnsi="Times New Roman" w:cs="Times New Roman"/>
          <w:b/>
          <w:bCs/>
          <w:sz w:val="24"/>
          <w:highlight w:val="none"/>
        </w:rPr>
        <w:t>本项目综合评分满分为100分，其中：技术资信分值占总分值的权重为</w:t>
      </w:r>
      <w:r>
        <w:rPr>
          <w:rFonts w:hint="eastAsia" w:ascii="Times New Roman" w:hAnsi="Times New Roman" w:cs="Times New Roman"/>
          <w:b/>
          <w:bCs/>
          <w:sz w:val="24"/>
          <w:highlight w:val="none"/>
          <w:lang w:val="en-US" w:eastAsia="zh-CN"/>
        </w:rPr>
        <w:t>70</w:t>
      </w:r>
      <w:r>
        <w:rPr>
          <w:rFonts w:ascii="Times New Roman" w:hAnsi="Times New Roman" w:cs="Times New Roman"/>
          <w:b/>
          <w:bCs/>
          <w:sz w:val="24"/>
          <w:highlight w:val="none"/>
        </w:rPr>
        <w:t>%，价格分值占总分值的权重为</w:t>
      </w:r>
      <w:r>
        <w:rPr>
          <w:rFonts w:hint="eastAsia" w:ascii="Times New Roman" w:hAnsi="Times New Roman" w:cs="Times New Roman"/>
          <w:b/>
          <w:bCs/>
          <w:sz w:val="24"/>
          <w:highlight w:val="none"/>
          <w:lang w:val="en-US" w:eastAsia="zh-CN"/>
        </w:rPr>
        <w:t>30</w:t>
      </w:r>
      <w:r>
        <w:rPr>
          <w:rFonts w:ascii="Times New Roman" w:hAnsi="Times New Roman" w:cs="Times New Roman"/>
          <w:b/>
          <w:bCs/>
          <w:sz w:val="24"/>
          <w:highlight w:val="none"/>
        </w:rPr>
        <w:t>%。具体评分细则如下：</w:t>
      </w:r>
    </w:p>
    <w:p w14:paraId="166B7DF7">
      <w:pPr>
        <w:pStyle w:val="30"/>
        <w:ind w:left="420" w:hanging="420"/>
        <w:rPr>
          <w:highlight w:val="none"/>
        </w:rPr>
      </w:pPr>
    </w:p>
    <w:tbl>
      <w:tblPr>
        <w:tblStyle w:val="41"/>
        <w:tblW w:w="9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811"/>
        <w:gridCol w:w="6071"/>
        <w:gridCol w:w="1095"/>
      </w:tblGrid>
      <w:tr w14:paraId="09E4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8" w:type="dxa"/>
            <w:tcBorders>
              <w:top w:val="single" w:color="auto" w:sz="4" w:space="0"/>
              <w:left w:val="single" w:color="auto" w:sz="4" w:space="0"/>
              <w:bottom w:val="single" w:color="auto" w:sz="4" w:space="0"/>
              <w:right w:val="single" w:color="auto" w:sz="4" w:space="0"/>
            </w:tcBorders>
            <w:vAlign w:val="center"/>
          </w:tcPr>
          <w:p w14:paraId="5E2367B4">
            <w:pPr>
              <w:spacing w:line="360" w:lineRule="auto"/>
              <w:jc w:val="center"/>
              <w:rPr>
                <w:rFonts w:ascii="宋体" w:hAnsi="宋体"/>
                <w:b/>
                <w:bCs/>
                <w:sz w:val="21"/>
                <w:szCs w:val="21"/>
                <w:highlight w:val="none"/>
              </w:rPr>
            </w:pPr>
            <w:r>
              <w:rPr>
                <w:rFonts w:hint="eastAsia" w:ascii="宋体" w:hAnsi="宋体"/>
                <w:b/>
                <w:bCs/>
                <w:sz w:val="21"/>
                <w:szCs w:val="21"/>
                <w:highlight w:val="none"/>
              </w:rPr>
              <w:t>类别</w:t>
            </w:r>
          </w:p>
        </w:tc>
        <w:tc>
          <w:tcPr>
            <w:tcW w:w="811" w:type="dxa"/>
            <w:tcBorders>
              <w:top w:val="single" w:color="auto" w:sz="4" w:space="0"/>
              <w:left w:val="single" w:color="auto" w:sz="4" w:space="0"/>
              <w:bottom w:val="single" w:color="auto" w:sz="4" w:space="0"/>
              <w:right w:val="single" w:color="auto" w:sz="4" w:space="0"/>
            </w:tcBorders>
            <w:vAlign w:val="center"/>
          </w:tcPr>
          <w:p w14:paraId="45978B92">
            <w:pPr>
              <w:spacing w:line="360" w:lineRule="auto"/>
              <w:jc w:val="center"/>
              <w:rPr>
                <w:rFonts w:ascii="宋体" w:hAnsi="宋体"/>
                <w:b/>
                <w:bCs/>
                <w:sz w:val="21"/>
                <w:szCs w:val="21"/>
                <w:highlight w:val="none"/>
              </w:rPr>
            </w:pPr>
            <w:r>
              <w:rPr>
                <w:rFonts w:hint="eastAsia" w:ascii="宋体" w:hAnsi="宋体"/>
                <w:b/>
                <w:bCs/>
                <w:sz w:val="21"/>
                <w:szCs w:val="21"/>
                <w:highlight w:val="none"/>
              </w:rPr>
              <w:t>评分内容</w:t>
            </w:r>
          </w:p>
        </w:tc>
        <w:tc>
          <w:tcPr>
            <w:tcW w:w="6071" w:type="dxa"/>
            <w:tcBorders>
              <w:top w:val="single" w:color="auto" w:sz="4" w:space="0"/>
              <w:left w:val="single" w:color="auto" w:sz="4" w:space="0"/>
              <w:bottom w:val="single" w:color="auto" w:sz="4" w:space="0"/>
              <w:right w:val="single" w:color="auto" w:sz="4" w:space="0"/>
            </w:tcBorders>
            <w:vAlign w:val="center"/>
          </w:tcPr>
          <w:p w14:paraId="7C4239C2">
            <w:pPr>
              <w:spacing w:line="360" w:lineRule="auto"/>
              <w:jc w:val="center"/>
              <w:rPr>
                <w:rFonts w:ascii="宋体" w:hAnsi="宋体"/>
                <w:b/>
                <w:bCs/>
                <w:sz w:val="21"/>
                <w:szCs w:val="21"/>
                <w:highlight w:val="none"/>
              </w:rPr>
            </w:pPr>
            <w:r>
              <w:rPr>
                <w:rFonts w:hint="eastAsia" w:ascii="宋体" w:hAnsi="宋体"/>
                <w:b/>
                <w:bCs/>
                <w:sz w:val="21"/>
                <w:szCs w:val="21"/>
                <w:highlight w:val="none"/>
              </w:rPr>
              <w:t>评分标准</w:t>
            </w:r>
          </w:p>
        </w:tc>
        <w:tc>
          <w:tcPr>
            <w:tcW w:w="1095" w:type="dxa"/>
            <w:tcBorders>
              <w:top w:val="single" w:color="auto" w:sz="4" w:space="0"/>
              <w:left w:val="single" w:color="auto" w:sz="4" w:space="0"/>
              <w:bottom w:val="single" w:color="auto" w:sz="4" w:space="0"/>
              <w:right w:val="single" w:color="auto" w:sz="4" w:space="0"/>
            </w:tcBorders>
            <w:vAlign w:val="center"/>
          </w:tcPr>
          <w:p w14:paraId="6ED8B4B1">
            <w:pPr>
              <w:spacing w:line="360" w:lineRule="auto"/>
              <w:jc w:val="center"/>
              <w:rPr>
                <w:rFonts w:ascii="宋体" w:hAnsi="宋体"/>
                <w:b/>
                <w:bCs/>
                <w:sz w:val="21"/>
                <w:szCs w:val="21"/>
                <w:highlight w:val="none"/>
              </w:rPr>
            </w:pPr>
            <w:r>
              <w:rPr>
                <w:rFonts w:hint="eastAsia" w:ascii="宋体" w:hAnsi="宋体"/>
                <w:b/>
                <w:bCs/>
                <w:sz w:val="21"/>
                <w:szCs w:val="21"/>
                <w:highlight w:val="none"/>
              </w:rPr>
              <w:t>分值</w:t>
            </w:r>
          </w:p>
          <w:p w14:paraId="1AE8FFA3">
            <w:pPr>
              <w:spacing w:line="360" w:lineRule="auto"/>
              <w:jc w:val="center"/>
              <w:rPr>
                <w:rFonts w:ascii="宋体" w:hAnsi="宋体"/>
                <w:b/>
                <w:bCs/>
                <w:sz w:val="21"/>
                <w:szCs w:val="21"/>
                <w:highlight w:val="none"/>
              </w:rPr>
            </w:pPr>
            <w:r>
              <w:rPr>
                <w:rFonts w:hint="eastAsia" w:ascii="宋体" w:hAnsi="宋体"/>
                <w:b/>
                <w:bCs/>
                <w:sz w:val="21"/>
                <w:szCs w:val="21"/>
                <w:highlight w:val="none"/>
              </w:rPr>
              <w:t>范围</w:t>
            </w:r>
          </w:p>
        </w:tc>
      </w:tr>
      <w:tr w14:paraId="2180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restart"/>
            <w:tcBorders>
              <w:top w:val="single" w:color="auto" w:sz="4" w:space="0"/>
              <w:left w:val="single" w:color="auto" w:sz="4" w:space="0"/>
              <w:right w:val="single" w:color="auto" w:sz="4" w:space="0"/>
            </w:tcBorders>
            <w:vAlign w:val="center"/>
          </w:tcPr>
          <w:p w14:paraId="34CC9AAA">
            <w:pPr>
              <w:spacing w:line="360" w:lineRule="auto"/>
              <w:jc w:val="center"/>
              <w:rPr>
                <w:rFonts w:ascii="宋体" w:hAnsi="宋体"/>
                <w:b/>
                <w:bCs/>
                <w:sz w:val="21"/>
                <w:szCs w:val="21"/>
                <w:highlight w:val="none"/>
              </w:rPr>
            </w:pPr>
            <w:r>
              <w:rPr>
                <w:rFonts w:hint="eastAsia" w:ascii="宋体" w:hAnsi="宋体"/>
                <w:b/>
                <w:bCs/>
                <w:sz w:val="21"/>
                <w:szCs w:val="21"/>
                <w:highlight w:val="none"/>
              </w:rPr>
              <w:t>技术资信分</w:t>
            </w:r>
          </w:p>
          <w:p w14:paraId="3FC672E9">
            <w:pPr>
              <w:spacing w:line="360" w:lineRule="auto"/>
              <w:jc w:val="center"/>
              <w:rPr>
                <w:rFonts w:ascii="宋体" w:hAnsi="宋体"/>
                <w:b/>
                <w:bCs/>
                <w:sz w:val="21"/>
                <w:szCs w:val="21"/>
                <w:highlight w:val="none"/>
              </w:rPr>
            </w:pPr>
            <w:r>
              <w:rPr>
                <w:rFonts w:hint="eastAsia" w:ascii="宋体" w:hAnsi="宋体"/>
                <w:b/>
                <w:bCs/>
                <w:sz w:val="21"/>
                <w:szCs w:val="21"/>
                <w:highlight w:val="none"/>
              </w:rPr>
              <w:t>（</w:t>
            </w:r>
            <w:r>
              <w:rPr>
                <w:rFonts w:hint="eastAsia" w:ascii="宋体" w:hAnsi="宋体"/>
                <w:b/>
                <w:bCs/>
                <w:sz w:val="21"/>
                <w:szCs w:val="21"/>
                <w:highlight w:val="none"/>
                <w:lang w:val="en-US" w:eastAsia="zh-CN"/>
              </w:rPr>
              <w:t>70</w:t>
            </w:r>
            <w:r>
              <w:rPr>
                <w:rFonts w:hint="eastAsia" w:ascii="宋体" w:hAnsi="宋体"/>
                <w:b/>
                <w:bCs/>
                <w:sz w:val="21"/>
                <w:szCs w:val="21"/>
                <w:highlight w:val="none"/>
              </w:rPr>
              <w:t>分）</w:t>
            </w:r>
          </w:p>
        </w:tc>
        <w:tc>
          <w:tcPr>
            <w:tcW w:w="811" w:type="dxa"/>
            <w:tcBorders>
              <w:top w:val="single" w:color="auto" w:sz="4" w:space="0"/>
              <w:left w:val="single" w:color="auto" w:sz="4" w:space="0"/>
              <w:bottom w:val="single" w:color="auto" w:sz="4" w:space="0"/>
              <w:right w:val="single" w:color="auto" w:sz="4" w:space="0"/>
            </w:tcBorders>
            <w:vAlign w:val="center"/>
          </w:tcPr>
          <w:p w14:paraId="32A9C8B5">
            <w:pPr>
              <w:pStyle w:val="30"/>
              <w:spacing w:line="560" w:lineRule="exact"/>
              <w:ind w:left="0" w:firstLine="0" w:firstLineChars="0"/>
              <w:jc w:val="center"/>
              <w:rPr>
                <w:rFonts w:ascii="宋体" w:hAnsi="宋体"/>
                <w:b w:val="0"/>
                <w:bCs w:val="0"/>
                <w:sz w:val="21"/>
                <w:szCs w:val="21"/>
                <w:highlight w:val="none"/>
              </w:rPr>
            </w:pPr>
            <w:r>
              <w:rPr>
                <w:rFonts w:hint="eastAsia" w:ascii="宋体" w:hAnsi="宋体"/>
                <w:b w:val="0"/>
                <w:bCs w:val="0"/>
                <w:sz w:val="21"/>
                <w:szCs w:val="21"/>
                <w:highlight w:val="none"/>
              </w:rPr>
              <w:t>技术参数</w:t>
            </w:r>
          </w:p>
        </w:tc>
        <w:tc>
          <w:tcPr>
            <w:tcW w:w="6071" w:type="dxa"/>
            <w:tcBorders>
              <w:top w:val="single" w:color="auto" w:sz="4" w:space="0"/>
              <w:left w:val="single" w:color="auto" w:sz="4" w:space="0"/>
              <w:bottom w:val="single" w:color="auto" w:sz="4" w:space="0"/>
              <w:right w:val="single" w:color="auto" w:sz="4" w:space="0"/>
            </w:tcBorders>
            <w:vAlign w:val="center"/>
          </w:tcPr>
          <w:p w14:paraId="3A00F5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 xml:space="preserve">1、★代表重要指标,每满足一项得 </w:t>
            </w:r>
            <w:r>
              <w:rPr>
                <w:rFonts w:hint="eastAsia" w:ascii="Times New Roman" w:hAnsi="Times New Roman" w:eastAsia="仿宋_GB2312" w:cs="Times New Roman"/>
                <w:sz w:val="21"/>
                <w:szCs w:val="21"/>
                <w:highlight w:val="none"/>
                <w:lang w:val="en-US" w:eastAsia="zh-CN"/>
              </w:rPr>
              <w:t>3</w:t>
            </w:r>
            <w:r>
              <w:rPr>
                <w:rFonts w:hint="default" w:ascii="Times New Roman" w:hAnsi="Times New Roman" w:eastAsia="仿宋_GB2312" w:cs="Times New Roman"/>
                <w:sz w:val="21"/>
                <w:szCs w:val="21"/>
                <w:highlight w:val="none"/>
              </w:rPr>
              <w:t xml:space="preserve"> 分,共1</w:t>
            </w:r>
            <w:r>
              <w:rPr>
                <w:rFonts w:hint="eastAsia" w:ascii="Times New Roman" w:hAnsi="Times New Roman" w:eastAsia="仿宋_GB2312" w:cs="Times New Roman"/>
                <w:sz w:val="21"/>
                <w:szCs w:val="21"/>
                <w:highlight w:val="none"/>
                <w:lang w:val="en-US" w:eastAsia="zh-CN"/>
              </w:rPr>
              <w:t>0</w:t>
            </w:r>
            <w:r>
              <w:rPr>
                <w:rFonts w:hint="default" w:ascii="Times New Roman" w:hAnsi="Times New Roman" w:eastAsia="仿宋_GB2312" w:cs="Times New Roman"/>
                <w:sz w:val="21"/>
                <w:szCs w:val="21"/>
                <w:highlight w:val="none"/>
              </w:rPr>
              <w:t xml:space="preserve"> 项,共计 30 分;</w:t>
            </w:r>
          </w:p>
          <w:p w14:paraId="454D2EF4">
            <w:pPr>
              <w:pStyle w:val="4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2、非★代表一般指标项,全部满足得 20 分,1-2 项不满足得 10 分,3-4 项不满足得 5 分,5 项及以上不满足的,不得分。</w:t>
            </w:r>
          </w:p>
          <w:p w14:paraId="08A54C47">
            <w:pPr>
              <w:pStyle w:val="40"/>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highlight w:val="none"/>
              </w:rPr>
            </w:pPr>
            <w:r>
              <w:rPr>
                <w:rFonts w:hint="default" w:ascii="Times New Roman" w:hAnsi="Times New Roman" w:eastAsia="仿宋_GB2312" w:cs="Times New Roman"/>
                <w:b/>
                <w:bCs/>
                <w:highlight w:val="none"/>
              </w:rPr>
              <w:t>注:以投标响应表和“货物需求表”中要求的证明材料要求作为评审依据。★项技术参数投标文件中须提供工信部门车辆公告页参数截图或第三方有权机构出具的检测或检验报告扫描件。</w:t>
            </w:r>
          </w:p>
        </w:tc>
        <w:tc>
          <w:tcPr>
            <w:tcW w:w="1095" w:type="dxa"/>
            <w:tcBorders>
              <w:top w:val="single" w:color="auto" w:sz="4" w:space="0"/>
              <w:left w:val="single" w:color="auto" w:sz="4" w:space="0"/>
              <w:bottom w:val="single" w:color="auto" w:sz="4" w:space="0"/>
              <w:right w:val="single" w:color="auto" w:sz="4" w:space="0"/>
            </w:tcBorders>
            <w:vAlign w:val="center"/>
          </w:tcPr>
          <w:p w14:paraId="0BC57010">
            <w:pPr>
              <w:spacing w:line="360" w:lineRule="auto"/>
              <w:jc w:val="center"/>
              <w:rPr>
                <w:rFonts w:ascii="宋体" w:hAnsi="宋体"/>
                <w:b w:val="0"/>
                <w:bCs w:val="0"/>
                <w:sz w:val="21"/>
                <w:szCs w:val="21"/>
                <w:highlight w:val="none"/>
              </w:rPr>
            </w:pPr>
            <w:r>
              <w:rPr>
                <w:rFonts w:hint="eastAsia" w:ascii="宋体" w:hAnsi="宋体"/>
                <w:b w:val="0"/>
                <w:bCs w:val="0"/>
                <w:sz w:val="21"/>
                <w:szCs w:val="21"/>
                <w:highlight w:val="none"/>
              </w:rPr>
              <w:t>0-</w:t>
            </w:r>
            <w:r>
              <w:rPr>
                <w:rFonts w:hint="eastAsia" w:ascii="宋体" w:hAnsi="宋体"/>
                <w:b w:val="0"/>
                <w:bCs w:val="0"/>
                <w:sz w:val="21"/>
                <w:szCs w:val="21"/>
                <w:highlight w:val="none"/>
                <w:lang w:val="en-US" w:eastAsia="zh-CN"/>
              </w:rPr>
              <w:t>50</w:t>
            </w:r>
            <w:r>
              <w:rPr>
                <w:rFonts w:hint="eastAsia" w:ascii="宋体" w:hAnsi="宋体"/>
                <w:b w:val="0"/>
                <w:bCs w:val="0"/>
                <w:sz w:val="21"/>
                <w:szCs w:val="21"/>
                <w:highlight w:val="none"/>
              </w:rPr>
              <w:t>分</w:t>
            </w:r>
          </w:p>
        </w:tc>
      </w:tr>
      <w:tr w14:paraId="5A304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599DDD54">
            <w:pPr>
              <w:spacing w:line="360" w:lineRule="auto"/>
              <w:ind w:firstLine="435"/>
              <w:jc w:val="center"/>
              <w:rPr>
                <w:rFonts w:ascii="宋体" w:hAnsi="宋体"/>
                <w:b/>
                <w:bCs/>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14:paraId="1F2AC479">
            <w:pPr>
              <w:pStyle w:val="30"/>
              <w:spacing w:line="560" w:lineRule="exact"/>
              <w:ind w:left="0" w:firstLine="0" w:firstLineChars="0"/>
              <w:jc w:val="center"/>
              <w:rPr>
                <w:rFonts w:hint="default"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lang w:val="en-US" w:eastAsia="zh-CN"/>
              </w:rPr>
              <w:t>整车设计</w:t>
            </w:r>
          </w:p>
        </w:tc>
        <w:tc>
          <w:tcPr>
            <w:tcW w:w="6071" w:type="dxa"/>
            <w:tcBorders>
              <w:top w:val="single" w:color="auto" w:sz="4" w:space="0"/>
              <w:left w:val="single" w:color="auto" w:sz="4" w:space="0"/>
              <w:bottom w:val="single" w:color="auto" w:sz="4" w:space="0"/>
              <w:right w:val="single" w:color="auto" w:sz="4" w:space="0"/>
            </w:tcBorders>
            <w:vAlign w:val="center"/>
          </w:tcPr>
          <w:p w14:paraId="6A10E225">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评委会根据设计方案对车内空间布置、车内内饰及人性化设置情况、外观设计进行综合评分:</w:t>
            </w:r>
          </w:p>
          <w:p w14:paraId="637469FB">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1、方案详细表述,有完整落实措施的得 </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 xml:space="preserve"> 分;</w:t>
            </w:r>
          </w:p>
          <w:p w14:paraId="779B4E58">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2、方案详细较表述,有部分落实措施的的得 </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分;</w:t>
            </w:r>
          </w:p>
          <w:p w14:paraId="3A56EB72">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3、方案差或未提供方案的不得分;</w:t>
            </w:r>
          </w:p>
        </w:tc>
        <w:tc>
          <w:tcPr>
            <w:tcW w:w="1095" w:type="dxa"/>
            <w:tcBorders>
              <w:top w:val="single" w:color="auto" w:sz="4" w:space="0"/>
              <w:left w:val="single" w:color="auto" w:sz="4" w:space="0"/>
              <w:bottom w:val="single" w:color="auto" w:sz="4" w:space="0"/>
              <w:right w:val="single" w:color="auto" w:sz="4" w:space="0"/>
            </w:tcBorders>
            <w:vAlign w:val="center"/>
          </w:tcPr>
          <w:p w14:paraId="1078DE1B">
            <w:pPr>
              <w:spacing w:line="360" w:lineRule="auto"/>
              <w:jc w:val="center"/>
              <w:rPr>
                <w:rFonts w:hint="default" w:asciiTheme="minorEastAsia" w:hAnsiTheme="minorEastAsia" w:eastAsiaTheme="minorEastAsia"/>
                <w:b w:val="0"/>
                <w:bCs w:val="0"/>
                <w:sz w:val="21"/>
                <w:szCs w:val="21"/>
                <w:highlight w:val="none"/>
                <w:lang w:val="en-US" w:eastAsia="zh-CN"/>
              </w:rPr>
            </w:pPr>
            <w:r>
              <w:rPr>
                <w:rFonts w:hint="eastAsia" w:ascii="宋体" w:hAnsi="宋体" w:eastAsia="宋体"/>
                <w:b w:val="0"/>
                <w:bCs w:val="0"/>
                <w:sz w:val="21"/>
                <w:szCs w:val="21"/>
                <w:highlight w:val="none"/>
                <w:lang w:val="en-US" w:eastAsia="zh-CN"/>
              </w:rPr>
              <w:t>0-</w:t>
            </w:r>
            <w:r>
              <w:rPr>
                <w:rFonts w:hint="eastAsia" w:ascii="宋体" w:hAnsi="宋体"/>
                <w:b w:val="0"/>
                <w:bCs w:val="0"/>
                <w:sz w:val="21"/>
                <w:szCs w:val="21"/>
                <w:highlight w:val="none"/>
                <w:lang w:val="en-US" w:eastAsia="zh-CN"/>
              </w:rPr>
              <w:t>5</w:t>
            </w:r>
            <w:r>
              <w:rPr>
                <w:rFonts w:hint="eastAsia" w:ascii="宋体" w:hAnsi="宋体" w:eastAsia="宋体"/>
                <w:b w:val="0"/>
                <w:bCs w:val="0"/>
                <w:sz w:val="21"/>
                <w:szCs w:val="21"/>
                <w:highlight w:val="none"/>
                <w:lang w:val="en-US" w:eastAsia="zh-CN"/>
              </w:rPr>
              <w:t>分</w:t>
            </w:r>
          </w:p>
        </w:tc>
      </w:tr>
      <w:tr w14:paraId="2019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4CAB5EFC">
            <w:pPr>
              <w:spacing w:line="360" w:lineRule="auto"/>
              <w:ind w:firstLine="435"/>
              <w:jc w:val="center"/>
              <w:rPr>
                <w:rFonts w:ascii="宋体" w:hAnsi="宋体"/>
                <w:b/>
                <w:bCs/>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14:paraId="0D2202CD">
            <w:pPr>
              <w:spacing w:line="360" w:lineRule="auto"/>
              <w:jc w:val="center"/>
              <w:rPr>
                <w:rFonts w:hint="eastAsia" w:ascii="宋体" w:hAnsi="宋体" w:eastAsia="宋体"/>
                <w:b w:val="0"/>
                <w:bCs w:val="0"/>
                <w:sz w:val="21"/>
                <w:szCs w:val="21"/>
                <w:highlight w:val="none"/>
                <w:lang w:eastAsia="zh-CN"/>
              </w:rPr>
            </w:pPr>
            <w:r>
              <w:rPr>
                <w:rFonts w:hint="eastAsia" w:ascii="宋体" w:hAnsi="宋体"/>
                <w:b w:val="0"/>
                <w:bCs w:val="0"/>
                <w:sz w:val="21"/>
                <w:szCs w:val="21"/>
                <w:highlight w:val="none"/>
                <w:lang w:eastAsia="zh-CN"/>
              </w:rPr>
              <w:t>续航</w:t>
            </w:r>
          </w:p>
        </w:tc>
        <w:tc>
          <w:tcPr>
            <w:tcW w:w="6071" w:type="dxa"/>
            <w:tcBorders>
              <w:top w:val="single" w:color="auto" w:sz="4" w:space="0"/>
              <w:left w:val="single" w:color="auto" w:sz="4" w:space="0"/>
              <w:bottom w:val="single" w:color="auto" w:sz="4" w:space="0"/>
              <w:right w:val="single" w:color="auto" w:sz="4" w:space="0"/>
            </w:tcBorders>
            <w:vAlign w:val="center"/>
          </w:tcPr>
          <w:p w14:paraId="55B2CD66">
            <w:pPr>
              <w:keepNext w:val="0"/>
              <w:keepLines w:val="0"/>
              <w:pageBreakBefore w:val="0"/>
              <w:widowControl w:val="0"/>
              <w:kinsoku/>
              <w:wordWrap/>
              <w:overflowPunct/>
              <w:topLinePunct w:val="0"/>
              <w:autoSpaceDE/>
              <w:autoSpaceDN/>
              <w:bidi w:val="0"/>
              <w:adjustRightInd/>
              <w:snapToGrid/>
              <w:spacing w:line="240" w:lineRule="auto"/>
              <w:ind w:right="0"/>
              <w:jc w:val="left"/>
              <w:textAlignment w:val="auto"/>
              <w:rPr>
                <w:rFonts w:hint="eastAsia" w:ascii="宋体" w:hAnsi="宋体"/>
                <w:sz w:val="21"/>
                <w:szCs w:val="21"/>
                <w:highlight w:val="none"/>
                <w:lang w:val="en-US" w:eastAsia="zh-CN"/>
              </w:rPr>
            </w:pPr>
            <w:r>
              <w:rPr>
                <w:rFonts w:hint="eastAsia" w:ascii="宋体" w:hAnsi="宋体"/>
                <w:sz w:val="21"/>
                <w:szCs w:val="21"/>
                <w:highlight w:val="none"/>
                <w:lang w:eastAsia="zh-CN"/>
              </w:rPr>
              <w:t>所投产品的续航≥</w:t>
            </w:r>
            <w:r>
              <w:rPr>
                <w:rFonts w:hint="eastAsia" w:ascii="宋体" w:hAnsi="宋体"/>
                <w:sz w:val="21"/>
                <w:szCs w:val="21"/>
                <w:highlight w:val="none"/>
                <w:lang w:val="en-US" w:eastAsia="zh-CN"/>
              </w:rPr>
              <w:t>550公里的得5分</w:t>
            </w:r>
          </w:p>
          <w:p w14:paraId="5E5ECA40">
            <w:pPr>
              <w:pStyle w:val="40"/>
              <w:ind w:left="0" w:leftChars="0" w:firstLine="0" w:firstLineChars="0"/>
              <w:rPr>
                <w:rFonts w:hint="default"/>
                <w:highlight w:val="none"/>
                <w:lang w:val="en-US" w:eastAsia="zh-CN"/>
              </w:rPr>
            </w:pPr>
            <w:r>
              <w:rPr>
                <w:rFonts w:hint="default"/>
                <w:b/>
                <w:bCs/>
                <w:highlight w:val="none"/>
                <w:lang w:val="en-US" w:eastAsia="zh-CN"/>
              </w:rPr>
              <w:t>注:投标文件中提供所投产品的工信部门整车公告页参数截图作为评审依据。</w:t>
            </w:r>
          </w:p>
        </w:tc>
        <w:tc>
          <w:tcPr>
            <w:tcW w:w="1095" w:type="dxa"/>
            <w:tcBorders>
              <w:top w:val="single" w:color="auto" w:sz="4" w:space="0"/>
              <w:left w:val="single" w:color="auto" w:sz="4" w:space="0"/>
              <w:bottom w:val="single" w:color="auto" w:sz="4" w:space="0"/>
              <w:right w:val="single" w:color="auto" w:sz="4" w:space="0"/>
            </w:tcBorders>
            <w:vAlign w:val="center"/>
          </w:tcPr>
          <w:p w14:paraId="355B186A">
            <w:pPr>
              <w:spacing w:line="360" w:lineRule="auto"/>
              <w:jc w:val="center"/>
              <w:rPr>
                <w:rFonts w:hint="default" w:ascii="宋体" w:hAnsi="宋体" w:eastAsia="宋体"/>
                <w:b w:val="0"/>
                <w:bCs w:val="0"/>
                <w:sz w:val="21"/>
                <w:szCs w:val="21"/>
                <w:highlight w:val="none"/>
                <w:lang w:val="en-US" w:eastAsia="zh-CN"/>
              </w:rPr>
            </w:pPr>
            <w:r>
              <w:rPr>
                <w:rFonts w:hint="eastAsia" w:ascii="宋体" w:hAnsi="宋体"/>
                <w:b w:val="0"/>
                <w:bCs w:val="0"/>
                <w:sz w:val="21"/>
                <w:szCs w:val="21"/>
                <w:highlight w:val="none"/>
                <w:lang w:val="en-US" w:eastAsia="zh-CN"/>
              </w:rPr>
              <w:t>0-5分</w:t>
            </w:r>
          </w:p>
        </w:tc>
      </w:tr>
      <w:tr w14:paraId="4929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vMerge w:val="continue"/>
            <w:tcBorders>
              <w:left w:val="single" w:color="auto" w:sz="4" w:space="0"/>
              <w:right w:val="single" w:color="auto" w:sz="4" w:space="0"/>
            </w:tcBorders>
            <w:vAlign w:val="center"/>
          </w:tcPr>
          <w:p w14:paraId="4991D3EA">
            <w:pPr>
              <w:spacing w:line="360" w:lineRule="auto"/>
              <w:ind w:firstLine="435"/>
              <w:jc w:val="center"/>
              <w:rPr>
                <w:rFonts w:ascii="宋体" w:hAnsi="宋体"/>
                <w:b/>
                <w:bCs/>
                <w:sz w:val="21"/>
                <w:szCs w:val="21"/>
                <w:highlight w:val="none"/>
              </w:rPr>
            </w:pPr>
          </w:p>
        </w:tc>
        <w:tc>
          <w:tcPr>
            <w:tcW w:w="811" w:type="dxa"/>
            <w:tcBorders>
              <w:top w:val="single" w:color="auto" w:sz="4" w:space="0"/>
              <w:left w:val="single" w:color="auto" w:sz="4" w:space="0"/>
              <w:bottom w:val="single" w:color="auto" w:sz="4" w:space="0"/>
              <w:right w:val="single" w:color="auto" w:sz="4" w:space="0"/>
            </w:tcBorders>
            <w:vAlign w:val="center"/>
          </w:tcPr>
          <w:p w14:paraId="0E852951">
            <w:pPr>
              <w:spacing w:line="360" w:lineRule="auto"/>
              <w:jc w:val="center"/>
              <w:rPr>
                <w:rFonts w:hint="eastAsia" w:ascii="宋体" w:hAnsi="宋体" w:eastAsia="宋体"/>
                <w:b w:val="0"/>
                <w:bCs w:val="0"/>
                <w:sz w:val="21"/>
                <w:szCs w:val="21"/>
                <w:highlight w:val="none"/>
                <w:lang w:eastAsia="zh-CN"/>
              </w:rPr>
            </w:pPr>
            <w:r>
              <w:rPr>
                <w:rFonts w:hint="eastAsia" w:ascii="宋体" w:hAnsi="宋体"/>
                <w:b w:val="0"/>
                <w:bCs w:val="0"/>
                <w:sz w:val="21"/>
                <w:szCs w:val="21"/>
                <w:highlight w:val="none"/>
                <w:lang w:eastAsia="zh-CN"/>
              </w:rPr>
              <w:t>售后服务水平及服务方案</w:t>
            </w:r>
          </w:p>
        </w:tc>
        <w:tc>
          <w:tcPr>
            <w:tcW w:w="6071" w:type="dxa"/>
            <w:tcBorders>
              <w:top w:val="single" w:color="auto" w:sz="4" w:space="0"/>
              <w:left w:val="single" w:color="auto" w:sz="4" w:space="0"/>
              <w:bottom w:val="single" w:color="auto" w:sz="4" w:space="0"/>
              <w:right w:val="single" w:color="auto" w:sz="4" w:space="0"/>
            </w:tcBorders>
            <w:vAlign w:val="center"/>
          </w:tcPr>
          <w:p w14:paraId="74AB2C2E">
            <w:pPr>
              <w:spacing w:line="360" w:lineRule="auto"/>
              <w:rPr>
                <w:rFonts w:hint="eastAsia" w:ascii="宋体" w:hAnsi="宋体"/>
                <w:b/>
                <w:bCs/>
                <w:kern w:val="2"/>
                <w:sz w:val="21"/>
                <w:szCs w:val="24"/>
                <w:highlight w:val="none"/>
                <w:lang w:val="en-US" w:eastAsia="zh-CN" w:bidi="ar-SA"/>
              </w:rPr>
            </w:pPr>
            <w:r>
              <w:rPr>
                <w:rFonts w:hint="eastAsia" w:ascii="宋体" w:hAnsi="宋体"/>
                <w:b/>
                <w:bCs/>
                <w:kern w:val="2"/>
                <w:sz w:val="21"/>
                <w:szCs w:val="24"/>
                <w:highlight w:val="none"/>
                <w:lang w:val="en-US" w:eastAsia="zh-CN" w:bidi="ar-SA"/>
              </w:rPr>
              <w:t>评审委员会针对投标人的服务方案（包含售后服务、人员配备、应急服务）进行综合评价:</w:t>
            </w:r>
          </w:p>
          <w:p w14:paraId="736DE894">
            <w:pPr>
              <w:spacing w:line="360" w:lineRule="auto"/>
              <w:rPr>
                <w:rFonts w:hint="eastAsia" w:ascii="宋体" w:hAnsi="宋体"/>
                <w:b/>
                <w:bCs/>
                <w:kern w:val="2"/>
                <w:sz w:val="21"/>
                <w:szCs w:val="24"/>
                <w:highlight w:val="none"/>
                <w:lang w:val="en-US" w:eastAsia="zh-CN" w:bidi="ar-SA"/>
              </w:rPr>
            </w:pPr>
            <w:r>
              <w:rPr>
                <w:rFonts w:hint="eastAsia" w:ascii="宋体" w:hAnsi="宋体"/>
                <w:b/>
                <w:bCs/>
                <w:kern w:val="2"/>
                <w:sz w:val="21"/>
                <w:szCs w:val="24"/>
                <w:highlight w:val="none"/>
                <w:lang w:val="en-US" w:eastAsia="zh-CN" w:bidi="ar-SA"/>
              </w:rPr>
              <w:t>1、方案详细表述,有完整落实措施的得 10 分;</w:t>
            </w:r>
          </w:p>
          <w:p w14:paraId="78FBAEC1">
            <w:pPr>
              <w:spacing w:line="360" w:lineRule="auto"/>
              <w:rPr>
                <w:rFonts w:hint="eastAsia" w:ascii="宋体" w:hAnsi="宋体"/>
                <w:b/>
                <w:bCs/>
                <w:kern w:val="2"/>
                <w:sz w:val="21"/>
                <w:szCs w:val="24"/>
                <w:highlight w:val="none"/>
                <w:lang w:val="en-US" w:eastAsia="zh-CN" w:bidi="ar-SA"/>
              </w:rPr>
            </w:pPr>
            <w:r>
              <w:rPr>
                <w:rFonts w:hint="eastAsia" w:ascii="宋体" w:hAnsi="宋体"/>
                <w:b/>
                <w:bCs/>
                <w:kern w:val="2"/>
                <w:sz w:val="21"/>
                <w:szCs w:val="24"/>
                <w:highlight w:val="none"/>
                <w:lang w:val="en-US" w:eastAsia="zh-CN" w:bidi="ar-SA"/>
              </w:rPr>
              <w:t>2、方案详细较表述,有部分落实措施的的得 6分;</w:t>
            </w:r>
          </w:p>
          <w:p w14:paraId="637E87BE">
            <w:pPr>
              <w:spacing w:line="360" w:lineRule="auto"/>
              <w:rPr>
                <w:rFonts w:hint="eastAsia" w:ascii="宋体" w:hAnsi="宋体"/>
                <w:b/>
                <w:bCs/>
                <w:kern w:val="2"/>
                <w:sz w:val="21"/>
                <w:szCs w:val="24"/>
                <w:highlight w:val="none"/>
                <w:lang w:val="en-US" w:eastAsia="zh-CN" w:bidi="ar-SA"/>
              </w:rPr>
            </w:pPr>
            <w:r>
              <w:rPr>
                <w:rFonts w:hint="eastAsia" w:ascii="宋体" w:hAnsi="宋体"/>
                <w:b/>
                <w:bCs/>
                <w:kern w:val="2"/>
                <w:sz w:val="21"/>
                <w:szCs w:val="24"/>
                <w:highlight w:val="none"/>
                <w:lang w:val="en-US" w:eastAsia="zh-CN" w:bidi="ar-SA"/>
              </w:rPr>
              <w:t>3、方案有待完善的得 2分;</w:t>
            </w:r>
          </w:p>
          <w:p w14:paraId="5F00BB68">
            <w:pPr>
              <w:spacing w:line="360" w:lineRule="auto"/>
              <w:rPr>
                <w:rFonts w:hint="eastAsia" w:ascii="宋体" w:hAnsi="宋体"/>
                <w:b/>
                <w:bCs/>
                <w:kern w:val="2"/>
                <w:sz w:val="21"/>
                <w:szCs w:val="24"/>
                <w:highlight w:val="none"/>
                <w:lang w:val="en-US" w:eastAsia="zh-CN" w:bidi="ar-SA"/>
              </w:rPr>
            </w:pPr>
            <w:r>
              <w:rPr>
                <w:rFonts w:hint="eastAsia" w:ascii="宋体" w:hAnsi="宋体"/>
                <w:b/>
                <w:bCs/>
                <w:kern w:val="2"/>
                <w:sz w:val="21"/>
                <w:szCs w:val="24"/>
                <w:highlight w:val="none"/>
                <w:lang w:val="en-US" w:eastAsia="zh-CN" w:bidi="ar-SA"/>
              </w:rPr>
              <w:t>4、差或未提供方案的不得分;</w:t>
            </w:r>
          </w:p>
        </w:tc>
        <w:tc>
          <w:tcPr>
            <w:tcW w:w="1095" w:type="dxa"/>
            <w:tcBorders>
              <w:top w:val="single" w:color="auto" w:sz="4" w:space="0"/>
              <w:left w:val="single" w:color="auto" w:sz="4" w:space="0"/>
              <w:bottom w:val="single" w:color="auto" w:sz="4" w:space="0"/>
              <w:right w:val="single" w:color="auto" w:sz="4" w:space="0"/>
            </w:tcBorders>
            <w:vAlign w:val="center"/>
          </w:tcPr>
          <w:p w14:paraId="0A1C8B8B">
            <w:pPr>
              <w:spacing w:line="360" w:lineRule="auto"/>
              <w:jc w:val="center"/>
              <w:rPr>
                <w:rFonts w:hint="eastAsia" w:ascii="宋体" w:hAnsi="宋体"/>
                <w:b w:val="0"/>
                <w:bCs w:val="0"/>
                <w:sz w:val="21"/>
                <w:szCs w:val="21"/>
                <w:highlight w:val="none"/>
              </w:rPr>
            </w:pPr>
            <w:r>
              <w:rPr>
                <w:rFonts w:hint="eastAsia" w:ascii="宋体" w:hAnsi="宋体"/>
                <w:b w:val="0"/>
                <w:bCs w:val="0"/>
                <w:sz w:val="21"/>
                <w:szCs w:val="21"/>
                <w:highlight w:val="none"/>
              </w:rPr>
              <w:t>0-</w:t>
            </w:r>
            <w:r>
              <w:rPr>
                <w:rFonts w:hint="eastAsia" w:ascii="宋体" w:hAnsi="宋体"/>
                <w:b w:val="0"/>
                <w:bCs w:val="0"/>
                <w:sz w:val="21"/>
                <w:szCs w:val="21"/>
                <w:highlight w:val="none"/>
                <w:lang w:val="en-US" w:eastAsia="zh-CN"/>
              </w:rPr>
              <w:t>10</w:t>
            </w:r>
            <w:r>
              <w:rPr>
                <w:rFonts w:hint="eastAsia" w:ascii="宋体" w:hAnsi="宋体"/>
                <w:b w:val="0"/>
                <w:bCs w:val="0"/>
                <w:sz w:val="21"/>
                <w:szCs w:val="21"/>
                <w:highlight w:val="none"/>
              </w:rPr>
              <w:t>分</w:t>
            </w:r>
          </w:p>
        </w:tc>
      </w:tr>
      <w:tr w14:paraId="4240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8" w:type="dxa"/>
            <w:tcBorders>
              <w:left w:val="single" w:color="auto" w:sz="4" w:space="0"/>
              <w:right w:val="single" w:color="auto" w:sz="4" w:space="0"/>
            </w:tcBorders>
            <w:vAlign w:val="center"/>
          </w:tcPr>
          <w:p w14:paraId="0B668C60">
            <w:pPr>
              <w:spacing w:line="360" w:lineRule="auto"/>
              <w:jc w:val="center"/>
              <w:rPr>
                <w:rFonts w:ascii="宋体" w:hAnsi="宋体"/>
                <w:b/>
                <w:bCs/>
                <w:sz w:val="21"/>
                <w:szCs w:val="21"/>
                <w:highlight w:val="none"/>
              </w:rPr>
            </w:pPr>
            <w:r>
              <w:rPr>
                <w:rFonts w:hint="eastAsia" w:ascii="宋体" w:hAnsi="宋体"/>
                <w:b/>
                <w:bCs/>
                <w:sz w:val="21"/>
                <w:szCs w:val="21"/>
                <w:highlight w:val="none"/>
              </w:rPr>
              <w:t>价格分</w:t>
            </w:r>
          </w:p>
          <w:p w14:paraId="51246B69">
            <w:pPr>
              <w:spacing w:line="360" w:lineRule="auto"/>
              <w:jc w:val="center"/>
              <w:rPr>
                <w:rFonts w:ascii="宋体" w:hAnsi="宋体"/>
                <w:b/>
                <w:bCs/>
                <w:sz w:val="21"/>
                <w:szCs w:val="21"/>
                <w:highlight w:val="none"/>
              </w:rPr>
            </w:pPr>
            <w:r>
              <w:rPr>
                <w:rFonts w:hint="eastAsia" w:ascii="宋体" w:hAnsi="宋体"/>
                <w:b/>
                <w:bCs/>
                <w:sz w:val="21"/>
                <w:szCs w:val="21"/>
                <w:highlight w:val="none"/>
              </w:rPr>
              <w:t>（</w:t>
            </w:r>
            <w:r>
              <w:rPr>
                <w:rFonts w:hint="eastAsia" w:ascii="宋体" w:hAnsi="宋体"/>
                <w:b/>
                <w:bCs/>
                <w:sz w:val="21"/>
                <w:szCs w:val="21"/>
                <w:highlight w:val="none"/>
                <w:lang w:val="en-US" w:eastAsia="zh-CN"/>
              </w:rPr>
              <w:t>30</w:t>
            </w:r>
            <w:r>
              <w:rPr>
                <w:rFonts w:hint="eastAsia" w:ascii="宋体" w:hAnsi="宋体"/>
                <w:b/>
                <w:bCs/>
                <w:sz w:val="21"/>
                <w:szCs w:val="21"/>
                <w:highlight w:val="none"/>
              </w:rPr>
              <w:t>分）</w:t>
            </w:r>
          </w:p>
        </w:tc>
        <w:tc>
          <w:tcPr>
            <w:tcW w:w="7977" w:type="dxa"/>
            <w:gridSpan w:val="3"/>
            <w:tcBorders>
              <w:top w:val="single" w:color="auto" w:sz="4" w:space="0"/>
              <w:left w:val="single" w:color="auto" w:sz="4" w:space="0"/>
              <w:bottom w:val="single" w:color="auto" w:sz="4" w:space="0"/>
              <w:right w:val="single" w:color="auto" w:sz="4" w:space="0"/>
            </w:tcBorders>
            <w:vAlign w:val="center"/>
          </w:tcPr>
          <w:p w14:paraId="0E1577E0">
            <w:pPr>
              <w:spacing w:line="360" w:lineRule="auto"/>
              <w:rPr>
                <w:rFonts w:hint="eastAsia" w:ascii="宋体" w:hAnsi="宋体"/>
                <w:b/>
                <w:bCs/>
                <w:sz w:val="21"/>
                <w:szCs w:val="21"/>
                <w:highlight w:val="none"/>
              </w:rPr>
            </w:pPr>
            <w:r>
              <w:rPr>
                <w:rFonts w:hint="eastAsia" w:ascii="宋体" w:hAnsi="宋体"/>
                <w:b/>
                <w:bCs/>
                <w:sz w:val="21"/>
                <w:szCs w:val="21"/>
                <w:highlight w:val="none"/>
              </w:rPr>
              <w:t>价格分统一采用低价优先法,即满足招标文件要求且</w:t>
            </w:r>
            <w:r>
              <w:rPr>
                <w:rFonts w:hint="eastAsia" w:ascii="宋体" w:hAnsi="宋体" w:eastAsia="宋体"/>
                <w:b/>
                <w:bCs/>
                <w:sz w:val="21"/>
                <w:szCs w:val="21"/>
                <w:highlight w:val="none"/>
              </w:rPr>
              <w:t>投标价格最低的投标报价为评标基准价,其</w:t>
            </w:r>
            <w:r>
              <w:rPr>
                <w:rFonts w:hint="eastAsia" w:ascii="宋体" w:hAnsi="宋体"/>
                <w:b/>
                <w:bCs/>
                <w:sz w:val="21"/>
                <w:szCs w:val="21"/>
                <w:highlight w:val="none"/>
              </w:rPr>
              <w:t xml:space="preserve">价格分为满分 </w:t>
            </w:r>
            <w:r>
              <w:rPr>
                <w:rFonts w:hint="eastAsia" w:ascii="宋体" w:hAnsi="宋体"/>
                <w:b/>
                <w:bCs/>
                <w:sz w:val="21"/>
                <w:szCs w:val="21"/>
                <w:highlight w:val="none"/>
                <w:lang w:val="en-US" w:eastAsia="zh-CN"/>
              </w:rPr>
              <w:t>30</w:t>
            </w:r>
            <w:r>
              <w:rPr>
                <w:rFonts w:hint="eastAsia" w:ascii="宋体" w:hAnsi="宋体"/>
                <w:b/>
                <w:bCs/>
                <w:sz w:val="21"/>
                <w:szCs w:val="21"/>
                <w:highlight w:val="none"/>
              </w:rPr>
              <w:t>分。其他投标人的价格分统一按照下列公式计算:</w:t>
            </w:r>
          </w:p>
          <w:p w14:paraId="790A5312">
            <w:pPr>
              <w:spacing w:line="360" w:lineRule="auto"/>
              <w:rPr>
                <w:rFonts w:hint="eastAsia" w:ascii="宋体" w:hAnsi="宋体" w:eastAsia="宋体"/>
                <w:b/>
                <w:bCs/>
                <w:sz w:val="21"/>
                <w:szCs w:val="21"/>
                <w:highlight w:val="none"/>
                <w:lang w:val="en-US" w:eastAsia="zh-CN"/>
              </w:rPr>
            </w:pPr>
            <w:r>
              <w:rPr>
                <w:rFonts w:hint="eastAsia" w:ascii="宋体" w:hAnsi="宋体"/>
                <w:b/>
                <w:bCs/>
                <w:sz w:val="21"/>
                <w:szCs w:val="21"/>
                <w:highlight w:val="none"/>
              </w:rPr>
              <w:t xml:space="preserve">投标报价得分=(评标基准价/投标报价)× </w:t>
            </w:r>
            <w:r>
              <w:rPr>
                <w:rFonts w:hint="eastAsia" w:ascii="宋体" w:hAnsi="宋体"/>
                <w:b/>
                <w:bCs/>
                <w:sz w:val="21"/>
                <w:szCs w:val="21"/>
                <w:highlight w:val="none"/>
                <w:lang w:val="en-US" w:eastAsia="zh-CN"/>
              </w:rPr>
              <w:t>30</w:t>
            </w:r>
            <w:r>
              <w:rPr>
                <w:rFonts w:hint="eastAsia" w:ascii="宋体" w:hAnsi="宋体"/>
                <w:b/>
                <w:bCs/>
                <w:sz w:val="21"/>
                <w:szCs w:val="21"/>
                <w:highlight w:val="none"/>
              </w:rPr>
              <w:t>%×100</w:t>
            </w:r>
            <w:r>
              <w:rPr>
                <w:rFonts w:hint="eastAsia" w:ascii="宋体" w:hAnsi="宋体"/>
                <w:b/>
                <w:bCs/>
                <w:sz w:val="21"/>
                <w:szCs w:val="21"/>
                <w:highlight w:val="none"/>
                <w:lang w:eastAsia="zh-CN"/>
              </w:rPr>
              <w:t>。</w:t>
            </w:r>
          </w:p>
        </w:tc>
      </w:tr>
    </w:tbl>
    <w:p w14:paraId="35DA8F4E">
      <w:pPr>
        <w:pStyle w:val="30"/>
        <w:ind w:left="420" w:hanging="420"/>
        <w:rPr>
          <w:highlight w:val="none"/>
        </w:rPr>
      </w:pPr>
    </w:p>
    <w:p w14:paraId="20166ABC">
      <w:pPr>
        <w:pStyle w:val="30"/>
        <w:ind w:left="420" w:hanging="420"/>
        <w:rPr>
          <w:highlight w:val="none"/>
        </w:rPr>
      </w:pPr>
    </w:p>
    <w:p w14:paraId="3C254C24">
      <w:pPr>
        <w:pStyle w:val="30"/>
        <w:ind w:left="420" w:hanging="420"/>
        <w:rPr>
          <w:highlight w:val="none"/>
        </w:rPr>
      </w:pPr>
    </w:p>
    <w:p w14:paraId="1AFB0818">
      <w:pPr>
        <w:pStyle w:val="30"/>
        <w:ind w:left="420" w:hanging="420"/>
        <w:rPr>
          <w:highlight w:val="none"/>
        </w:rPr>
      </w:pPr>
    </w:p>
    <w:p w14:paraId="0B53ABEE">
      <w:pPr>
        <w:pStyle w:val="30"/>
        <w:ind w:left="420" w:hanging="420"/>
        <w:rPr>
          <w:highlight w:val="none"/>
        </w:rPr>
      </w:pPr>
    </w:p>
    <w:p w14:paraId="2236F948">
      <w:pPr>
        <w:pStyle w:val="30"/>
        <w:ind w:left="420" w:hanging="420"/>
        <w:rPr>
          <w:highlight w:val="none"/>
        </w:rPr>
      </w:pPr>
    </w:p>
    <w:p w14:paraId="78071E5A">
      <w:pPr>
        <w:pStyle w:val="30"/>
        <w:ind w:left="420" w:hanging="420"/>
        <w:rPr>
          <w:highlight w:val="none"/>
        </w:rPr>
      </w:pPr>
    </w:p>
    <w:p w14:paraId="2D48C86E">
      <w:pPr>
        <w:pStyle w:val="30"/>
        <w:ind w:left="420" w:hanging="420"/>
        <w:rPr>
          <w:highlight w:val="none"/>
        </w:rPr>
      </w:pPr>
    </w:p>
    <w:p w14:paraId="04D6E441">
      <w:pPr>
        <w:pStyle w:val="30"/>
        <w:ind w:left="420" w:hanging="420"/>
        <w:rPr>
          <w:highlight w:val="none"/>
        </w:rPr>
      </w:pPr>
    </w:p>
    <w:p w14:paraId="1268372F">
      <w:pPr>
        <w:pStyle w:val="30"/>
        <w:ind w:left="420" w:hanging="420"/>
        <w:rPr>
          <w:highlight w:val="none"/>
        </w:rPr>
      </w:pPr>
    </w:p>
    <w:p w14:paraId="6D4E0FD6">
      <w:pPr>
        <w:pStyle w:val="30"/>
        <w:ind w:left="420" w:hanging="420"/>
        <w:rPr>
          <w:highlight w:val="none"/>
        </w:rPr>
      </w:pPr>
    </w:p>
    <w:p w14:paraId="42885148">
      <w:pPr>
        <w:pStyle w:val="30"/>
        <w:ind w:left="420" w:hanging="420"/>
        <w:rPr>
          <w:highlight w:val="none"/>
        </w:rPr>
      </w:pPr>
    </w:p>
    <w:p w14:paraId="1989843E">
      <w:pPr>
        <w:pStyle w:val="30"/>
        <w:ind w:left="420" w:hanging="420"/>
        <w:rPr>
          <w:highlight w:val="none"/>
        </w:rPr>
      </w:pPr>
    </w:p>
    <w:p w14:paraId="483595DA">
      <w:pPr>
        <w:pStyle w:val="30"/>
        <w:ind w:left="420" w:hanging="420"/>
        <w:rPr>
          <w:highlight w:val="none"/>
        </w:rPr>
      </w:pPr>
    </w:p>
    <w:p w14:paraId="6E9E4008">
      <w:pPr>
        <w:pStyle w:val="30"/>
        <w:rPr>
          <w:highlight w:val="none"/>
        </w:rPr>
      </w:pPr>
    </w:p>
    <w:p w14:paraId="20B0D616">
      <w:pPr>
        <w:pStyle w:val="30"/>
        <w:rPr>
          <w:highlight w:val="none"/>
        </w:rPr>
      </w:pPr>
    </w:p>
    <w:p w14:paraId="37EC51F8">
      <w:pPr>
        <w:jc w:val="both"/>
        <w:rPr>
          <w:rFonts w:ascii="Times New Roman" w:hAnsi="Times New Roman" w:cs="Times New Roman"/>
          <w:b/>
          <w:sz w:val="28"/>
          <w:highlight w:val="none"/>
        </w:rPr>
      </w:pPr>
    </w:p>
    <w:p w14:paraId="7C3623A8">
      <w:pPr>
        <w:jc w:val="center"/>
        <w:rPr>
          <w:rFonts w:ascii="Times New Roman" w:hAnsi="Times New Roman" w:cs="Times New Roman"/>
          <w:b/>
          <w:sz w:val="28"/>
          <w:highlight w:val="none"/>
        </w:rPr>
      </w:pPr>
    </w:p>
    <w:p w14:paraId="7B4C6F8A">
      <w:pPr>
        <w:jc w:val="center"/>
        <w:rPr>
          <w:rFonts w:ascii="Times New Roman" w:hAnsi="Times New Roman" w:cs="Times New Roman"/>
          <w:b/>
          <w:sz w:val="28"/>
          <w:highlight w:val="none"/>
        </w:rPr>
      </w:pPr>
    </w:p>
    <w:p w14:paraId="66FC630A">
      <w:pPr>
        <w:jc w:val="center"/>
        <w:rPr>
          <w:rFonts w:ascii="Times New Roman" w:hAnsi="Times New Roman" w:cs="Times New Roman"/>
          <w:b/>
          <w:sz w:val="28"/>
          <w:highlight w:val="none"/>
        </w:rPr>
      </w:pPr>
    </w:p>
    <w:p w14:paraId="124A6BF4">
      <w:pPr>
        <w:jc w:val="center"/>
        <w:rPr>
          <w:rFonts w:ascii="Times New Roman" w:hAnsi="Times New Roman" w:cs="Times New Roman"/>
          <w:b/>
          <w:sz w:val="28"/>
          <w:highlight w:val="none"/>
        </w:rPr>
      </w:pPr>
    </w:p>
    <w:p w14:paraId="33B66837">
      <w:pPr>
        <w:jc w:val="center"/>
        <w:rPr>
          <w:rFonts w:ascii="Times New Roman" w:hAnsi="Times New Roman" w:cs="Times New Roman"/>
          <w:b/>
          <w:sz w:val="28"/>
          <w:highlight w:val="none"/>
        </w:rPr>
      </w:pPr>
    </w:p>
    <w:p w14:paraId="3787DA05">
      <w:pPr>
        <w:jc w:val="center"/>
        <w:rPr>
          <w:rFonts w:ascii="Times New Roman" w:hAnsi="Times New Roman" w:cs="Times New Roman"/>
          <w:b/>
          <w:sz w:val="28"/>
          <w:highlight w:val="none"/>
        </w:rPr>
      </w:pPr>
    </w:p>
    <w:p w14:paraId="35B4056C">
      <w:pPr>
        <w:jc w:val="center"/>
        <w:rPr>
          <w:rFonts w:ascii="Times New Roman" w:hAnsi="Times New Roman" w:cs="Times New Roman"/>
          <w:b/>
          <w:sz w:val="28"/>
          <w:highlight w:val="none"/>
        </w:rPr>
      </w:pPr>
    </w:p>
    <w:p w14:paraId="7AD705AB">
      <w:pPr>
        <w:jc w:val="center"/>
        <w:rPr>
          <w:rFonts w:ascii="Times New Roman" w:hAnsi="Times New Roman" w:cs="Times New Roman"/>
          <w:b/>
          <w:sz w:val="28"/>
          <w:highlight w:val="none"/>
        </w:rPr>
      </w:pPr>
    </w:p>
    <w:p w14:paraId="0FC220B8">
      <w:pPr>
        <w:jc w:val="center"/>
        <w:rPr>
          <w:rFonts w:ascii="Times New Roman" w:hAnsi="Times New Roman" w:cs="Times New Roman"/>
          <w:b/>
          <w:sz w:val="28"/>
          <w:highlight w:val="none"/>
        </w:rPr>
      </w:pPr>
    </w:p>
    <w:p w14:paraId="3CA77DD8">
      <w:pPr>
        <w:jc w:val="center"/>
        <w:rPr>
          <w:rFonts w:ascii="Times New Roman" w:hAnsi="Times New Roman" w:cs="Times New Roman"/>
          <w:b/>
          <w:sz w:val="28"/>
          <w:highlight w:val="none"/>
        </w:rPr>
      </w:pPr>
    </w:p>
    <w:p w14:paraId="0E34CBD4">
      <w:pPr>
        <w:jc w:val="center"/>
        <w:rPr>
          <w:rFonts w:ascii="Times New Roman" w:hAnsi="Times New Roman" w:cs="Times New Roman"/>
          <w:b/>
          <w:sz w:val="28"/>
          <w:highlight w:val="none"/>
        </w:rPr>
      </w:pPr>
    </w:p>
    <w:p w14:paraId="1370364C">
      <w:pPr>
        <w:jc w:val="center"/>
        <w:rPr>
          <w:rFonts w:ascii="Times New Roman" w:hAnsi="Times New Roman" w:cs="Times New Roman"/>
          <w:b/>
          <w:sz w:val="28"/>
          <w:highlight w:val="none"/>
        </w:rPr>
      </w:pPr>
    </w:p>
    <w:p w14:paraId="2E238557">
      <w:pPr>
        <w:jc w:val="center"/>
        <w:rPr>
          <w:rFonts w:ascii="Times New Roman" w:hAnsi="Times New Roman" w:cs="Times New Roman"/>
          <w:b/>
          <w:sz w:val="28"/>
          <w:highlight w:val="none"/>
        </w:rPr>
      </w:pPr>
    </w:p>
    <w:p w14:paraId="767C5205">
      <w:pPr>
        <w:jc w:val="center"/>
        <w:rPr>
          <w:rFonts w:ascii="Times New Roman" w:hAnsi="Times New Roman" w:cs="Times New Roman"/>
          <w:b/>
          <w:sz w:val="28"/>
          <w:highlight w:val="none"/>
        </w:rPr>
      </w:pPr>
    </w:p>
    <w:p w14:paraId="78CE70F7">
      <w:pPr>
        <w:jc w:val="center"/>
        <w:rPr>
          <w:rFonts w:ascii="Times New Roman" w:hAnsi="Times New Roman" w:cs="Times New Roman"/>
          <w:b/>
          <w:sz w:val="28"/>
          <w:highlight w:val="none"/>
        </w:rPr>
      </w:pPr>
    </w:p>
    <w:p w14:paraId="44ADADE3">
      <w:pPr>
        <w:rPr>
          <w:rFonts w:ascii="Times New Roman" w:hAnsi="Times New Roman" w:cs="Times New Roman"/>
          <w:b/>
          <w:sz w:val="32"/>
          <w:szCs w:val="32"/>
          <w:highlight w:val="none"/>
        </w:rPr>
      </w:pPr>
      <w:r>
        <w:rPr>
          <w:rFonts w:ascii="Times New Roman" w:hAnsi="Times New Roman" w:cs="Times New Roman"/>
          <w:b/>
          <w:sz w:val="32"/>
          <w:szCs w:val="32"/>
          <w:highlight w:val="none"/>
        </w:rPr>
        <w:br w:type="page"/>
      </w:r>
    </w:p>
    <w:p w14:paraId="16AF190A">
      <w:pPr>
        <w:jc w:val="center"/>
        <w:rPr>
          <w:rFonts w:ascii="Times New Roman" w:hAnsi="Times New Roman" w:eastAsia="黑体" w:cs="Times New Roman"/>
          <w:bCs/>
          <w:sz w:val="32"/>
          <w:szCs w:val="32"/>
          <w:highlight w:val="none"/>
        </w:rPr>
      </w:pPr>
      <w:r>
        <w:rPr>
          <w:rFonts w:ascii="Times New Roman" w:hAnsi="Times New Roman" w:cs="Times New Roman"/>
          <w:b/>
          <w:sz w:val="32"/>
          <w:szCs w:val="32"/>
          <w:highlight w:val="none"/>
        </w:rPr>
        <w:t>第</w:t>
      </w:r>
      <w:r>
        <w:rPr>
          <w:rFonts w:hint="eastAsia" w:ascii="Times New Roman" w:hAnsi="Times New Roman" w:cs="Times New Roman"/>
          <w:b/>
          <w:sz w:val="32"/>
          <w:szCs w:val="32"/>
          <w:highlight w:val="none"/>
        </w:rPr>
        <w:t>五</w:t>
      </w:r>
      <w:r>
        <w:rPr>
          <w:rFonts w:ascii="Times New Roman" w:hAnsi="Times New Roman" w:cs="Times New Roman"/>
          <w:b/>
          <w:sz w:val="32"/>
          <w:szCs w:val="32"/>
          <w:highlight w:val="none"/>
        </w:rPr>
        <w:t>章  合同条款及格式</w:t>
      </w:r>
      <w:bookmarkEnd w:id="30"/>
    </w:p>
    <w:p w14:paraId="4C1307B5">
      <w:pPr>
        <w:jc w:val="center"/>
        <w:rPr>
          <w:rFonts w:hint="eastAsia" w:ascii="Times New Roman" w:hAnsi="Times New Roman" w:cs="Times New Roman"/>
          <w:b/>
          <w:bCs w:val="0"/>
          <w:sz w:val="32"/>
          <w:szCs w:val="21"/>
          <w:highlight w:val="none"/>
        </w:rPr>
      </w:pPr>
      <w:r>
        <w:rPr>
          <w:rFonts w:hint="eastAsia" w:ascii="Times New Roman" w:hAnsi="Times New Roman" w:cs="Times New Roman"/>
          <w:b/>
          <w:bCs w:val="0"/>
          <w:sz w:val="32"/>
          <w:szCs w:val="21"/>
          <w:highlight w:val="none"/>
          <w:lang w:eastAsia="zh-CN"/>
        </w:rPr>
        <w:t>本合同范本仅供参考</w:t>
      </w:r>
    </w:p>
    <w:p w14:paraId="79149B62">
      <w:pPr>
        <w:jc w:val="center"/>
        <w:rPr>
          <w:rFonts w:ascii="Times New Roman" w:hAnsi="Times New Roman" w:cs="Times New Roman"/>
          <w:b/>
          <w:sz w:val="28"/>
          <w:highlight w:val="none"/>
        </w:rPr>
      </w:pPr>
    </w:p>
    <w:p w14:paraId="0F6381AD">
      <w:pPr>
        <w:jc w:val="center"/>
        <w:rPr>
          <w:rFonts w:ascii="Times New Roman" w:hAnsi="Times New Roman" w:cs="Times New Roman"/>
          <w:b/>
          <w:sz w:val="28"/>
          <w:highlight w:val="none"/>
        </w:rPr>
      </w:pPr>
    </w:p>
    <w:p w14:paraId="38FCAF3F">
      <w:pPr>
        <w:jc w:val="center"/>
        <w:rPr>
          <w:rFonts w:ascii="Times New Roman" w:hAnsi="Times New Roman" w:cs="Times New Roman"/>
          <w:b/>
          <w:sz w:val="28"/>
          <w:highlight w:val="none"/>
        </w:rPr>
      </w:pPr>
    </w:p>
    <w:p w14:paraId="294B5080">
      <w:pPr>
        <w:jc w:val="center"/>
        <w:rPr>
          <w:rFonts w:ascii="Times New Roman" w:hAnsi="Times New Roman" w:cs="Times New Roman"/>
          <w:b/>
          <w:sz w:val="28"/>
          <w:highlight w:val="none"/>
        </w:rPr>
      </w:pPr>
    </w:p>
    <w:p w14:paraId="300A058B">
      <w:pPr>
        <w:jc w:val="center"/>
        <w:rPr>
          <w:rFonts w:ascii="Times New Roman" w:hAnsi="Times New Roman" w:cs="Times New Roman"/>
          <w:b/>
          <w:sz w:val="28"/>
          <w:highlight w:val="none"/>
        </w:rPr>
      </w:pPr>
    </w:p>
    <w:p w14:paraId="2E1333BA">
      <w:pPr>
        <w:jc w:val="center"/>
        <w:rPr>
          <w:rFonts w:hint="eastAsia" w:ascii="Times New Roman" w:hAnsi="Times New Roman" w:cs="Times New Roman"/>
          <w:b/>
          <w:sz w:val="32"/>
          <w:szCs w:val="21"/>
          <w:highlight w:val="none"/>
        </w:rPr>
      </w:pPr>
      <w:r>
        <w:rPr>
          <w:rFonts w:ascii="Times New Roman" w:hAnsi="Times New Roman" w:cs="Times New Roman"/>
          <w:b/>
          <w:sz w:val="32"/>
          <w:szCs w:val="21"/>
          <w:highlight w:val="none"/>
        </w:rPr>
        <w:t>合同</w:t>
      </w:r>
      <w:r>
        <w:rPr>
          <w:rFonts w:hint="eastAsia" w:ascii="Times New Roman" w:hAnsi="Times New Roman" w:cs="Times New Roman"/>
          <w:b/>
          <w:sz w:val="32"/>
          <w:szCs w:val="21"/>
          <w:highlight w:val="none"/>
        </w:rPr>
        <w:t>参考范本</w:t>
      </w:r>
    </w:p>
    <w:p w14:paraId="2C2F805B">
      <w:pPr>
        <w:jc w:val="center"/>
        <w:rPr>
          <w:rFonts w:ascii="Times New Roman" w:hAnsi="Times New Roman" w:cs="Times New Roman"/>
          <w:b/>
          <w:sz w:val="32"/>
          <w:szCs w:val="21"/>
          <w:highlight w:val="none"/>
        </w:rPr>
      </w:pPr>
      <w:r>
        <w:rPr>
          <w:rFonts w:hint="eastAsia" w:ascii="Times New Roman" w:hAnsi="Times New Roman" w:cs="Times New Roman"/>
          <w:b/>
          <w:sz w:val="32"/>
          <w:szCs w:val="21"/>
          <w:highlight w:val="none"/>
        </w:rPr>
        <w:t>（货物类）</w:t>
      </w:r>
    </w:p>
    <w:p w14:paraId="0338E122">
      <w:pPr>
        <w:spacing w:line="360" w:lineRule="auto"/>
        <w:jc w:val="center"/>
        <w:outlineLvl w:val="2"/>
        <w:rPr>
          <w:rFonts w:hint="eastAsia" w:ascii="宋体" w:hAnsi="宋体"/>
          <w:b/>
          <w:sz w:val="24"/>
          <w:highlight w:val="none"/>
        </w:rPr>
      </w:pPr>
    </w:p>
    <w:p w14:paraId="03640070">
      <w:pPr>
        <w:spacing w:line="360" w:lineRule="auto"/>
        <w:jc w:val="center"/>
        <w:outlineLvl w:val="2"/>
        <w:rPr>
          <w:rFonts w:hint="eastAsia" w:ascii="宋体" w:hAnsi="宋体"/>
          <w:b/>
          <w:sz w:val="24"/>
          <w:highlight w:val="none"/>
        </w:rPr>
      </w:pPr>
    </w:p>
    <w:p w14:paraId="5314836A">
      <w:pPr>
        <w:spacing w:line="360" w:lineRule="auto"/>
        <w:jc w:val="center"/>
        <w:outlineLvl w:val="2"/>
        <w:rPr>
          <w:rFonts w:hint="eastAsia" w:ascii="宋体" w:hAnsi="宋体"/>
          <w:b/>
          <w:sz w:val="24"/>
          <w:highlight w:val="none"/>
        </w:rPr>
      </w:pPr>
    </w:p>
    <w:p w14:paraId="1CC53349">
      <w:pPr>
        <w:spacing w:line="360" w:lineRule="auto"/>
        <w:jc w:val="center"/>
        <w:outlineLvl w:val="2"/>
        <w:rPr>
          <w:rFonts w:hint="eastAsia" w:ascii="宋体" w:hAnsi="宋体"/>
          <w:b/>
          <w:sz w:val="24"/>
          <w:highlight w:val="none"/>
        </w:rPr>
      </w:pPr>
    </w:p>
    <w:p w14:paraId="76B7C977">
      <w:pPr>
        <w:spacing w:line="360" w:lineRule="auto"/>
        <w:jc w:val="center"/>
        <w:outlineLvl w:val="2"/>
        <w:rPr>
          <w:rFonts w:ascii="宋体" w:hAnsi="宋体"/>
          <w:b/>
          <w:sz w:val="24"/>
          <w:highlight w:val="none"/>
        </w:rPr>
      </w:pPr>
      <w:r>
        <w:rPr>
          <w:rFonts w:hint="eastAsia" w:ascii="宋体" w:hAnsi="宋体"/>
          <w:b/>
          <w:sz w:val="24"/>
          <w:highlight w:val="none"/>
        </w:rPr>
        <w:t>第一部分 合同书</w:t>
      </w:r>
    </w:p>
    <w:p w14:paraId="041DA36B">
      <w:pPr>
        <w:spacing w:before="120" w:line="480" w:lineRule="auto"/>
        <w:rPr>
          <w:rFonts w:hint="eastAsia" w:ascii="宋体" w:hAnsi="宋体"/>
          <w:sz w:val="24"/>
          <w:highlight w:val="none"/>
        </w:rPr>
      </w:pPr>
    </w:p>
    <w:p w14:paraId="4818C455">
      <w:pPr>
        <w:spacing w:before="120" w:line="480" w:lineRule="auto"/>
        <w:ind w:left="960"/>
        <w:rPr>
          <w:rFonts w:hint="eastAsia" w:ascii="宋体" w:hAnsi="宋体"/>
          <w:sz w:val="24"/>
          <w:highlight w:val="none"/>
        </w:rPr>
      </w:pPr>
    </w:p>
    <w:p w14:paraId="607C8BCB">
      <w:pPr>
        <w:spacing w:before="120" w:line="480" w:lineRule="auto"/>
        <w:ind w:left="960"/>
        <w:rPr>
          <w:rFonts w:hint="eastAsia" w:ascii="宋体" w:hAnsi="宋体"/>
          <w:sz w:val="24"/>
          <w:highlight w:val="none"/>
        </w:rPr>
      </w:pPr>
    </w:p>
    <w:p w14:paraId="17EBDC54">
      <w:pPr>
        <w:spacing w:before="120" w:line="480" w:lineRule="auto"/>
        <w:ind w:left="960"/>
        <w:rPr>
          <w:rFonts w:hint="default" w:ascii="Times New Roman" w:hAnsi="Times New Roman" w:cs="Times New Roman"/>
          <w:spacing w:val="20"/>
          <w:sz w:val="24"/>
          <w:szCs w:val="24"/>
          <w:highlight w:val="none"/>
          <w:u w:val="single"/>
          <w:lang w:val="en-US" w:eastAsia="zh-CN"/>
        </w:rPr>
      </w:pPr>
      <w:r>
        <w:rPr>
          <w:rFonts w:hint="eastAsia" w:ascii="宋体" w:hAnsi="宋体"/>
          <w:sz w:val="24"/>
          <w:highlight w:val="none"/>
        </w:rPr>
        <w:t>项目名称：</w:t>
      </w:r>
      <w:r>
        <w:rPr>
          <w:rFonts w:hint="eastAsia" w:ascii="Times New Roman" w:hAnsi="Times New Roman" w:cs="Times New Roman"/>
          <w:spacing w:val="20"/>
          <w:sz w:val="24"/>
          <w:szCs w:val="24"/>
          <w:highlight w:val="none"/>
          <w:u w:val="single"/>
          <w:lang w:eastAsia="zh-CN"/>
        </w:rPr>
        <w:t>合肥滨湖时光产业投资集团有限公司公车采购</w:t>
      </w:r>
      <w:r>
        <w:rPr>
          <w:rFonts w:hint="eastAsia" w:ascii="Times New Roman" w:hAnsi="Times New Roman" w:cs="Times New Roman"/>
          <w:spacing w:val="20"/>
          <w:sz w:val="24"/>
          <w:szCs w:val="24"/>
          <w:highlight w:val="none"/>
          <w:u w:val="single"/>
          <w:lang w:val="en-US" w:eastAsia="zh-CN"/>
        </w:rPr>
        <w:t xml:space="preserve">   </w:t>
      </w:r>
    </w:p>
    <w:p w14:paraId="163015B9">
      <w:pPr>
        <w:spacing w:before="120" w:line="480" w:lineRule="auto"/>
        <w:ind w:left="960"/>
        <w:rPr>
          <w:rFonts w:hint="default" w:ascii="宋体" w:hAnsi="宋体" w:eastAsia="宋体"/>
          <w:sz w:val="24"/>
          <w:highlight w:val="none"/>
          <w:u w:val="single"/>
          <w:lang w:val="en-US" w:eastAsia="zh-CN"/>
        </w:rPr>
      </w:pPr>
      <w:r>
        <w:rPr>
          <w:rFonts w:hint="eastAsia" w:ascii="宋体" w:hAnsi="宋体"/>
          <w:sz w:val="24"/>
          <w:highlight w:val="none"/>
        </w:rPr>
        <w:t>项目编号：</w:t>
      </w:r>
      <w:r>
        <w:rPr>
          <w:rFonts w:hint="eastAsia" w:ascii="宋体" w:hAnsi="宋体"/>
          <w:sz w:val="24"/>
          <w:highlight w:val="none"/>
          <w:u w:val="single"/>
        </w:rPr>
        <w:t xml:space="preserve"> BHSG-ZTB-2024-07</w:t>
      </w:r>
      <w:r>
        <w:rPr>
          <w:rFonts w:hint="eastAsia" w:ascii="宋体" w:hAnsi="宋体"/>
          <w:sz w:val="24"/>
          <w:highlight w:val="none"/>
          <w:u w:val="single"/>
          <w:lang w:val="en-US" w:eastAsia="zh-CN"/>
        </w:rPr>
        <w:t xml:space="preserve">   </w:t>
      </w:r>
    </w:p>
    <w:p w14:paraId="129BAA73">
      <w:pPr>
        <w:spacing w:before="120" w:line="480" w:lineRule="auto"/>
        <w:ind w:left="960"/>
        <w:rPr>
          <w:rFonts w:hint="eastAsia" w:ascii="宋体" w:hAnsi="宋体" w:eastAsia="宋体"/>
          <w:sz w:val="24"/>
          <w:highlight w:val="none"/>
          <w:u w:val="single"/>
          <w:lang w:eastAsia="zh-CN"/>
        </w:rPr>
      </w:pPr>
      <w:r>
        <w:rPr>
          <w:rFonts w:hint="eastAsia" w:ascii="宋体" w:hAnsi="宋体"/>
          <w:sz w:val="24"/>
          <w:highlight w:val="none"/>
        </w:rPr>
        <w:t>甲方（招标人）：</w:t>
      </w:r>
      <w:r>
        <w:rPr>
          <w:rFonts w:hint="eastAsia" w:ascii="宋体" w:hAnsi="宋体"/>
          <w:sz w:val="24"/>
          <w:highlight w:val="none"/>
          <w:u w:val="single"/>
          <w:lang w:eastAsia="zh-CN"/>
        </w:rPr>
        <w:t>合肥滨湖时光产业投资集团有限公司</w:t>
      </w:r>
    </w:p>
    <w:p w14:paraId="1D817343">
      <w:pPr>
        <w:spacing w:before="120" w:line="480" w:lineRule="auto"/>
        <w:ind w:left="960"/>
        <w:rPr>
          <w:rFonts w:ascii="宋体" w:hAnsi="宋体"/>
          <w:sz w:val="24"/>
          <w:highlight w:val="none"/>
          <w:u w:val="single"/>
        </w:rPr>
      </w:pPr>
      <w:r>
        <w:rPr>
          <w:rFonts w:hint="eastAsia" w:ascii="宋体" w:hAnsi="宋体"/>
          <w:sz w:val="24"/>
          <w:highlight w:val="none"/>
        </w:rPr>
        <w:t>乙方（中标人）：</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p>
    <w:p w14:paraId="4F394403">
      <w:pPr>
        <w:spacing w:before="120" w:line="480" w:lineRule="auto"/>
        <w:ind w:firstLine="960" w:firstLineChars="400"/>
        <w:rPr>
          <w:rFonts w:ascii="宋体" w:hAnsi="宋体"/>
          <w:sz w:val="24"/>
          <w:highlight w:val="none"/>
          <w:u w:val="single"/>
        </w:rPr>
      </w:pPr>
      <w:r>
        <w:rPr>
          <w:rFonts w:hint="eastAsia" w:ascii="宋体" w:hAnsi="宋体"/>
          <w:sz w:val="24"/>
          <w:highlight w:val="none"/>
        </w:rPr>
        <w:t>签订地：</w:t>
      </w:r>
      <w:r>
        <w:rPr>
          <w:rFonts w:hint="eastAsia" w:ascii="宋体" w:hAnsi="宋体"/>
          <w:sz w:val="24"/>
          <w:highlight w:val="none"/>
          <w:u w:val="single"/>
        </w:rPr>
        <w:t xml:space="preserve">                                     </w:t>
      </w:r>
    </w:p>
    <w:p w14:paraId="6537503D">
      <w:pPr>
        <w:spacing w:before="120" w:line="480" w:lineRule="auto"/>
        <w:ind w:firstLine="960" w:firstLineChars="400"/>
        <w:rPr>
          <w:rFonts w:ascii="宋体" w:hAnsi="宋体"/>
          <w:sz w:val="24"/>
          <w:highlight w:val="none"/>
          <w:u w:val="single"/>
        </w:rPr>
      </w:pPr>
      <w:r>
        <w:rPr>
          <w:rFonts w:hint="eastAsia" w:ascii="宋体" w:hAnsi="宋体"/>
          <w:sz w:val="24"/>
          <w:highlight w:val="none"/>
        </w:rPr>
        <w:t>签订日期：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B83695">
      <w:pPr>
        <w:autoSpaceDE w:val="0"/>
        <w:autoSpaceDN w:val="0"/>
        <w:adjustRightInd w:val="0"/>
        <w:spacing w:line="600" w:lineRule="exact"/>
        <w:ind w:firstLine="640"/>
        <w:jc w:val="center"/>
        <w:rPr>
          <w:rFonts w:ascii="宋体" w:hAnsi="宋体"/>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A840435">
      <w:pPr>
        <w:spacing w:line="360" w:lineRule="auto"/>
        <w:ind w:firstLine="435"/>
        <w:rPr>
          <w:rFonts w:ascii="宋体" w:hAnsi="宋体"/>
          <w:sz w:val="24"/>
          <w:highlight w:val="none"/>
          <w:lang w:val="zh-CN"/>
        </w:rPr>
      </w:pPr>
      <w:r>
        <w:rPr>
          <w:rFonts w:hint="eastAsia" w:ascii="宋体" w:hAnsi="宋体"/>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43065282">
      <w:pPr>
        <w:spacing w:line="360" w:lineRule="auto"/>
        <w:ind w:firstLine="437"/>
        <w:outlineLvl w:val="3"/>
        <w:rPr>
          <w:rFonts w:ascii="宋体" w:hAnsi="宋体"/>
          <w:b/>
          <w:bCs/>
          <w:sz w:val="24"/>
          <w:highlight w:val="none"/>
          <w:lang w:val="zh-CN"/>
        </w:rPr>
      </w:pPr>
      <w:bookmarkStart w:id="31" w:name="_Toc2232"/>
      <w:bookmarkStart w:id="32" w:name="_Toc24059"/>
      <w:bookmarkStart w:id="33" w:name="_Toc3029"/>
      <w:r>
        <w:rPr>
          <w:rFonts w:hint="eastAsia" w:ascii="宋体" w:hAnsi="宋体"/>
          <w:b/>
          <w:bCs/>
          <w:sz w:val="24"/>
          <w:highlight w:val="none"/>
          <w:lang w:val="zh-CN"/>
        </w:rPr>
        <w:t>1.1</w:t>
      </w:r>
      <w:r>
        <w:rPr>
          <w:rFonts w:ascii="宋体" w:hAnsi="宋体"/>
          <w:b/>
          <w:bCs/>
          <w:sz w:val="24"/>
          <w:highlight w:val="none"/>
          <w:lang w:val="zh-CN"/>
        </w:rPr>
        <w:t xml:space="preserve"> </w:t>
      </w:r>
      <w:r>
        <w:rPr>
          <w:rFonts w:hint="eastAsia" w:ascii="宋体" w:hAnsi="宋体"/>
          <w:b/>
          <w:bCs/>
          <w:sz w:val="24"/>
          <w:highlight w:val="none"/>
          <w:lang w:val="zh-CN"/>
        </w:rPr>
        <w:t>合同组成部分</w:t>
      </w:r>
      <w:bookmarkEnd w:id="31"/>
      <w:bookmarkEnd w:id="32"/>
      <w:bookmarkEnd w:id="33"/>
    </w:p>
    <w:p w14:paraId="7A627A5E">
      <w:pPr>
        <w:spacing w:line="360" w:lineRule="auto"/>
        <w:ind w:firstLine="435"/>
        <w:rPr>
          <w:rFonts w:ascii="宋体" w:hAnsi="宋体"/>
          <w:sz w:val="24"/>
          <w:highlight w:val="none"/>
          <w:lang w:val="zh-CN"/>
        </w:rPr>
      </w:pPr>
      <w:r>
        <w:rPr>
          <w:rFonts w:hint="eastAsia" w:ascii="宋体" w:hAnsi="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4DCCA85">
      <w:pPr>
        <w:spacing w:line="360" w:lineRule="auto"/>
        <w:ind w:firstLine="435"/>
        <w:rPr>
          <w:rFonts w:ascii="宋体" w:hAnsi="宋体"/>
          <w:sz w:val="24"/>
          <w:highlight w:val="none"/>
          <w:lang w:val="zh-CN"/>
        </w:rPr>
      </w:pPr>
      <w:r>
        <w:rPr>
          <w:rFonts w:hint="eastAsia" w:ascii="宋体" w:hAnsi="宋体"/>
          <w:sz w:val="24"/>
          <w:highlight w:val="none"/>
          <w:lang w:val="zh-CN"/>
        </w:rPr>
        <w:t>1.1.1本合同及其补充合同、变更协议；</w:t>
      </w:r>
    </w:p>
    <w:p w14:paraId="18290552">
      <w:pPr>
        <w:spacing w:line="360" w:lineRule="auto"/>
        <w:ind w:firstLine="435"/>
        <w:rPr>
          <w:rFonts w:ascii="宋体" w:hAnsi="宋体"/>
          <w:sz w:val="24"/>
          <w:highlight w:val="none"/>
          <w:lang w:val="zh-CN"/>
        </w:rPr>
      </w:pPr>
      <w:r>
        <w:rPr>
          <w:rFonts w:hint="eastAsia" w:ascii="宋体" w:hAnsi="宋体"/>
          <w:sz w:val="24"/>
          <w:highlight w:val="none"/>
          <w:lang w:val="zh-CN"/>
        </w:rPr>
        <w:t>1.1.2中标通知书；</w:t>
      </w:r>
    </w:p>
    <w:p w14:paraId="7F9C4CBE">
      <w:pPr>
        <w:spacing w:line="360" w:lineRule="auto"/>
        <w:ind w:firstLine="435"/>
        <w:rPr>
          <w:rFonts w:ascii="宋体" w:hAnsi="宋体"/>
          <w:sz w:val="24"/>
          <w:highlight w:val="none"/>
          <w:lang w:val="zh-CN"/>
        </w:rPr>
      </w:pPr>
      <w:r>
        <w:rPr>
          <w:rFonts w:hint="eastAsia" w:ascii="宋体" w:hAnsi="宋体"/>
          <w:sz w:val="24"/>
          <w:highlight w:val="none"/>
          <w:lang w:val="zh-CN"/>
        </w:rPr>
        <w:t>1.1.3</w:t>
      </w:r>
      <w:r>
        <w:rPr>
          <w:rFonts w:hint="eastAsia" w:ascii="宋体" w:hAnsi="宋体"/>
          <w:sz w:val="24"/>
          <w:highlight w:val="none"/>
        </w:rPr>
        <w:t>投标</w:t>
      </w:r>
      <w:r>
        <w:rPr>
          <w:rFonts w:hint="eastAsia" w:ascii="宋体" w:hAnsi="宋体"/>
          <w:sz w:val="24"/>
          <w:highlight w:val="none"/>
          <w:lang w:val="zh-CN"/>
        </w:rPr>
        <w:t>文件（含澄清或者说明文件）；</w:t>
      </w:r>
    </w:p>
    <w:p w14:paraId="1A6283B1">
      <w:pPr>
        <w:spacing w:line="360" w:lineRule="auto"/>
        <w:ind w:firstLine="435"/>
        <w:rPr>
          <w:rFonts w:ascii="宋体" w:hAnsi="宋体"/>
          <w:sz w:val="24"/>
          <w:highlight w:val="none"/>
          <w:lang w:val="zh-CN"/>
        </w:rPr>
      </w:pPr>
      <w:r>
        <w:rPr>
          <w:rFonts w:hint="eastAsia" w:ascii="宋体" w:hAnsi="宋体"/>
          <w:sz w:val="24"/>
          <w:highlight w:val="none"/>
          <w:lang w:val="zh-CN"/>
        </w:rPr>
        <w:t>1.1.4</w:t>
      </w:r>
      <w:r>
        <w:rPr>
          <w:rFonts w:hint="eastAsia" w:ascii="宋体" w:hAnsi="宋体"/>
          <w:sz w:val="24"/>
          <w:highlight w:val="none"/>
        </w:rPr>
        <w:t>招标</w:t>
      </w:r>
      <w:r>
        <w:rPr>
          <w:rFonts w:hint="eastAsia" w:ascii="宋体" w:hAnsi="宋体"/>
          <w:sz w:val="24"/>
          <w:highlight w:val="none"/>
          <w:lang w:val="zh-CN"/>
        </w:rPr>
        <w:t>文件（含澄清或者修改文件）；</w:t>
      </w:r>
    </w:p>
    <w:p w14:paraId="094FF411">
      <w:pPr>
        <w:spacing w:line="360" w:lineRule="auto"/>
        <w:ind w:firstLine="435"/>
        <w:rPr>
          <w:rFonts w:ascii="宋体" w:hAnsi="宋体"/>
          <w:sz w:val="24"/>
          <w:highlight w:val="none"/>
          <w:lang w:val="zh-CN"/>
        </w:rPr>
      </w:pPr>
      <w:r>
        <w:rPr>
          <w:rFonts w:hint="eastAsia" w:ascii="宋体" w:hAnsi="宋体"/>
          <w:sz w:val="24"/>
          <w:highlight w:val="none"/>
          <w:lang w:val="zh-CN"/>
        </w:rPr>
        <w:t>1.1.5其他相关采购文件。</w:t>
      </w:r>
    </w:p>
    <w:p w14:paraId="585FAEED">
      <w:pPr>
        <w:spacing w:line="360" w:lineRule="auto"/>
        <w:ind w:firstLine="437"/>
        <w:outlineLvl w:val="3"/>
        <w:rPr>
          <w:rFonts w:ascii="宋体" w:hAnsi="宋体"/>
          <w:b/>
          <w:bCs/>
          <w:sz w:val="24"/>
          <w:highlight w:val="none"/>
          <w:lang w:val="zh-CN"/>
        </w:rPr>
      </w:pPr>
      <w:bookmarkStart w:id="34" w:name="_Toc21295"/>
      <w:bookmarkStart w:id="35" w:name="_Toc24300"/>
      <w:bookmarkStart w:id="36" w:name="_Toc27126"/>
      <w:r>
        <w:rPr>
          <w:rFonts w:hint="eastAsia" w:ascii="宋体" w:hAnsi="宋体"/>
          <w:b/>
          <w:bCs/>
          <w:sz w:val="24"/>
          <w:highlight w:val="none"/>
          <w:lang w:val="zh-CN"/>
        </w:rPr>
        <w:t>1.2</w:t>
      </w:r>
      <w:r>
        <w:rPr>
          <w:rFonts w:ascii="宋体" w:hAnsi="宋体"/>
          <w:b/>
          <w:bCs/>
          <w:sz w:val="24"/>
          <w:highlight w:val="none"/>
          <w:lang w:val="zh-CN"/>
        </w:rPr>
        <w:t xml:space="preserve"> </w:t>
      </w:r>
      <w:r>
        <w:rPr>
          <w:rFonts w:hint="eastAsia" w:ascii="宋体" w:hAnsi="宋体"/>
          <w:b/>
          <w:bCs/>
          <w:sz w:val="24"/>
          <w:highlight w:val="none"/>
          <w:lang w:val="zh-CN"/>
        </w:rPr>
        <w:t>货物</w:t>
      </w:r>
      <w:bookmarkEnd w:id="34"/>
      <w:bookmarkEnd w:id="35"/>
      <w:bookmarkEnd w:id="36"/>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6F8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583C08D9">
            <w:pPr>
              <w:jc w:val="center"/>
              <w:rPr>
                <w:rFonts w:ascii="宋体" w:hAnsi="宋体"/>
                <w:sz w:val="24"/>
                <w:highlight w:val="none"/>
                <w:lang w:val="zh-CN"/>
              </w:rPr>
            </w:pPr>
            <w:r>
              <w:rPr>
                <w:rFonts w:hint="eastAsia" w:ascii="宋体" w:hAnsi="宋体"/>
                <w:sz w:val="24"/>
                <w:highlight w:val="none"/>
                <w:lang w:val="zh-CN"/>
              </w:rPr>
              <w:t>序号</w:t>
            </w:r>
          </w:p>
        </w:tc>
        <w:tc>
          <w:tcPr>
            <w:tcW w:w="1515" w:type="dxa"/>
            <w:vAlign w:val="center"/>
          </w:tcPr>
          <w:p w14:paraId="7DA8C753">
            <w:pPr>
              <w:jc w:val="center"/>
              <w:rPr>
                <w:rFonts w:ascii="宋体" w:hAnsi="宋体"/>
                <w:sz w:val="24"/>
                <w:highlight w:val="none"/>
                <w:lang w:val="zh-CN"/>
              </w:rPr>
            </w:pPr>
            <w:r>
              <w:rPr>
                <w:rFonts w:hint="eastAsia" w:ascii="宋体" w:hAnsi="宋体"/>
                <w:sz w:val="24"/>
                <w:highlight w:val="none"/>
                <w:lang w:val="zh-CN"/>
              </w:rPr>
              <w:t>货物名称</w:t>
            </w:r>
          </w:p>
        </w:tc>
        <w:tc>
          <w:tcPr>
            <w:tcW w:w="1515" w:type="dxa"/>
            <w:vAlign w:val="center"/>
          </w:tcPr>
          <w:p w14:paraId="5E389547">
            <w:pPr>
              <w:jc w:val="center"/>
              <w:rPr>
                <w:rFonts w:ascii="宋体" w:hAnsi="宋体"/>
                <w:sz w:val="24"/>
                <w:highlight w:val="none"/>
                <w:lang w:val="zh-CN"/>
              </w:rPr>
            </w:pPr>
            <w:r>
              <w:rPr>
                <w:rFonts w:hint="eastAsia" w:ascii="宋体" w:hAnsi="宋体"/>
                <w:sz w:val="24"/>
                <w:highlight w:val="none"/>
                <w:lang w:val="zh-CN"/>
              </w:rPr>
              <w:t>规格型号</w:t>
            </w:r>
          </w:p>
        </w:tc>
        <w:tc>
          <w:tcPr>
            <w:tcW w:w="1512" w:type="dxa"/>
            <w:vAlign w:val="center"/>
          </w:tcPr>
          <w:p w14:paraId="25B72324">
            <w:pPr>
              <w:jc w:val="center"/>
              <w:rPr>
                <w:rFonts w:ascii="宋体" w:hAnsi="宋体"/>
                <w:sz w:val="24"/>
                <w:highlight w:val="none"/>
                <w:lang w:val="zh-CN"/>
              </w:rPr>
            </w:pPr>
            <w:r>
              <w:rPr>
                <w:rFonts w:hint="eastAsia" w:ascii="宋体" w:hAnsi="宋体"/>
                <w:sz w:val="24"/>
                <w:highlight w:val="none"/>
                <w:lang w:val="zh-CN"/>
              </w:rPr>
              <w:t>单位</w:t>
            </w:r>
          </w:p>
        </w:tc>
        <w:tc>
          <w:tcPr>
            <w:tcW w:w="1512" w:type="dxa"/>
            <w:vAlign w:val="center"/>
          </w:tcPr>
          <w:p w14:paraId="25B3FAFF">
            <w:pPr>
              <w:jc w:val="center"/>
              <w:rPr>
                <w:rFonts w:ascii="宋体" w:hAnsi="宋体"/>
                <w:sz w:val="24"/>
                <w:highlight w:val="none"/>
                <w:lang w:val="zh-CN"/>
              </w:rPr>
            </w:pPr>
            <w:r>
              <w:rPr>
                <w:rFonts w:hint="eastAsia" w:ascii="宋体" w:hAnsi="宋体"/>
                <w:sz w:val="24"/>
                <w:highlight w:val="none"/>
                <w:lang w:val="zh-CN"/>
              </w:rPr>
              <w:t>数量</w:t>
            </w:r>
          </w:p>
        </w:tc>
        <w:tc>
          <w:tcPr>
            <w:tcW w:w="1508" w:type="dxa"/>
            <w:vAlign w:val="center"/>
          </w:tcPr>
          <w:p w14:paraId="49300293">
            <w:pPr>
              <w:jc w:val="center"/>
              <w:rPr>
                <w:rFonts w:ascii="宋体" w:hAnsi="宋体"/>
                <w:sz w:val="24"/>
                <w:highlight w:val="none"/>
                <w:lang w:val="zh-CN"/>
              </w:rPr>
            </w:pPr>
            <w:r>
              <w:rPr>
                <w:rFonts w:hint="eastAsia" w:ascii="宋体" w:hAnsi="宋体"/>
                <w:sz w:val="24"/>
                <w:highlight w:val="none"/>
                <w:lang w:val="zh-CN"/>
              </w:rPr>
              <w:t>生产厂商</w:t>
            </w:r>
          </w:p>
        </w:tc>
      </w:tr>
      <w:tr w14:paraId="004B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908198">
            <w:pPr>
              <w:jc w:val="center"/>
              <w:rPr>
                <w:rFonts w:ascii="宋体" w:hAnsi="宋体"/>
                <w:sz w:val="24"/>
                <w:highlight w:val="none"/>
                <w:lang w:val="zh-CN"/>
              </w:rPr>
            </w:pPr>
            <w:r>
              <w:rPr>
                <w:rFonts w:hint="eastAsia" w:ascii="宋体" w:hAnsi="宋体"/>
                <w:sz w:val="24"/>
                <w:highlight w:val="none"/>
                <w:lang w:val="zh-CN"/>
              </w:rPr>
              <w:t>1</w:t>
            </w:r>
          </w:p>
        </w:tc>
        <w:tc>
          <w:tcPr>
            <w:tcW w:w="1515" w:type="dxa"/>
            <w:vAlign w:val="center"/>
          </w:tcPr>
          <w:p w14:paraId="1FD32D56">
            <w:pPr>
              <w:jc w:val="center"/>
              <w:rPr>
                <w:rFonts w:ascii="宋体" w:hAnsi="宋体"/>
                <w:sz w:val="24"/>
                <w:highlight w:val="none"/>
                <w:lang w:val="zh-CN"/>
              </w:rPr>
            </w:pPr>
          </w:p>
        </w:tc>
        <w:tc>
          <w:tcPr>
            <w:tcW w:w="1515" w:type="dxa"/>
            <w:vAlign w:val="center"/>
          </w:tcPr>
          <w:p w14:paraId="1FA8B747">
            <w:pPr>
              <w:jc w:val="center"/>
              <w:rPr>
                <w:rFonts w:ascii="宋体" w:hAnsi="宋体"/>
                <w:sz w:val="24"/>
                <w:highlight w:val="none"/>
                <w:lang w:val="zh-CN"/>
              </w:rPr>
            </w:pPr>
          </w:p>
        </w:tc>
        <w:tc>
          <w:tcPr>
            <w:tcW w:w="1512" w:type="dxa"/>
            <w:vAlign w:val="center"/>
          </w:tcPr>
          <w:p w14:paraId="37BF4F0D">
            <w:pPr>
              <w:jc w:val="center"/>
              <w:rPr>
                <w:rFonts w:ascii="宋体" w:hAnsi="宋体"/>
                <w:sz w:val="24"/>
                <w:highlight w:val="none"/>
                <w:lang w:val="zh-CN"/>
              </w:rPr>
            </w:pPr>
          </w:p>
        </w:tc>
        <w:tc>
          <w:tcPr>
            <w:tcW w:w="1512" w:type="dxa"/>
            <w:vAlign w:val="center"/>
          </w:tcPr>
          <w:p w14:paraId="48EEBAD5">
            <w:pPr>
              <w:jc w:val="center"/>
              <w:rPr>
                <w:rFonts w:ascii="宋体" w:hAnsi="宋体"/>
                <w:sz w:val="24"/>
                <w:highlight w:val="none"/>
                <w:lang w:val="zh-CN"/>
              </w:rPr>
            </w:pPr>
          </w:p>
        </w:tc>
        <w:tc>
          <w:tcPr>
            <w:tcW w:w="1508" w:type="dxa"/>
            <w:vAlign w:val="center"/>
          </w:tcPr>
          <w:p w14:paraId="3B3617F7">
            <w:pPr>
              <w:jc w:val="center"/>
              <w:rPr>
                <w:rFonts w:ascii="宋体" w:hAnsi="宋体"/>
                <w:sz w:val="24"/>
                <w:highlight w:val="none"/>
                <w:lang w:val="zh-CN"/>
              </w:rPr>
            </w:pPr>
          </w:p>
        </w:tc>
      </w:tr>
      <w:tr w14:paraId="44C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102A6451">
            <w:pPr>
              <w:jc w:val="center"/>
              <w:rPr>
                <w:rFonts w:ascii="宋体" w:hAnsi="宋体"/>
                <w:sz w:val="24"/>
                <w:highlight w:val="none"/>
                <w:lang w:val="zh-CN"/>
              </w:rPr>
            </w:pPr>
            <w:r>
              <w:rPr>
                <w:rFonts w:hint="eastAsia" w:ascii="宋体" w:hAnsi="宋体"/>
                <w:sz w:val="24"/>
                <w:highlight w:val="none"/>
                <w:lang w:val="zh-CN"/>
              </w:rPr>
              <w:t>2</w:t>
            </w:r>
          </w:p>
        </w:tc>
        <w:tc>
          <w:tcPr>
            <w:tcW w:w="1515" w:type="dxa"/>
            <w:vAlign w:val="center"/>
          </w:tcPr>
          <w:p w14:paraId="00AD09A7">
            <w:pPr>
              <w:jc w:val="center"/>
              <w:rPr>
                <w:rFonts w:ascii="宋体" w:hAnsi="宋体"/>
                <w:sz w:val="24"/>
                <w:highlight w:val="none"/>
                <w:lang w:val="zh-CN"/>
              </w:rPr>
            </w:pPr>
          </w:p>
        </w:tc>
        <w:tc>
          <w:tcPr>
            <w:tcW w:w="1515" w:type="dxa"/>
            <w:vAlign w:val="center"/>
          </w:tcPr>
          <w:p w14:paraId="29C2800F">
            <w:pPr>
              <w:jc w:val="center"/>
              <w:rPr>
                <w:rFonts w:ascii="宋体" w:hAnsi="宋体"/>
                <w:sz w:val="24"/>
                <w:highlight w:val="none"/>
                <w:lang w:val="zh-CN"/>
              </w:rPr>
            </w:pPr>
          </w:p>
        </w:tc>
        <w:tc>
          <w:tcPr>
            <w:tcW w:w="1512" w:type="dxa"/>
            <w:vAlign w:val="center"/>
          </w:tcPr>
          <w:p w14:paraId="6700045F">
            <w:pPr>
              <w:jc w:val="center"/>
              <w:rPr>
                <w:rFonts w:ascii="宋体" w:hAnsi="宋体"/>
                <w:sz w:val="24"/>
                <w:highlight w:val="none"/>
                <w:lang w:val="zh-CN"/>
              </w:rPr>
            </w:pPr>
          </w:p>
        </w:tc>
        <w:tc>
          <w:tcPr>
            <w:tcW w:w="1512" w:type="dxa"/>
            <w:vAlign w:val="center"/>
          </w:tcPr>
          <w:p w14:paraId="159A5455">
            <w:pPr>
              <w:jc w:val="center"/>
              <w:rPr>
                <w:rFonts w:ascii="宋体" w:hAnsi="宋体"/>
                <w:sz w:val="24"/>
                <w:highlight w:val="none"/>
                <w:lang w:val="zh-CN"/>
              </w:rPr>
            </w:pPr>
          </w:p>
        </w:tc>
        <w:tc>
          <w:tcPr>
            <w:tcW w:w="1508" w:type="dxa"/>
            <w:vAlign w:val="center"/>
          </w:tcPr>
          <w:p w14:paraId="05632F49">
            <w:pPr>
              <w:jc w:val="center"/>
              <w:rPr>
                <w:rFonts w:ascii="宋体" w:hAnsi="宋体"/>
                <w:sz w:val="24"/>
                <w:highlight w:val="none"/>
                <w:lang w:val="zh-CN"/>
              </w:rPr>
            </w:pPr>
          </w:p>
        </w:tc>
      </w:tr>
      <w:tr w14:paraId="3EC1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FD775EE">
            <w:pPr>
              <w:jc w:val="center"/>
              <w:rPr>
                <w:rFonts w:ascii="宋体" w:hAnsi="宋体"/>
                <w:sz w:val="24"/>
                <w:highlight w:val="none"/>
                <w:lang w:val="zh-CN"/>
              </w:rPr>
            </w:pPr>
            <w:r>
              <w:rPr>
                <w:rFonts w:ascii="宋体" w:hAnsi="宋体"/>
                <w:sz w:val="24"/>
                <w:highlight w:val="none"/>
                <w:lang w:val="zh-CN"/>
              </w:rPr>
              <w:t>3</w:t>
            </w:r>
          </w:p>
        </w:tc>
        <w:tc>
          <w:tcPr>
            <w:tcW w:w="1515" w:type="dxa"/>
            <w:vAlign w:val="center"/>
          </w:tcPr>
          <w:p w14:paraId="748FB751">
            <w:pPr>
              <w:jc w:val="center"/>
              <w:rPr>
                <w:rFonts w:ascii="宋体" w:hAnsi="宋体"/>
                <w:sz w:val="24"/>
                <w:highlight w:val="none"/>
                <w:lang w:val="zh-CN"/>
              </w:rPr>
            </w:pPr>
          </w:p>
        </w:tc>
        <w:tc>
          <w:tcPr>
            <w:tcW w:w="1515" w:type="dxa"/>
            <w:vAlign w:val="center"/>
          </w:tcPr>
          <w:p w14:paraId="36B78EC0">
            <w:pPr>
              <w:jc w:val="center"/>
              <w:rPr>
                <w:rFonts w:ascii="宋体" w:hAnsi="宋体"/>
                <w:sz w:val="24"/>
                <w:highlight w:val="none"/>
                <w:lang w:val="zh-CN"/>
              </w:rPr>
            </w:pPr>
          </w:p>
        </w:tc>
        <w:tc>
          <w:tcPr>
            <w:tcW w:w="1512" w:type="dxa"/>
            <w:vAlign w:val="center"/>
          </w:tcPr>
          <w:p w14:paraId="542BC0DD">
            <w:pPr>
              <w:jc w:val="center"/>
              <w:rPr>
                <w:rFonts w:ascii="宋体" w:hAnsi="宋体"/>
                <w:sz w:val="24"/>
                <w:highlight w:val="none"/>
                <w:lang w:val="zh-CN"/>
              </w:rPr>
            </w:pPr>
          </w:p>
        </w:tc>
        <w:tc>
          <w:tcPr>
            <w:tcW w:w="1512" w:type="dxa"/>
            <w:vAlign w:val="center"/>
          </w:tcPr>
          <w:p w14:paraId="378315C3">
            <w:pPr>
              <w:jc w:val="center"/>
              <w:rPr>
                <w:rFonts w:ascii="宋体" w:hAnsi="宋体"/>
                <w:sz w:val="24"/>
                <w:highlight w:val="none"/>
                <w:lang w:val="zh-CN"/>
              </w:rPr>
            </w:pPr>
          </w:p>
        </w:tc>
        <w:tc>
          <w:tcPr>
            <w:tcW w:w="1508" w:type="dxa"/>
            <w:vAlign w:val="center"/>
          </w:tcPr>
          <w:p w14:paraId="66B291FE">
            <w:pPr>
              <w:jc w:val="center"/>
              <w:rPr>
                <w:rFonts w:ascii="宋体" w:hAnsi="宋体"/>
                <w:sz w:val="24"/>
                <w:highlight w:val="none"/>
                <w:lang w:val="zh-CN"/>
              </w:rPr>
            </w:pPr>
          </w:p>
        </w:tc>
      </w:tr>
      <w:tr w14:paraId="46E2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C7C4D82">
            <w:pPr>
              <w:jc w:val="center"/>
              <w:rPr>
                <w:rFonts w:ascii="宋体" w:hAnsi="宋体"/>
                <w:sz w:val="24"/>
                <w:highlight w:val="none"/>
                <w:lang w:val="zh-CN"/>
              </w:rPr>
            </w:pPr>
            <w:r>
              <w:rPr>
                <w:rFonts w:hint="eastAsia" w:ascii="宋体" w:hAnsi="宋体"/>
                <w:sz w:val="24"/>
                <w:highlight w:val="none"/>
                <w:lang w:val="zh-CN"/>
              </w:rPr>
              <w:t>……</w:t>
            </w:r>
          </w:p>
        </w:tc>
        <w:tc>
          <w:tcPr>
            <w:tcW w:w="1515" w:type="dxa"/>
            <w:vAlign w:val="center"/>
          </w:tcPr>
          <w:p w14:paraId="3A0585B2">
            <w:pPr>
              <w:jc w:val="center"/>
              <w:rPr>
                <w:rFonts w:ascii="宋体" w:hAnsi="宋体"/>
                <w:sz w:val="24"/>
                <w:highlight w:val="none"/>
                <w:lang w:val="zh-CN"/>
              </w:rPr>
            </w:pPr>
          </w:p>
        </w:tc>
        <w:tc>
          <w:tcPr>
            <w:tcW w:w="1515" w:type="dxa"/>
            <w:vAlign w:val="center"/>
          </w:tcPr>
          <w:p w14:paraId="3D11B1CE">
            <w:pPr>
              <w:jc w:val="center"/>
              <w:rPr>
                <w:rFonts w:ascii="宋体" w:hAnsi="宋体"/>
                <w:sz w:val="24"/>
                <w:highlight w:val="none"/>
                <w:lang w:val="zh-CN"/>
              </w:rPr>
            </w:pPr>
          </w:p>
        </w:tc>
        <w:tc>
          <w:tcPr>
            <w:tcW w:w="1512" w:type="dxa"/>
            <w:vAlign w:val="center"/>
          </w:tcPr>
          <w:p w14:paraId="2187E7B7">
            <w:pPr>
              <w:jc w:val="center"/>
              <w:rPr>
                <w:rFonts w:ascii="宋体" w:hAnsi="宋体"/>
                <w:sz w:val="24"/>
                <w:highlight w:val="none"/>
                <w:lang w:val="zh-CN"/>
              </w:rPr>
            </w:pPr>
          </w:p>
        </w:tc>
        <w:tc>
          <w:tcPr>
            <w:tcW w:w="1512" w:type="dxa"/>
            <w:vAlign w:val="center"/>
          </w:tcPr>
          <w:p w14:paraId="11AC495B">
            <w:pPr>
              <w:jc w:val="center"/>
              <w:rPr>
                <w:rFonts w:ascii="宋体" w:hAnsi="宋体"/>
                <w:sz w:val="24"/>
                <w:highlight w:val="none"/>
                <w:lang w:val="zh-CN"/>
              </w:rPr>
            </w:pPr>
          </w:p>
        </w:tc>
        <w:tc>
          <w:tcPr>
            <w:tcW w:w="1508" w:type="dxa"/>
            <w:vAlign w:val="center"/>
          </w:tcPr>
          <w:p w14:paraId="06A74091">
            <w:pPr>
              <w:jc w:val="center"/>
              <w:rPr>
                <w:rFonts w:ascii="宋体" w:hAnsi="宋体"/>
                <w:sz w:val="24"/>
                <w:highlight w:val="none"/>
                <w:lang w:val="zh-CN"/>
              </w:rPr>
            </w:pPr>
          </w:p>
        </w:tc>
      </w:tr>
    </w:tbl>
    <w:p w14:paraId="0EDFE0BD">
      <w:pPr>
        <w:spacing w:line="360" w:lineRule="auto"/>
        <w:ind w:firstLine="437"/>
        <w:outlineLvl w:val="3"/>
        <w:rPr>
          <w:rFonts w:ascii="宋体" w:hAnsi="宋体"/>
          <w:b/>
          <w:bCs/>
          <w:sz w:val="24"/>
          <w:highlight w:val="none"/>
          <w:lang w:val="zh-CN"/>
        </w:rPr>
      </w:pPr>
      <w:bookmarkStart w:id="37" w:name="_Toc21631"/>
      <w:bookmarkStart w:id="38" w:name="_Toc23292"/>
      <w:bookmarkStart w:id="39" w:name="_Toc21551"/>
      <w:r>
        <w:rPr>
          <w:rFonts w:hint="eastAsia" w:ascii="宋体" w:hAnsi="宋体"/>
          <w:b/>
          <w:bCs/>
          <w:sz w:val="24"/>
          <w:highlight w:val="none"/>
          <w:lang w:val="zh-CN"/>
        </w:rPr>
        <w:t>1.</w:t>
      </w:r>
      <w:r>
        <w:rPr>
          <w:rFonts w:ascii="宋体" w:hAnsi="宋体"/>
          <w:b/>
          <w:bCs/>
          <w:sz w:val="24"/>
          <w:highlight w:val="none"/>
          <w:lang w:val="zh-CN"/>
        </w:rPr>
        <w:t xml:space="preserve">3 </w:t>
      </w:r>
      <w:r>
        <w:rPr>
          <w:rFonts w:hint="eastAsia" w:ascii="宋体" w:hAnsi="宋体"/>
          <w:b/>
          <w:bCs/>
          <w:sz w:val="24"/>
          <w:highlight w:val="none"/>
          <w:lang w:val="zh-CN"/>
        </w:rPr>
        <w:t>价款</w:t>
      </w:r>
      <w:bookmarkEnd w:id="37"/>
      <w:bookmarkEnd w:id="38"/>
      <w:bookmarkEnd w:id="39"/>
    </w:p>
    <w:p w14:paraId="3203AC88">
      <w:pPr>
        <w:spacing w:line="360" w:lineRule="auto"/>
        <w:ind w:firstLine="435"/>
        <w:rPr>
          <w:rFonts w:ascii="宋体" w:hAnsi="宋体"/>
          <w:sz w:val="24"/>
          <w:highlight w:val="none"/>
        </w:rPr>
      </w:pPr>
      <w:r>
        <w:rPr>
          <w:rFonts w:ascii="宋体" w:hAnsi="宋体"/>
          <w:sz w:val="24"/>
          <w:highlight w:val="none"/>
        </w:rPr>
        <w:t>本合同总价为</w:t>
      </w:r>
      <w:r>
        <w:rPr>
          <w:rFonts w:hint="eastAsia" w:ascii="宋体" w:hAnsi="宋体"/>
          <w:sz w:val="24"/>
          <w:highlight w:val="none"/>
        </w:rPr>
        <w:t>：￥</w:t>
      </w:r>
      <w:r>
        <w:rPr>
          <w:rFonts w:hint="eastAsia"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（大写：人民币</w:t>
      </w:r>
      <w:r>
        <w:rPr>
          <w:rFonts w:hint="eastAsia"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p>
    <w:p w14:paraId="3EC7D873">
      <w:pPr>
        <w:spacing w:line="360" w:lineRule="auto"/>
        <w:ind w:firstLine="435"/>
        <w:rPr>
          <w:rFonts w:ascii="宋体" w:hAnsi="宋体"/>
          <w:sz w:val="24"/>
          <w:highlight w:val="none"/>
          <w:u w:val="single"/>
        </w:rPr>
      </w:pPr>
      <w:r>
        <w:rPr>
          <w:rFonts w:ascii="宋体" w:hAnsi="宋体"/>
          <w:sz w:val="24"/>
          <w:highlight w:val="none"/>
        </w:rPr>
        <w:t>分项价格：</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313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2D2DF84">
            <w:pPr>
              <w:jc w:val="center"/>
              <w:rPr>
                <w:rFonts w:ascii="宋体" w:hAnsi="宋体"/>
                <w:sz w:val="24"/>
                <w:highlight w:val="none"/>
                <w:lang w:val="zh-CN"/>
              </w:rPr>
            </w:pPr>
            <w:r>
              <w:rPr>
                <w:rFonts w:ascii="宋体" w:hAnsi="宋体"/>
                <w:sz w:val="24"/>
                <w:highlight w:val="none"/>
                <w:lang w:val="zh-CN"/>
              </w:rPr>
              <w:t>序号</w:t>
            </w:r>
          </w:p>
        </w:tc>
        <w:tc>
          <w:tcPr>
            <w:tcW w:w="4316" w:type="dxa"/>
            <w:vAlign w:val="center"/>
          </w:tcPr>
          <w:p w14:paraId="6F523E2A">
            <w:pPr>
              <w:pStyle w:val="95"/>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3237" w:type="dxa"/>
            <w:gridSpan w:val="2"/>
            <w:vAlign w:val="center"/>
          </w:tcPr>
          <w:p w14:paraId="57745B49">
            <w:pPr>
              <w:pStyle w:val="95"/>
              <w:jc w:val="center"/>
              <w:rPr>
                <w:rFonts w:ascii="宋体" w:hAnsi="宋体" w:eastAsia="宋体"/>
                <w:sz w:val="24"/>
                <w:szCs w:val="24"/>
                <w:highlight w:val="none"/>
              </w:rPr>
            </w:pPr>
            <w:r>
              <w:rPr>
                <w:rFonts w:ascii="宋体" w:hAnsi="宋体" w:eastAsia="宋体"/>
                <w:sz w:val="24"/>
                <w:szCs w:val="24"/>
                <w:highlight w:val="none"/>
              </w:rPr>
              <w:t>分项价格</w:t>
            </w:r>
          </w:p>
        </w:tc>
      </w:tr>
      <w:tr w14:paraId="522D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EEEA9EF">
            <w:pPr>
              <w:jc w:val="center"/>
              <w:rPr>
                <w:rFonts w:ascii="宋体" w:hAnsi="宋体"/>
                <w:sz w:val="24"/>
                <w:highlight w:val="none"/>
                <w:lang w:val="zh-CN"/>
              </w:rPr>
            </w:pPr>
            <w:r>
              <w:rPr>
                <w:rFonts w:hint="eastAsia" w:ascii="宋体" w:hAnsi="宋体"/>
                <w:sz w:val="24"/>
                <w:highlight w:val="none"/>
                <w:lang w:val="zh-CN"/>
              </w:rPr>
              <w:t>1</w:t>
            </w:r>
          </w:p>
        </w:tc>
        <w:tc>
          <w:tcPr>
            <w:tcW w:w="4316" w:type="dxa"/>
            <w:vAlign w:val="center"/>
          </w:tcPr>
          <w:p w14:paraId="6DA6B45F">
            <w:pPr>
              <w:pStyle w:val="95"/>
              <w:ind w:firstLine="200"/>
              <w:jc w:val="center"/>
              <w:rPr>
                <w:rFonts w:ascii="宋体" w:hAnsi="宋体" w:eastAsia="宋体"/>
                <w:sz w:val="24"/>
                <w:szCs w:val="24"/>
                <w:highlight w:val="none"/>
              </w:rPr>
            </w:pPr>
          </w:p>
        </w:tc>
        <w:tc>
          <w:tcPr>
            <w:tcW w:w="3237" w:type="dxa"/>
            <w:gridSpan w:val="2"/>
            <w:vAlign w:val="center"/>
          </w:tcPr>
          <w:p w14:paraId="55A82D15">
            <w:pPr>
              <w:pStyle w:val="95"/>
              <w:ind w:firstLine="200"/>
              <w:jc w:val="center"/>
              <w:rPr>
                <w:rFonts w:ascii="宋体" w:hAnsi="宋体" w:eastAsia="宋体"/>
                <w:sz w:val="24"/>
                <w:szCs w:val="24"/>
                <w:highlight w:val="none"/>
              </w:rPr>
            </w:pPr>
          </w:p>
        </w:tc>
      </w:tr>
      <w:tr w14:paraId="7C7E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23A65271">
            <w:pPr>
              <w:jc w:val="center"/>
              <w:rPr>
                <w:rFonts w:ascii="宋体" w:hAnsi="宋体"/>
                <w:sz w:val="24"/>
                <w:highlight w:val="none"/>
                <w:lang w:val="zh-CN"/>
              </w:rPr>
            </w:pPr>
            <w:r>
              <w:rPr>
                <w:rFonts w:hint="eastAsia" w:ascii="宋体" w:hAnsi="宋体"/>
                <w:sz w:val="24"/>
                <w:highlight w:val="none"/>
                <w:lang w:val="zh-CN"/>
              </w:rPr>
              <w:t>2</w:t>
            </w:r>
          </w:p>
        </w:tc>
        <w:tc>
          <w:tcPr>
            <w:tcW w:w="4316" w:type="dxa"/>
            <w:vAlign w:val="center"/>
          </w:tcPr>
          <w:p w14:paraId="10F6CE48">
            <w:pPr>
              <w:pStyle w:val="95"/>
              <w:ind w:firstLine="200"/>
              <w:jc w:val="center"/>
              <w:rPr>
                <w:rFonts w:ascii="宋体" w:hAnsi="宋体" w:eastAsia="宋体"/>
                <w:sz w:val="24"/>
                <w:szCs w:val="24"/>
                <w:highlight w:val="none"/>
              </w:rPr>
            </w:pPr>
          </w:p>
        </w:tc>
        <w:tc>
          <w:tcPr>
            <w:tcW w:w="3237" w:type="dxa"/>
            <w:gridSpan w:val="2"/>
            <w:vAlign w:val="center"/>
          </w:tcPr>
          <w:p w14:paraId="4E84056C">
            <w:pPr>
              <w:pStyle w:val="95"/>
              <w:ind w:firstLine="200"/>
              <w:jc w:val="center"/>
              <w:rPr>
                <w:rFonts w:ascii="宋体" w:hAnsi="宋体" w:eastAsia="宋体"/>
                <w:sz w:val="24"/>
                <w:szCs w:val="24"/>
                <w:highlight w:val="none"/>
              </w:rPr>
            </w:pPr>
          </w:p>
        </w:tc>
      </w:tr>
      <w:tr w14:paraId="1382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0680E689">
            <w:pPr>
              <w:jc w:val="center"/>
              <w:rPr>
                <w:rFonts w:ascii="宋体" w:hAnsi="宋体"/>
                <w:sz w:val="24"/>
                <w:highlight w:val="none"/>
                <w:lang w:val="zh-CN"/>
              </w:rPr>
            </w:pPr>
            <w:r>
              <w:rPr>
                <w:rFonts w:ascii="宋体" w:hAnsi="宋体"/>
                <w:sz w:val="24"/>
                <w:highlight w:val="none"/>
                <w:lang w:val="zh-CN"/>
              </w:rPr>
              <w:t>3</w:t>
            </w:r>
          </w:p>
        </w:tc>
        <w:tc>
          <w:tcPr>
            <w:tcW w:w="4316" w:type="dxa"/>
            <w:vAlign w:val="center"/>
          </w:tcPr>
          <w:p w14:paraId="2B1EB7FA">
            <w:pPr>
              <w:pStyle w:val="95"/>
              <w:ind w:firstLine="200"/>
              <w:jc w:val="center"/>
              <w:rPr>
                <w:rFonts w:ascii="宋体" w:hAnsi="宋体" w:eastAsia="宋体"/>
                <w:sz w:val="24"/>
                <w:szCs w:val="24"/>
                <w:highlight w:val="none"/>
              </w:rPr>
            </w:pPr>
          </w:p>
        </w:tc>
        <w:tc>
          <w:tcPr>
            <w:tcW w:w="3237" w:type="dxa"/>
            <w:gridSpan w:val="2"/>
            <w:vAlign w:val="center"/>
          </w:tcPr>
          <w:p w14:paraId="74845FF6">
            <w:pPr>
              <w:pStyle w:val="95"/>
              <w:ind w:firstLine="200"/>
              <w:jc w:val="center"/>
              <w:rPr>
                <w:rFonts w:ascii="宋体" w:hAnsi="宋体" w:eastAsia="宋体"/>
                <w:sz w:val="24"/>
                <w:szCs w:val="24"/>
                <w:highlight w:val="none"/>
              </w:rPr>
            </w:pPr>
          </w:p>
        </w:tc>
      </w:tr>
      <w:tr w14:paraId="69A9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8A9E633">
            <w:pPr>
              <w:jc w:val="center"/>
              <w:rPr>
                <w:rFonts w:ascii="宋体" w:hAnsi="宋体"/>
                <w:sz w:val="24"/>
                <w:highlight w:val="none"/>
                <w:lang w:val="zh-CN"/>
              </w:rPr>
            </w:pPr>
            <w:r>
              <w:rPr>
                <w:rFonts w:hint="eastAsia" w:ascii="宋体" w:hAnsi="宋体"/>
                <w:sz w:val="24"/>
                <w:highlight w:val="none"/>
                <w:lang w:val="zh-CN"/>
              </w:rPr>
              <w:t>……</w:t>
            </w:r>
          </w:p>
        </w:tc>
        <w:tc>
          <w:tcPr>
            <w:tcW w:w="4316" w:type="dxa"/>
            <w:vAlign w:val="center"/>
          </w:tcPr>
          <w:p w14:paraId="40AB8AE0">
            <w:pPr>
              <w:pStyle w:val="95"/>
              <w:ind w:firstLine="200"/>
              <w:jc w:val="center"/>
              <w:rPr>
                <w:rFonts w:ascii="宋体" w:hAnsi="宋体" w:eastAsia="宋体"/>
                <w:sz w:val="24"/>
                <w:szCs w:val="24"/>
                <w:highlight w:val="none"/>
              </w:rPr>
            </w:pPr>
          </w:p>
        </w:tc>
        <w:tc>
          <w:tcPr>
            <w:tcW w:w="3237" w:type="dxa"/>
            <w:gridSpan w:val="2"/>
            <w:vAlign w:val="center"/>
          </w:tcPr>
          <w:p w14:paraId="2B0CC888">
            <w:pPr>
              <w:pStyle w:val="95"/>
              <w:ind w:firstLine="200"/>
              <w:jc w:val="center"/>
              <w:rPr>
                <w:rFonts w:ascii="宋体" w:hAnsi="宋体" w:eastAsia="宋体"/>
                <w:sz w:val="24"/>
                <w:szCs w:val="24"/>
                <w:highlight w:val="none"/>
              </w:rPr>
            </w:pPr>
          </w:p>
        </w:tc>
      </w:tr>
      <w:tr w14:paraId="2001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08F266B7">
            <w:pPr>
              <w:pStyle w:val="95"/>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3237" w:type="dxa"/>
            <w:gridSpan w:val="2"/>
            <w:vAlign w:val="center"/>
          </w:tcPr>
          <w:p w14:paraId="06BFB81A">
            <w:pPr>
              <w:pStyle w:val="95"/>
              <w:ind w:firstLine="200"/>
              <w:jc w:val="center"/>
              <w:rPr>
                <w:rFonts w:ascii="宋体" w:hAnsi="宋体" w:eastAsia="宋体"/>
                <w:sz w:val="24"/>
                <w:szCs w:val="24"/>
                <w:highlight w:val="none"/>
              </w:rPr>
            </w:pPr>
          </w:p>
        </w:tc>
      </w:tr>
    </w:tbl>
    <w:p w14:paraId="7F4301DF">
      <w:pPr>
        <w:spacing w:line="360" w:lineRule="auto"/>
        <w:ind w:firstLine="437"/>
        <w:outlineLvl w:val="3"/>
        <w:rPr>
          <w:rFonts w:ascii="宋体" w:hAnsi="宋体"/>
          <w:b/>
          <w:bCs/>
          <w:sz w:val="24"/>
          <w:highlight w:val="none"/>
          <w:lang w:val="zh-CN"/>
        </w:rPr>
      </w:pPr>
      <w:bookmarkStart w:id="40" w:name="_Toc1814"/>
      <w:bookmarkStart w:id="41" w:name="_Toc22618"/>
      <w:bookmarkStart w:id="42" w:name="_Toc10340"/>
      <w:r>
        <w:rPr>
          <w:rFonts w:hint="eastAsia" w:ascii="宋体" w:hAnsi="宋体"/>
          <w:b/>
          <w:bCs/>
          <w:sz w:val="24"/>
          <w:highlight w:val="none"/>
          <w:lang w:val="zh-CN"/>
        </w:rPr>
        <w:t>1.</w:t>
      </w:r>
      <w:r>
        <w:rPr>
          <w:rFonts w:ascii="宋体" w:hAnsi="宋体"/>
          <w:b/>
          <w:bCs/>
          <w:sz w:val="24"/>
          <w:highlight w:val="none"/>
          <w:lang w:val="zh-CN"/>
        </w:rPr>
        <w:t>4 付款和发票</w:t>
      </w:r>
      <w:bookmarkEnd w:id="40"/>
      <w:bookmarkEnd w:id="41"/>
      <w:bookmarkEnd w:id="42"/>
    </w:p>
    <w:p w14:paraId="069BD7A6">
      <w:pPr>
        <w:spacing w:line="360" w:lineRule="auto"/>
        <w:ind w:firstLine="435"/>
        <w:rPr>
          <w:rFonts w:ascii="宋体" w:hAnsi="宋体"/>
          <w:sz w:val="24"/>
          <w:highlight w:val="none"/>
        </w:rPr>
      </w:pPr>
      <w:r>
        <w:rPr>
          <w:rFonts w:hint="eastAsia" w:ascii="宋体" w:hAnsi="宋体"/>
          <w:sz w:val="24"/>
          <w:highlight w:val="none"/>
        </w:rPr>
        <w:t>1.4.1付款方式：</w:t>
      </w:r>
      <w:r>
        <w:rPr>
          <w:rFonts w:hint="eastAsia" w:ascii="宋体" w:hAnsi="宋体"/>
          <w:sz w:val="24"/>
          <w:highlight w:val="none"/>
          <w:u w:val="single"/>
        </w:rPr>
        <w:t xml:space="preserve">                                     </w:t>
      </w:r>
      <w:r>
        <w:rPr>
          <w:rFonts w:hint="eastAsia" w:ascii="宋体" w:hAnsi="宋体"/>
          <w:sz w:val="24"/>
          <w:highlight w:val="none"/>
        </w:rPr>
        <w:t>；</w:t>
      </w:r>
    </w:p>
    <w:p w14:paraId="1921198D">
      <w:pPr>
        <w:spacing w:line="360" w:lineRule="auto"/>
        <w:ind w:firstLine="435"/>
        <w:rPr>
          <w:rFonts w:ascii="宋体" w:hAnsi="宋体"/>
          <w:sz w:val="24"/>
          <w:highlight w:val="none"/>
        </w:rPr>
      </w:pPr>
      <w:r>
        <w:rPr>
          <w:rFonts w:hint="eastAsia" w:ascii="宋体" w:hAnsi="宋体"/>
          <w:sz w:val="24"/>
          <w:highlight w:val="none"/>
        </w:rPr>
        <w:t>1.4.2发票类型：</w:t>
      </w:r>
      <w:r>
        <w:rPr>
          <w:rFonts w:hint="eastAsia" w:ascii="宋体" w:hAnsi="宋体"/>
          <w:sz w:val="24"/>
          <w:highlight w:val="none"/>
          <w:u w:val="single"/>
        </w:rPr>
        <w:t xml:space="preserve">增值税专用发票                      </w:t>
      </w:r>
      <w:r>
        <w:rPr>
          <w:rFonts w:hint="eastAsia" w:ascii="宋体" w:hAnsi="宋体"/>
          <w:sz w:val="24"/>
          <w:highlight w:val="none"/>
        </w:rPr>
        <w:t>；</w:t>
      </w:r>
    </w:p>
    <w:p w14:paraId="74DC6BAE">
      <w:pPr>
        <w:spacing w:line="360" w:lineRule="auto"/>
        <w:ind w:firstLine="435"/>
        <w:rPr>
          <w:rFonts w:ascii="宋体" w:hAnsi="宋体"/>
          <w:sz w:val="24"/>
          <w:highlight w:val="none"/>
        </w:rPr>
      </w:pPr>
      <w:r>
        <w:rPr>
          <w:rFonts w:hint="eastAsia" w:ascii="宋体" w:hAnsi="宋体"/>
          <w:sz w:val="24"/>
          <w:highlight w:val="none"/>
        </w:rPr>
        <w:t>1.4.3发票开具方式：</w:t>
      </w:r>
      <w:r>
        <w:rPr>
          <w:rFonts w:hint="eastAsia" w:ascii="宋体" w:hAnsi="宋体"/>
          <w:sz w:val="24"/>
          <w:highlight w:val="none"/>
          <w:u w:val="single"/>
        </w:rPr>
        <w:t xml:space="preserve">                                </w:t>
      </w:r>
      <w:r>
        <w:rPr>
          <w:rFonts w:hint="eastAsia" w:ascii="宋体" w:hAnsi="宋体"/>
          <w:sz w:val="24"/>
          <w:highlight w:val="none"/>
        </w:rPr>
        <w:t>。</w:t>
      </w:r>
    </w:p>
    <w:p w14:paraId="1BFF8DF6">
      <w:pPr>
        <w:spacing w:line="360" w:lineRule="auto"/>
        <w:ind w:firstLine="437"/>
        <w:outlineLvl w:val="3"/>
        <w:rPr>
          <w:rFonts w:ascii="宋体" w:hAnsi="宋体"/>
          <w:b/>
          <w:bCs/>
          <w:sz w:val="24"/>
          <w:highlight w:val="none"/>
          <w:lang w:val="zh-CN"/>
        </w:rPr>
      </w:pPr>
      <w:bookmarkStart w:id="43" w:name="_Toc32071"/>
      <w:bookmarkStart w:id="44" w:name="_Toc2846"/>
      <w:bookmarkStart w:id="45" w:name="_Toc19304"/>
      <w:r>
        <w:rPr>
          <w:rFonts w:hint="eastAsia" w:ascii="宋体" w:hAnsi="宋体"/>
          <w:b/>
          <w:bCs/>
          <w:sz w:val="24"/>
          <w:highlight w:val="none"/>
          <w:lang w:val="zh-CN"/>
        </w:rPr>
        <w:t>1.</w:t>
      </w:r>
      <w:r>
        <w:rPr>
          <w:rFonts w:ascii="宋体" w:hAnsi="宋体"/>
          <w:b/>
          <w:bCs/>
          <w:sz w:val="24"/>
          <w:highlight w:val="none"/>
          <w:lang w:val="zh-CN"/>
        </w:rPr>
        <w:t>5 货物交付期限</w:t>
      </w:r>
      <w:r>
        <w:rPr>
          <w:rFonts w:hint="eastAsia" w:ascii="宋体" w:hAnsi="宋体"/>
          <w:b/>
          <w:bCs/>
          <w:sz w:val="24"/>
          <w:highlight w:val="none"/>
          <w:lang w:val="zh-CN"/>
        </w:rPr>
        <w:t>、地点和方式</w:t>
      </w:r>
      <w:bookmarkEnd w:id="43"/>
      <w:bookmarkEnd w:id="44"/>
      <w:bookmarkEnd w:id="45"/>
    </w:p>
    <w:p w14:paraId="77307751">
      <w:pPr>
        <w:spacing w:line="360" w:lineRule="auto"/>
        <w:ind w:firstLine="435"/>
        <w:rPr>
          <w:rFonts w:ascii="宋体" w:hAnsi="宋体"/>
          <w:sz w:val="24"/>
          <w:highlight w:val="none"/>
          <w:u w:val="single"/>
        </w:rPr>
      </w:pPr>
      <w:r>
        <w:rPr>
          <w:rFonts w:hint="eastAsia" w:ascii="宋体" w:hAnsi="宋体"/>
          <w:sz w:val="24"/>
          <w:highlight w:val="none"/>
        </w:rPr>
        <w:t>1.5.1交付期限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w:t>
      </w:r>
    </w:p>
    <w:p w14:paraId="5ECAD945">
      <w:pPr>
        <w:spacing w:line="360" w:lineRule="auto"/>
        <w:ind w:firstLine="435"/>
        <w:rPr>
          <w:rFonts w:ascii="宋体" w:hAnsi="宋体"/>
          <w:sz w:val="24"/>
          <w:highlight w:val="none"/>
        </w:rPr>
      </w:pPr>
      <w:r>
        <w:rPr>
          <w:rFonts w:hint="eastAsia" w:ascii="宋体" w:hAnsi="宋体"/>
          <w:sz w:val="24"/>
          <w:highlight w:val="none"/>
        </w:rPr>
        <w:t>1.5.2交付地点</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sz w:val="24"/>
          <w:highlight w:val="none"/>
        </w:rPr>
        <w:t>；</w:t>
      </w:r>
    </w:p>
    <w:p w14:paraId="2312A897">
      <w:pPr>
        <w:spacing w:line="360" w:lineRule="auto"/>
        <w:ind w:firstLine="435"/>
        <w:rPr>
          <w:rFonts w:ascii="宋体" w:hAnsi="宋体"/>
          <w:sz w:val="24"/>
          <w:highlight w:val="none"/>
        </w:rPr>
      </w:pPr>
      <w:r>
        <w:rPr>
          <w:rFonts w:hint="eastAsia" w:ascii="宋体" w:hAnsi="宋体"/>
          <w:sz w:val="24"/>
          <w:highlight w:val="none"/>
        </w:rPr>
        <w:t>1.5.3交付方式：</w:t>
      </w:r>
      <w:r>
        <w:rPr>
          <w:rFonts w:hint="eastAsia" w:ascii="宋体" w:hAnsi="宋体"/>
          <w:sz w:val="24"/>
          <w:highlight w:val="none"/>
          <w:u w:val="single"/>
        </w:rPr>
        <w:t xml:space="preserve">                                                </w:t>
      </w:r>
      <w:r>
        <w:rPr>
          <w:rFonts w:hint="eastAsia" w:ascii="宋体" w:hAnsi="宋体"/>
          <w:sz w:val="24"/>
          <w:highlight w:val="none"/>
        </w:rPr>
        <w:t>。</w:t>
      </w:r>
    </w:p>
    <w:p w14:paraId="6A7AD88E">
      <w:pPr>
        <w:spacing w:line="360" w:lineRule="auto"/>
        <w:ind w:firstLine="437"/>
        <w:outlineLvl w:val="3"/>
        <w:rPr>
          <w:rFonts w:ascii="宋体" w:hAnsi="宋体"/>
          <w:b/>
          <w:bCs/>
          <w:sz w:val="24"/>
          <w:highlight w:val="none"/>
          <w:lang w:val="zh-CN"/>
        </w:rPr>
      </w:pPr>
      <w:bookmarkStart w:id="46" w:name="_Toc27250"/>
      <w:bookmarkStart w:id="47" w:name="_Toc19554"/>
      <w:bookmarkStart w:id="48" w:name="_Toc21423"/>
      <w:r>
        <w:rPr>
          <w:rFonts w:hint="eastAsia" w:ascii="宋体" w:hAnsi="宋体"/>
          <w:b/>
          <w:bCs/>
          <w:sz w:val="24"/>
          <w:highlight w:val="none"/>
          <w:lang w:val="zh-CN"/>
        </w:rPr>
        <w:t>1.6 违约责任</w:t>
      </w:r>
      <w:bookmarkEnd w:id="46"/>
      <w:bookmarkEnd w:id="47"/>
      <w:bookmarkEnd w:id="48"/>
    </w:p>
    <w:p w14:paraId="7B37C11E">
      <w:pPr>
        <w:spacing w:line="360" w:lineRule="auto"/>
        <w:ind w:firstLine="435"/>
        <w:rPr>
          <w:rFonts w:ascii="宋体" w:hAnsi="宋体"/>
          <w:sz w:val="24"/>
          <w:highlight w:val="none"/>
        </w:rPr>
      </w:pPr>
      <w:r>
        <w:rPr>
          <w:rFonts w:hint="eastAsia" w:ascii="宋体" w:hAnsi="宋体"/>
          <w:sz w:val="24"/>
          <w:highlight w:val="none"/>
        </w:rPr>
        <w:t>1.6.1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地点和方式交付货物，那么甲方可要求乙方支付违约金</w:t>
      </w:r>
      <w:r>
        <w:rPr>
          <w:rFonts w:hint="eastAsia" w:ascii="宋体" w:hAnsi="宋体"/>
          <w:sz w:val="24"/>
          <w:highlight w:val="none"/>
        </w:rPr>
        <w:t>，</w:t>
      </w:r>
      <w:r>
        <w:rPr>
          <w:rFonts w:ascii="宋体" w:hAnsi="宋体"/>
          <w:sz w:val="24"/>
          <w:highlight w:val="none"/>
        </w:rPr>
        <w:t>违约金按每迟延交付货物一日的应交付而未交付货物价格的</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rPr>
        <w:t>%</w:t>
      </w:r>
      <w:r>
        <w:rPr>
          <w:rFonts w:hint="eastAsia" w:ascii="宋体" w:hAnsi="宋体"/>
          <w:sz w:val="24"/>
          <w:highlight w:val="none"/>
        </w:rPr>
        <w:t>；</w:t>
      </w:r>
      <w:r>
        <w:rPr>
          <w:rFonts w:ascii="宋体" w:hAnsi="宋体"/>
          <w:sz w:val="24"/>
          <w:highlight w:val="none"/>
        </w:rPr>
        <w:t>迟延交付货物的违约金计算数额达到前述最高限额之日起</w:t>
      </w:r>
      <w:r>
        <w:rPr>
          <w:rFonts w:hint="eastAsia" w:ascii="宋体" w:hAnsi="宋体"/>
          <w:sz w:val="24"/>
          <w:highlight w:val="none"/>
        </w:rPr>
        <w:t>，</w:t>
      </w:r>
      <w:r>
        <w:rPr>
          <w:rFonts w:ascii="宋体" w:hAnsi="宋体"/>
          <w:sz w:val="24"/>
          <w:highlight w:val="none"/>
        </w:rPr>
        <w:t>甲方有权在要求乙方支付违约金的同时</w:t>
      </w:r>
      <w:r>
        <w:rPr>
          <w:rFonts w:hint="eastAsia" w:ascii="宋体" w:hAnsi="宋体"/>
          <w:sz w:val="24"/>
          <w:highlight w:val="none"/>
        </w:rPr>
        <w:t>，书面通知乙方</w:t>
      </w:r>
      <w:r>
        <w:rPr>
          <w:rFonts w:ascii="宋体" w:hAnsi="宋体"/>
          <w:sz w:val="24"/>
          <w:highlight w:val="none"/>
        </w:rPr>
        <w:t>解除本合同</w:t>
      </w:r>
      <w:r>
        <w:rPr>
          <w:rFonts w:hint="eastAsia" w:ascii="宋体" w:hAnsi="宋体"/>
          <w:sz w:val="24"/>
          <w:highlight w:val="none"/>
        </w:rPr>
        <w:t>；</w:t>
      </w:r>
    </w:p>
    <w:p w14:paraId="00DECEB0">
      <w:pPr>
        <w:spacing w:line="360" w:lineRule="auto"/>
        <w:ind w:firstLine="435"/>
        <w:rPr>
          <w:rFonts w:ascii="宋体" w:hAnsi="宋体"/>
          <w:sz w:val="24"/>
          <w:highlight w:val="none"/>
        </w:rPr>
      </w:pPr>
      <w:r>
        <w:rPr>
          <w:rFonts w:hint="eastAsia" w:ascii="宋体" w:hAnsi="宋体"/>
          <w:sz w:val="24"/>
          <w:highlight w:val="none"/>
        </w:rPr>
        <w:t>1.6.2</w:t>
      </w:r>
      <w:r>
        <w:rPr>
          <w:rFonts w:ascii="宋体" w:hAnsi="宋体"/>
          <w:sz w:val="24"/>
          <w:highlight w:val="none"/>
        </w:rPr>
        <w:t>除不可抗力外，如果甲方没有按照本合同约定的付款方式付款，那么乙方可要求甲方支付违约金</w:t>
      </w:r>
      <w:r>
        <w:rPr>
          <w:rFonts w:hint="eastAsia" w:ascii="宋体" w:hAnsi="宋体"/>
          <w:sz w:val="24"/>
          <w:highlight w:val="none"/>
        </w:rPr>
        <w:t>，</w:t>
      </w:r>
      <w:r>
        <w:rPr>
          <w:rFonts w:ascii="宋体" w:hAnsi="宋体"/>
          <w:sz w:val="24"/>
          <w:highlight w:val="none"/>
        </w:rPr>
        <w:t>违约金按每迟延</w:t>
      </w:r>
      <w:r>
        <w:rPr>
          <w:rFonts w:hint="eastAsia" w:ascii="宋体" w:hAnsi="宋体"/>
          <w:sz w:val="24"/>
          <w:highlight w:val="none"/>
        </w:rPr>
        <w:t>付款</w:t>
      </w:r>
      <w:r>
        <w:rPr>
          <w:rFonts w:ascii="宋体" w:hAnsi="宋体"/>
          <w:sz w:val="24"/>
          <w:highlight w:val="none"/>
        </w:rPr>
        <w:t>一日的应付而未付款的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ascii="宋体" w:hAnsi="宋体"/>
          <w:sz w:val="24"/>
          <w:highlight w:val="none"/>
        </w:rPr>
        <w:t>%计算</w:t>
      </w:r>
      <w:r>
        <w:rPr>
          <w:rFonts w:hint="eastAsia" w:ascii="宋体" w:hAnsi="宋体"/>
          <w:sz w:val="24"/>
          <w:highlight w:val="none"/>
        </w:rPr>
        <w:t>，</w:t>
      </w:r>
      <w:r>
        <w:rPr>
          <w:rFonts w:ascii="宋体" w:hAnsi="宋体"/>
          <w:sz w:val="24"/>
          <w:highlight w:val="none"/>
        </w:rPr>
        <w:t>最高限额为</w:t>
      </w:r>
      <w:r>
        <w:rPr>
          <w:rFonts w:hint="eastAsia" w:ascii="宋体" w:hAnsi="宋体"/>
          <w:sz w:val="24"/>
          <w:highlight w:val="none"/>
        </w:rPr>
        <w:t>本</w:t>
      </w:r>
      <w:r>
        <w:rPr>
          <w:rFonts w:ascii="宋体" w:hAnsi="宋体"/>
          <w:sz w:val="24"/>
          <w:highlight w:val="none"/>
        </w:rPr>
        <w:t>合同总价的</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ascii="宋体" w:hAnsi="宋体"/>
          <w:sz w:val="24"/>
          <w:highlight w:val="none"/>
        </w:rPr>
        <w:t>%</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付款</w:t>
      </w:r>
      <w:r>
        <w:rPr>
          <w:rFonts w:ascii="宋体" w:hAnsi="宋体"/>
          <w:sz w:val="24"/>
          <w:highlight w:val="none"/>
        </w:rPr>
        <w:t>的违约金计算数额达到前述最高限额之日起</w:t>
      </w:r>
      <w:r>
        <w:rPr>
          <w:rFonts w:hint="eastAsia" w:ascii="宋体" w:hAnsi="宋体"/>
          <w:sz w:val="24"/>
          <w:highlight w:val="none"/>
        </w:rPr>
        <w:t>，乙</w:t>
      </w:r>
      <w:r>
        <w:rPr>
          <w:rFonts w:ascii="宋体" w:hAnsi="宋体"/>
          <w:sz w:val="24"/>
          <w:highlight w:val="none"/>
        </w:rPr>
        <w:t>方有权在要求甲方支付违约金的同时</w:t>
      </w:r>
      <w:r>
        <w:rPr>
          <w:rFonts w:hint="eastAsia" w:ascii="宋体" w:hAnsi="宋体"/>
          <w:sz w:val="24"/>
          <w:highlight w:val="none"/>
        </w:rPr>
        <w:t>，书面通知甲方</w:t>
      </w:r>
      <w:r>
        <w:rPr>
          <w:rFonts w:ascii="宋体" w:hAnsi="宋体"/>
          <w:sz w:val="24"/>
          <w:highlight w:val="none"/>
        </w:rPr>
        <w:t>解除本合同</w:t>
      </w:r>
      <w:r>
        <w:rPr>
          <w:rFonts w:hint="eastAsia" w:ascii="宋体" w:hAnsi="宋体"/>
          <w:sz w:val="24"/>
          <w:highlight w:val="none"/>
        </w:rPr>
        <w:t>；</w:t>
      </w:r>
    </w:p>
    <w:p w14:paraId="625CC5AB">
      <w:pPr>
        <w:spacing w:line="360" w:lineRule="auto"/>
        <w:ind w:firstLine="435"/>
        <w:rPr>
          <w:rFonts w:ascii="宋体" w:hAnsi="宋体"/>
          <w:sz w:val="24"/>
          <w:highlight w:val="none"/>
        </w:rPr>
      </w:pPr>
      <w:r>
        <w:rPr>
          <w:rFonts w:hint="eastAsia" w:ascii="宋体" w:hAnsi="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792E377">
      <w:pPr>
        <w:spacing w:line="360" w:lineRule="auto"/>
        <w:ind w:firstLine="435"/>
        <w:rPr>
          <w:rFonts w:ascii="宋体" w:hAnsi="宋体"/>
          <w:sz w:val="24"/>
          <w:highlight w:val="none"/>
        </w:rPr>
      </w:pPr>
      <w:r>
        <w:rPr>
          <w:rFonts w:hint="eastAsia" w:ascii="宋体" w:hAnsi="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E3222BE">
      <w:pPr>
        <w:spacing w:line="360" w:lineRule="auto"/>
        <w:ind w:firstLine="435"/>
        <w:rPr>
          <w:rFonts w:ascii="宋体" w:hAnsi="宋体"/>
          <w:sz w:val="24"/>
          <w:highlight w:val="none"/>
        </w:rPr>
      </w:pPr>
      <w:r>
        <w:rPr>
          <w:rFonts w:hint="eastAsia" w:ascii="宋体" w:hAnsi="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987F1CB">
      <w:pPr>
        <w:spacing w:line="360" w:lineRule="auto"/>
        <w:ind w:firstLine="435"/>
        <w:rPr>
          <w:rFonts w:ascii="宋体" w:hAnsi="宋体"/>
          <w:sz w:val="24"/>
          <w:highlight w:val="none"/>
        </w:rPr>
      </w:pPr>
      <w:r>
        <w:rPr>
          <w:rFonts w:hint="eastAsia" w:ascii="宋体" w:hAnsi="宋体"/>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2784C952">
      <w:pPr>
        <w:spacing w:line="360" w:lineRule="auto"/>
        <w:ind w:firstLine="437"/>
        <w:outlineLvl w:val="3"/>
        <w:rPr>
          <w:rFonts w:ascii="宋体" w:hAnsi="宋体"/>
          <w:b/>
          <w:bCs/>
          <w:sz w:val="24"/>
          <w:highlight w:val="none"/>
          <w:lang w:val="zh-CN"/>
        </w:rPr>
      </w:pPr>
      <w:bookmarkStart w:id="49" w:name="_Toc28375"/>
      <w:bookmarkStart w:id="50" w:name="_Toc16021"/>
      <w:bookmarkStart w:id="51" w:name="_Toc15583"/>
      <w:r>
        <w:rPr>
          <w:rFonts w:hint="eastAsia" w:ascii="宋体" w:hAnsi="宋体"/>
          <w:b/>
          <w:bCs/>
          <w:sz w:val="24"/>
          <w:highlight w:val="none"/>
          <w:lang w:val="zh-CN"/>
        </w:rPr>
        <w:t>1.7</w:t>
      </w:r>
      <w:r>
        <w:rPr>
          <w:rFonts w:ascii="宋体" w:hAnsi="宋体"/>
          <w:b/>
          <w:bCs/>
          <w:sz w:val="24"/>
          <w:highlight w:val="none"/>
          <w:lang w:val="zh-CN"/>
        </w:rPr>
        <w:t xml:space="preserve"> </w:t>
      </w:r>
      <w:r>
        <w:rPr>
          <w:rFonts w:hint="eastAsia" w:ascii="宋体" w:hAnsi="宋体"/>
          <w:b/>
          <w:bCs/>
          <w:sz w:val="24"/>
          <w:highlight w:val="none"/>
          <w:lang w:val="zh-CN"/>
        </w:rPr>
        <w:t>合同</w:t>
      </w:r>
      <w:r>
        <w:rPr>
          <w:rFonts w:ascii="宋体" w:hAnsi="宋体"/>
          <w:b/>
          <w:bCs/>
          <w:sz w:val="24"/>
          <w:highlight w:val="none"/>
          <w:lang w:val="zh-CN"/>
        </w:rPr>
        <w:t>争议的解决</w:t>
      </w:r>
      <w:bookmarkEnd w:id="49"/>
      <w:bookmarkEnd w:id="50"/>
      <w:bookmarkEnd w:id="51"/>
    </w:p>
    <w:p w14:paraId="502B653E">
      <w:pPr>
        <w:spacing w:line="360" w:lineRule="auto"/>
        <w:ind w:firstLine="435"/>
        <w:rPr>
          <w:rFonts w:ascii="宋体" w:hAnsi="宋体"/>
          <w:sz w:val="24"/>
          <w:highlight w:val="none"/>
        </w:rPr>
      </w:pPr>
      <w:r>
        <w:rPr>
          <w:rFonts w:hint="eastAsia" w:ascii="宋体" w:hAnsi="宋体"/>
          <w:sz w:val="24"/>
          <w:highlight w:val="none"/>
        </w:rPr>
        <w:t>本合</w:t>
      </w:r>
      <w:r>
        <w:rPr>
          <w:rFonts w:ascii="宋体" w:hAnsi="宋体"/>
          <w:sz w:val="24"/>
          <w:highlight w:val="none"/>
        </w:rPr>
        <w:t>同履行过程中发生的任何争议，双方当事人均可</w:t>
      </w:r>
      <w:r>
        <w:rPr>
          <w:rFonts w:hint="eastAsia" w:ascii="宋体" w:hAnsi="宋体"/>
          <w:sz w:val="24"/>
          <w:highlight w:val="none"/>
        </w:rPr>
        <w:t>通过和解或者调解解决；不愿和解、调解或者和解、调解不成的，可以选择下列第</w:t>
      </w:r>
      <w:r>
        <w:rPr>
          <w:rFonts w:hint="eastAsia" w:ascii="宋体" w:hAnsi="宋体"/>
          <w:sz w:val="24"/>
          <w:highlight w:val="none"/>
          <w:u w:val="single"/>
        </w:rPr>
        <w:t xml:space="preserve">    </w:t>
      </w:r>
      <w:r>
        <w:rPr>
          <w:rFonts w:hint="eastAsia" w:ascii="宋体" w:hAnsi="宋体"/>
          <w:sz w:val="24"/>
          <w:highlight w:val="none"/>
        </w:rPr>
        <w:t>种方式解决：</w:t>
      </w:r>
    </w:p>
    <w:p w14:paraId="0CE296EF">
      <w:pPr>
        <w:spacing w:line="360" w:lineRule="auto"/>
        <w:ind w:firstLine="435"/>
        <w:rPr>
          <w:rFonts w:ascii="宋体" w:hAnsi="宋体"/>
          <w:sz w:val="24"/>
          <w:highlight w:val="none"/>
        </w:rPr>
      </w:pPr>
      <w:r>
        <w:rPr>
          <w:rFonts w:hint="eastAsia" w:ascii="宋体" w:hAnsi="宋体"/>
          <w:sz w:val="24"/>
          <w:highlight w:val="none"/>
        </w:rPr>
        <w:t>1.7.1将争议提交</w:t>
      </w:r>
      <w:r>
        <w:rPr>
          <w:rFonts w:hint="eastAsia" w:ascii="宋体" w:hAnsi="宋体"/>
          <w:sz w:val="24"/>
          <w:highlight w:val="none"/>
          <w:u w:val="single"/>
        </w:rPr>
        <w:t xml:space="preserve">              </w:t>
      </w:r>
      <w:r>
        <w:rPr>
          <w:rFonts w:hint="eastAsia" w:ascii="宋体" w:hAnsi="宋体"/>
          <w:sz w:val="24"/>
          <w:highlight w:val="none"/>
        </w:rPr>
        <w:t>仲裁委员会依申请仲裁时其现行有效的仲裁规则裁决；</w:t>
      </w:r>
    </w:p>
    <w:p w14:paraId="7917DF7E">
      <w:pPr>
        <w:spacing w:line="360" w:lineRule="auto"/>
        <w:ind w:firstLine="435"/>
        <w:rPr>
          <w:rFonts w:ascii="宋体" w:hAnsi="宋体"/>
          <w:sz w:val="24"/>
          <w:highlight w:val="none"/>
        </w:rPr>
      </w:pPr>
      <w:r>
        <w:rPr>
          <w:rFonts w:hint="eastAsia" w:ascii="宋体" w:hAnsi="宋体"/>
          <w:sz w:val="24"/>
          <w:highlight w:val="none"/>
        </w:rPr>
        <w:t>1.7.2向</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人民法院起诉。</w:t>
      </w:r>
    </w:p>
    <w:p w14:paraId="110F012F">
      <w:pPr>
        <w:spacing w:line="360" w:lineRule="auto"/>
        <w:ind w:firstLine="437"/>
        <w:outlineLvl w:val="3"/>
        <w:rPr>
          <w:rFonts w:ascii="宋体" w:hAnsi="宋体"/>
          <w:b/>
          <w:bCs/>
          <w:sz w:val="24"/>
          <w:highlight w:val="none"/>
          <w:lang w:val="zh-CN"/>
        </w:rPr>
      </w:pPr>
      <w:bookmarkStart w:id="52" w:name="_Toc15322"/>
      <w:bookmarkStart w:id="53" w:name="_Toc11173"/>
      <w:bookmarkStart w:id="54" w:name="_Toc7245"/>
      <w:r>
        <w:rPr>
          <w:rFonts w:hint="eastAsia" w:ascii="宋体" w:hAnsi="宋体"/>
          <w:b/>
          <w:bCs/>
          <w:sz w:val="24"/>
          <w:highlight w:val="none"/>
          <w:lang w:val="zh-CN"/>
        </w:rPr>
        <w:t>1.8</w:t>
      </w:r>
      <w:r>
        <w:rPr>
          <w:rFonts w:ascii="宋体" w:hAnsi="宋体"/>
          <w:b/>
          <w:bCs/>
          <w:sz w:val="24"/>
          <w:highlight w:val="none"/>
          <w:lang w:val="zh-CN"/>
        </w:rPr>
        <w:t xml:space="preserve"> 合同生效</w:t>
      </w:r>
      <w:bookmarkEnd w:id="52"/>
      <w:bookmarkEnd w:id="53"/>
      <w:bookmarkEnd w:id="54"/>
    </w:p>
    <w:p w14:paraId="36C91E9D">
      <w:pPr>
        <w:spacing w:line="360" w:lineRule="auto"/>
        <w:ind w:firstLine="435"/>
        <w:rPr>
          <w:rFonts w:ascii="宋体" w:hAnsi="宋体"/>
          <w:sz w:val="24"/>
          <w:highlight w:val="none"/>
        </w:rPr>
      </w:pPr>
      <w:r>
        <w:rPr>
          <w:rFonts w:ascii="宋体" w:hAnsi="宋体"/>
          <w:sz w:val="24"/>
          <w:highlight w:val="none"/>
        </w:rPr>
        <w:t>本合同自</w:t>
      </w:r>
      <w:r>
        <w:rPr>
          <w:rFonts w:hint="eastAsia" w:ascii="宋体" w:hAnsi="宋体"/>
          <w:sz w:val="24"/>
          <w:highlight w:val="none"/>
        </w:rPr>
        <w:t>双方当事人盖章时</w:t>
      </w:r>
      <w:r>
        <w:rPr>
          <w:rFonts w:ascii="宋体" w:hAnsi="宋体"/>
          <w:sz w:val="24"/>
          <w:highlight w:val="none"/>
        </w:rPr>
        <w:t>生效。</w:t>
      </w:r>
    </w:p>
    <w:p w14:paraId="362A1E3A">
      <w:pPr>
        <w:autoSpaceDE w:val="0"/>
        <w:autoSpaceDN w:val="0"/>
        <w:adjustRightInd w:val="0"/>
        <w:spacing w:line="560" w:lineRule="exact"/>
        <w:rPr>
          <w:rFonts w:ascii="宋体" w:hAnsi="宋体"/>
          <w:sz w:val="24"/>
          <w:highlight w:val="none"/>
          <w:lang w:val="zh-CN"/>
        </w:rPr>
      </w:pPr>
    </w:p>
    <w:p w14:paraId="11AC4C41">
      <w:pPr>
        <w:autoSpaceDE w:val="0"/>
        <w:autoSpaceDN w:val="0"/>
        <w:adjustRightInd w:val="0"/>
        <w:spacing w:line="560" w:lineRule="exact"/>
        <w:rPr>
          <w:rFonts w:ascii="宋体" w:hAnsi="宋体"/>
          <w:sz w:val="24"/>
          <w:highlight w:val="none"/>
          <w:lang w:val="zh-CN"/>
        </w:rPr>
      </w:pPr>
    </w:p>
    <w:p w14:paraId="4F531317">
      <w:pPr>
        <w:autoSpaceDE w:val="0"/>
        <w:autoSpaceDN w:val="0"/>
        <w:adjustRightInd w:val="0"/>
        <w:spacing w:line="560" w:lineRule="exact"/>
        <w:rPr>
          <w:rFonts w:ascii="宋体" w:hAnsi="宋体"/>
          <w:sz w:val="24"/>
          <w:highlight w:val="none"/>
          <w:lang w:val="zh-CN"/>
        </w:rPr>
      </w:pPr>
    </w:p>
    <w:p w14:paraId="171B9D6D">
      <w:pPr>
        <w:autoSpaceDE w:val="0"/>
        <w:autoSpaceDN w:val="0"/>
        <w:adjustRightInd w:val="0"/>
        <w:spacing w:line="560" w:lineRule="exact"/>
        <w:rPr>
          <w:rFonts w:ascii="宋体" w:hAnsi="宋体"/>
          <w:bCs/>
          <w:sz w:val="24"/>
          <w:highlight w:val="none"/>
          <w:lang w:val="zh-CN"/>
        </w:rPr>
      </w:pPr>
      <w:r>
        <w:rPr>
          <w:rFonts w:hint="eastAsia" w:ascii="宋体" w:hAnsi="宋体"/>
          <w:bCs/>
          <w:sz w:val="24"/>
          <w:highlight w:val="none"/>
          <w:lang w:val="zh-CN"/>
        </w:rPr>
        <w:t xml:space="preserve">甲 </w:t>
      </w:r>
      <w:r>
        <w:rPr>
          <w:rFonts w:ascii="宋体" w:hAnsi="宋体"/>
          <w:bCs/>
          <w:sz w:val="24"/>
          <w:highlight w:val="none"/>
          <w:lang w:val="zh-CN"/>
        </w:rPr>
        <w:t xml:space="preserve">   </w:t>
      </w:r>
      <w:r>
        <w:rPr>
          <w:rFonts w:hint="eastAsia" w:ascii="宋体" w:hAnsi="宋体"/>
          <w:bCs/>
          <w:sz w:val="24"/>
          <w:highlight w:val="none"/>
          <w:lang w:val="zh-CN"/>
        </w:rPr>
        <w:t>方：</w:t>
      </w:r>
      <w:r>
        <w:rPr>
          <w:rFonts w:hint="eastAsia" w:ascii="宋体" w:hAnsi="宋体"/>
          <w:bCs/>
          <w:sz w:val="24"/>
          <w:highlight w:val="none"/>
          <w:u w:val="single"/>
          <w:lang w:val="zh-CN"/>
        </w:rPr>
        <w:t xml:space="preserve">    （单位盖章）     </w:t>
      </w:r>
      <w:r>
        <w:rPr>
          <w:rFonts w:hint="eastAsia" w:ascii="宋体" w:hAnsi="宋体"/>
          <w:bCs/>
          <w:sz w:val="24"/>
          <w:highlight w:val="none"/>
          <w:lang w:val="zh-CN"/>
        </w:rPr>
        <w:t xml:space="preserve">          乙方：</w:t>
      </w:r>
      <w:r>
        <w:rPr>
          <w:rFonts w:hint="eastAsia" w:ascii="宋体" w:hAnsi="宋体"/>
          <w:bCs/>
          <w:sz w:val="24"/>
          <w:highlight w:val="none"/>
          <w:u w:val="single"/>
          <w:lang w:val="zh-CN"/>
        </w:rPr>
        <w:t xml:space="preserve">    （单位盖章）     </w:t>
      </w:r>
    </w:p>
    <w:p w14:paraId="787009D1">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 xml:space="preserve">法定代表人                             </w:t>
      </w:r>
      <w:r>
        <w:rPr>
          <w:rFonts w:ascii="宋体" w:hAnsi="宋体"/>
          <w:sz w:val="24"/>
          <w:highlight w:val="none"/>
          <w:lang w:val="zh-CN"/>
        </w:rPr>
        <w:t xml:space="preserve">  </w:t>
      </w:r>
      <w:r>
        <w:rPr>
          <w:rFonts w:hint="eastAsia" w:ascii="宋体" w:hAnsi="宋体"/>
          <w:sz w:val="24"/>
          <w:highlight w:val="none"/>
          <w:lang w:val="zh-CN"/>
        </w:rPr>
        <w:t>法定代表人</w:t>
      </w:r>
    </w:p>
    <w:p w14:paraId="27C49EC5">
      <w:pPr>
        <w:autoSpaceDE w:val="0"/>
        <w:autoSpaceDN w:val="0"/>
        <w:adjustRightInd w:val="0"/>
        <w:spacing w:line="560" w:lineRule="exact"/>
        <w:rPr>
          <w:rFonts w:ascii="宋体" w:hAnsi="宋体"/>
          <w:sz w:val="24"/>
          <w:highlight w:val="none"/>
          <w:lang w:val="zh-CN"/>
        </w:rPr>
      </w:pPr>
      <w:r>
        <w:rPr>
          <w:rFonts w:hint="eastAsia" w:ascii="宋体" w:hAnsi="宋体"/>
          <w:sz w:val="24"/>
          <w:highlight w:val="none"/>
          <w:lang w:val="zh-CN"/>
        </w:rPr>
        <w:t>或授权代表（签字）：                      或授权代表（签字）：</w:t>
      </w:r>
    </w:p>
    <w:p w14:paraId="28C55635">
      <w:pPr>
        <w:widowControl/>
        <w:spacing w:line="560" w:lineRule="exact"/>
        <w:jc w:val="left"/>
        <w:rPr>
          <w:rFonts w:ascii="宋体" w:hAnsi="宋体"/>
          <w:bCs/>
          <w:sz w:val="24"/>
          <w:highlight w:val="none"/>
        </w:rPr>
      </w:pPr>
      <w:bookmarkStart w:id="55" w:name="_Toc331685783"/>
      <w:r>
        <w:rPr>
          <w:rFonts w:hint="eastAsia" w:ascii="宋体" w:hAnsi="宋体"/>
          <w:bCs/>
          <w:sz w:val="24"/>
          <w:highlight w:val="none"/>
        </w:rPr>
        <w:t>时间：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月</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日               时间：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年</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月</w:t>
      </w:r>
      <w:r>
        <w:rPr>
          <w:rFonts w:hint="eastAsia" w:ascii="宋体" w:hAnsi="宋体"/>
          <w:bCs/>
          <w:sz w:val="24"/>
          <w:highlight w:val="none"/>
          <w:u w:val="single"/>
        </w:rPr>
        <w:t xml:space="preserve"> </w:t>
      </w:r>
      <w:r>
        <w:rPr>
          <w:rFonts w:ascii="宋体" w:hAnsi="宋体"/>
          <w:bCs/>
          <w:sz w:val="24"/>
          <w:highlight w:val="none"/>
          <w:u w:val="single"/>
        </w:rPr>
        <w:t xml:space="preserve"> </w:t>
      </w:r>
      <w:r>
        <w:rPr>
          <w:rFonts w:hint="eastAsia" w:ascii="宋体" w:hAnsi="宋体"/>
          <w:bCs/>
          <w:sz w:val="24"/>
          <w:highlight w:val="none"/>
          <w:u w:val="single"/>
        </w:rPr>
        <w:t xml:space="preserve">  </w:t>
      </w:r>
      <w:r>
        <w:rPr>
          <w:rFonts w:hint="eastAsia" w:ascii="宋体" w:hAnsi="宋体"/>
          <w:bCs/>
          <w:sz w:val="24"/>
          <w:highlight w:val="none"/>
        </w:rPr>
        <w:t>日</w:t>
      </w:r>
    </w:p>
    <w:p w14:paraId="1D83C2A6">
      <w:pPr>
        <w:widowControl/>
        <w:jc w:val="left"/>
        <w:rPr>
          <w:rFonts w:ascii="宋体" w:hAnsi="宋体"/>
          <w:b/>
          <w:sz w:val="24"/>
          <w:highlight w:val="none"/>
        </w:rPr>
      </w:pPr>
      <w:r>
        <w:rPr>
          <w:rFonts w:ascii="宋体" w:hAnsi="宋体"/>
          <w:b/>
          <w:sz w:val="24"/>
          <w:highlight w:val="none"/>
        </w:rPr>
        <w:br w:type="page"/>
      </w:r>
    </w:p>
    <w:p w14:paraId="330C3B34">
      <w:pPr>
        <w:spacing w:line="360" w:lineRule="auto"/>
        <w:jc w:val="center"/>
        <w:outlineLvl w:val="2"/>
        <w:rPr>
          <w:rFonts w:ascii="宋体" w:hAnsi="宋体"/>
          <w:b/>
          <w:sz w:val="24"/>
          <w:highlight w:val="none"/>
        </w:rPr>
      </w:pPr>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bookmarkEnd w:id="55"/>
    </w:p>
    <w:p w14:paraId="0ACB9402">
      <w:pPr>
        <w:spacing w:line="360" w:lineRule="auto"/>
        <w:ind w:firstLine="437"/>
        <w:outlineLvl w:val="3"/>
        <w:rPr>
          <w:rFonts w:ascii="宋体" w:hAnsi="宋体"/>
          <w:b/>
          <w:bCs/>
          <w:sz w:val="24"/>
          <w:highlight w:val="none"/>
          <w:lang w:val="zh-CN"/>
        </w:rPr>
      </w:pPr>
      <w:bookmarkStart w:id="56" w:name="_Toc279701240"/>
      <w:bookmarkStart w:id="57" w:name="_Ref467379225"/>
      <w:bookmarkStart w:id="58" w:name="_Ref467378499"/>
      <w:bookmarkStart w:id="59" w:name="_Ref467379195"/>
      <w:bookmarkStart w:id="60" w:name="_Ref467379094"/>
      <w:bookmarkStart w:id="61" w:name="_Toc28763"/>
      <w:bookmarkStart w:id="62" w:name="_Toc19614"/>
      <w:bookmarkStart w:id="63" w:name="_Toc259093669"/>
      <w:bookmarkStart w:id="64" w:name="_Toc16917"/>
      <w:bookmarkStart w:id="65" w:name="_Ref467379101"/>
      <w:bookmarkStart w:id="66" w:name="_Ref467378404"/>
      <w:bookmarkStart w:id="67" w:name="_Ref467379205"/>
      <w:bookmarkStart w:id="68" w:name="_Ref467378463"/>
      <w:bookmarkStart w:id="69" w:name="_Ref467379214"/>
      <w:bookmarkStart w:id="70" w:name="_Ref467379109"/>
      <w:bookmarkStart w:id="71" w:name="_Toc487900349"/>
      <w:r>
        <w:rPr>
          <w:rFonts w:hint="eastAsia" w:ascii="宋体" w:hAnsi="宋体"/>
          <w:b/>
          <w:bCs/>
          <w:sz w:val="24"/>
          <w:highlight w:val="none"/>
          <w:lang w:val="zh-CN"/>
        </w:rPr>
        <w:t>2.1</w:t>
      </w:r>
      <w:r>
        <w:rPr>
          <w:rFonts w:ascii="宋体" w:hAnsi="宋体"/>
          <w:b/>
          <w:bCs/>
          <w:sz w:val="24"/>
          <w:highlight w:val="none"/>
          <w:lang w:val="zh-CN"/>
        </w:rPr>
        <w:t xml:space="preserve">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304F73D">
      <w:pPr>
        <w:spacing w:line="360" w:lineRule="auto"/>
        <w:ind w:firstLine="435"/>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46446DC7">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0C333C5E">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4C6D317">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26AE1881">
      <w:pPr>
        <w:spacing w:line="360" w:lineRule="auto"/>
        <w:ind w:firstLine="435"/>
        <w:rPr>
          <w:rFonts w:ascii="宋体" w:hAnsi="宋体"/>
          <w:sz w:val="24"/>
          <w:highlight w:val="none"/>
        </w:rPr>
      </w:pPr>
      <w:bookmarkStart w:id="72"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2"/>
      <w:r>
        <w:rPr>
          <w:rFonts w:hint="eastAsia" w:ascii="宋体" w:hAnsi="宋体"/>
          <w:sz w:val="24"/>
          <w:highlight w:val="none"/>
        </w:rPr>
        <w:t>；招标人委托招标代理机构代表其与乙方签订合同的，招标人的授权委托书作为合同附件。</w:t>
      </w:r>
    </w:p>
    <w:p w14:paraId="33CE1783">
      <w:pPr>
        <w:spacing w:line="360" w:lineRule="auto"/>
        <w:ind w:firstLine="435"/>
        <w:rPr>
          <w:rFonts w:ascii="宋体" w:hAnsi="宋体"/>
          <w:sz w:val="24"/>
          <w:highlight w:val="none"/>
        </w:rPr>
      </w:pPr>
      <w:bookmarkStart w:id="73"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3"/>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45A26909">
      <w:pPr>
        <w:spacing w:line="360" w:lineRule="auto"/>
        <w:ind w:firstLine="435"/>
        <w:rPr>
          <w:rFonts w:ascii="宋体" w:hAnsi="宋体"/>
          <w:sz w:val="24"/>
          <w:highlight w:val="none"/>
        </w:rPr>
      </w:pPr>
      <w:bookmarkStart w:id="74"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4"/>
    </w:p>
    <w:p w14:paraId="16D4944C">
      <w:pPr>
        <w:spacing w:line="360" w:lineRule="auto"/>
        <w:ind w:firstLine="437"/>
        <w:outlineLvl w:val="3"/>
        <w:rPr>
          <w:rFonts w:ascii="宋体" w:hAnsi="宋体"/>
          <w:b/>
          <w:bCs/>
          <w:sz w:val="24"/>
          <w:highlight w:val="none"/>
          <w:lang w:val="zh-CN"/>
        </w:rPr>
      </w:pPr>
      <w:bookmarkStart w:id="75" w:name="_Toc487900350"/>
      <w:bookmarkStart w:id="76" w:name="_Toc259093670"/>
      <w:bookmarkStart w:id="77" w:name="_Toc27635"/>
      <w:bookmarkStart w:id="78" w:name="_Toc32504"/>
      <w:bookmarkStart w:id="79" w:name="_Toc13336"/>
      <w:bookmarkStart w:id="80" w:name="_Toc279701241"/>
      <w:r>
        <w:rPr>
          <w:rFonts w:hint="eastAsia" w:ascii="宋体" w:hAnsi="宋体"/>
          <w:b/>
          <w:bCs/>
          <w:sz w:val="24"/>
          <w:highlight w:val="none"/>
          <w:lang w:val="zh-CN"/>
        </w:rPr>
        <w:t>2.</w:t>
      </w:r>
      <w:r>
        <w:rPr>
          <w:rFonts w:ascii="宋体" w:hAnsi="宋体"/>
          <w:b/>
          <w:bCs/>
          <w:sz w:val="24"/>
          <w:highlight w:val="none"/>
          <w:lang w:val="zh-CN"/>
        </w:rPr>
        <w:t>2 技术规范</w:t>
      </w:r>
      <w:bookmarkEnd w:id="75"/>
      <w:bookmarkEnd w:id="76"/>
      <w:bookmarkEnd w:id="77"/>
      <w:bookmarkEnd w:id="78"/>
      <w:bookmarkEnd w:id="79"/>
      <w:bookmarkEnd w:id="80"/>
    </w:p>
    <w:p w14:paraId="449F0F1F">
      <w:pPr>
        <w:spacing w:line="360" w:lineRule="auto"/>
        <w:ind w:firstLine="435"/>
        <w:rPr>
          <w:rFonts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B8907D2">
      <w:pPr>
        <w:spacing w:line="360" w:lineRule="auto"/>
        <w:ind w:firstLine="437"/>
        <w:outlineLvl w:val="3"/>
        <w:rPr>
          <w:rFonts w:ascii="宋体" w:hAnsi="宋体"/>
          <w:b/>
          <w:bCs/>
          <w:sz w:val="24"/>
          <w:highlight w:val="none"/>
          <w:lang w:val="zh-CN"/>
        </w:rPr>
      </w:pPr>
      <w:bookmarkStart w:id="81" w:name="_Toc31634"/>
      <w:bookmarkStart w:id="82" w:name="_Toc279701242"/>
      <w:bookmarkStart w:id="83" w:name="_Toc487900351"/>
      <w:bookmarkStart w:id="84" w:name="_Toc259093671"/>
      <w:bookmarkStart w:id="85" w:name="_Toc9829"/>
      <w:bookmarkStart w:id="86" w:name="_Toc27853"/>
      <w:r>
        <w:rPr>
          <w:rFonts w:hint="eastAsia" w:ascii="宋体" w:hAnsi="宋体"/>
          <w:b/>
          <w:bCs/>
          <w:sz w:val="24"/>
          <w:highlight w:val="none"/>
          <w:lang w:val="zh-CN"/>
        </w:rPr>
        <w:t>2.</w:t>
      </w:r>
      <w:r>
        <w:rPr>
          <w:rFonts w:ascii="宋体" w:hAnsi="宋体"/>
          <w:b/>
          <w:bCs/>
          <w:sz w:val="24"/>
          <w:highlight w:val="none"/>
          <w:lang w:val="zh-CN"/>
        </w:rPr>
        <w:t>3 知识产权</w:t>
      </w:r>
      <w:bookmarkEnd w:id="81"/>
      <w:bookmarkEnd w:id="82"/>
      <w:bookmarkEnd w:id="83"/>
      <w:bookmarkEnd w:id="84"/>
      <w:bookmarkEnd w:id="85"/>
      <w:bookmarkEnd w:id="86"/>
    </w:p>
    <w:p w14:paraId="7ABC1645">
      <w:pPr>
        <w:spacing w:line="360" w:lineRule="auto"/>
        <w:ind w:firstLine="435"/>
        <w:rPr>
          <w:rFonts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48EBE5D8">
      <w:pPr>
        <w:spacing w:line="360" w:lineRule="auto"/>
        <w:ind w:firstLine="435"/>
        <w:rPr>
          <w:rFonts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46D2EEBB">
      <w:pPr>
        <w:spacing w:line="360" w:lineRule="auto"/>
        <w:ind w:firstLine="437"/>
        <w:outlineLvl w:val="3"/>
        <w:rPr>
          <w:rFonts w:ascii="宋体" w:hAnsi="宋体"/>
          <w:b/>
          <w:sz w:val="24"/>
          <w:highlight w:val="none"/>
        </w:rPr>
      </w:pPr>
      <w:bookmarkStart w:id="87" w:name="_Toc29149"/>
      <w:bookmarkStart w:id="88" w:name="_Toc4194"/>
      <w:bookmarkStart w:id="89"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87"/>
      <w:bookmarkEnd w:id="88"/>
      <w:bookmarkEnd w:id="89"/>
    </w:p>
    <w:p w14:paraId="30B9DA17">
      <w:pPr>
        <w:spacing w:line="360" w:lineRule="auto"/>
        <w:ind w:firstLine="435"/>
        <w:rPr>
          <w:rFonts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合同专用条款</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C6072B6">
      <w:pPr>
        <w:spacing w:line="360" w:lineRule="auto"/>
        <w:ind w:firstLine="435"/>
        <w:rPr>
          <w:rFonts w:ascii="宋体" w:hAnsi="宋体"/>
          <w:sz w:val="24"/>
          <w:highlight w:val="none"/>
        </w:rPr>
      </w:pPr>
      <w:r>
        <w:rPr>
          <w:rFonts w:hint="eastAsia" w:ascii="宋体" w:hAnsi="宋体"/>
          <w:sz w:val="24"/>
          <w:highlight w:val="none"/>
        </w:rPr>
        <w:t>2.4.2装运货物的要求和通知，详见</w:t>
      </w:r>
      <w:r>
        <w:rPr>
          <w:rFonts w:ascii="宋体" w:hAnsi="宋体"/>
          <w:b/>
          <w:i/>
          <w:sz w:val="24"/>
          <w:highlight w:val="none"/>
          <w:u w:val="single"/>
        </w:rPr>
        <w:t>合同专用条款</w:t>
      </w:r>
      <w:r>
        <w:rPr>
          <w:rFonts w:hint="eastAsia" w:ascii="宋体" w:hAnsi="宋体"/>
          <w:sz w:val="24"/>
          <w:highlight w:val="none"/>
        </w:rPr>
        <w:t>。</w:t>
      </w:r>
    </w:p>
    <w:p w14:paraId="0A704D0D">
      <w:pPr>
        <w:spacing w:line="360" w:lineRule="auto"/>
        <w:ind w:firstLine="437"/>
        <w:outlineLvl w:val="3"/>
        <w:rPr>
          <w:rFonts w:ascii="宋体" w:hAnsi="宋体"/>
          <w:b/>
          <w:bCs/>
          <w:sz w:val="24"/>
          <w:highlight w:val="none"/>
          <w:lang w:val="zh-CN"/>
        </w:rPr>
      </w:pPr>
      <w:bookmarkStart w:id="90" w:name="_Ref467379542"/>
      <w:bookmarkStart w:id="91" w:name="_Ref467379536"/>
      <w:bookmarkStart w:id="92" w:name="_Toc487900354"/>
      <w:bookmarkStart w:id="93" w:name="_Ref467378591"/>
      <w:bookmarkStart w:id="94" w:name="_Toc259093674"/>
      <w:bookmarkStart w:id="95" w:name="_Ref467378541"/>
      <w:bookmarkStart w:id="96" w:name="_Toc279701245"/>
      <w:bookmarkStart w:id="97" w:name="_Ref467379527"/>
      <w:bookmarkStart w:id="98" w:name="_Toc19074"/>
      <w:bookmarkStart w:id="99" w:name="_Toc30272"/>
      <w:bookmarkStart w:id="100" w:name="_Toc26182"/>
      <w:r>
        <w:rPr>
          <w:rFonts w:hint="eastAsia" w:ascii="宋体" w:hAnsi="宋体"/>
          <w:b/>
          <w:bCs/>
          <w:sz w:val="24"/>
          <w:highlight w:val="none"/>
          <w:lang w:val="zh-CN"/>
        </w:rPr>
        <w:t>2.</w:t>
      </w:r>
      <w:bookmarkEnd w:id="90"/>
      <w:bookmarkEnd w:id="91"/>
      <w:bookmarkEnd w:id="92"/>
      <w:bookmarkEnd w:id="93"/>
      <w:bookmarkEnd w:id="94"/>
      <w:bookmarkEnd w:id="95"/>
      <w:bookmarkEnd w:id="96"/>
      <w:bookmarkEnd w:id="97"/>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98"/>
      <w:bookmarkEnd w:id="99"/>
      <w:bookmarkEnd w:id="100"/>
    </w:p>
    <w:p w14:paraId="5A64148D">
      <w:pPr>
        <w:spacing w:line="360" w:lineRule="auto"/>
        <w:ind w:firstLine="435"/>
        <w:rPr>
          <w:rFonts w:ascii="宋体" w:hAnsi="宋体"/>
          <w:sz w:val="24"/>
          <w:highlight w:val="none"/>
        </w:rPr>
      </w:pPr>
      <w:bookmarkStart w:id="101" w:name="_Ref467379657"/>
      <w:r>
        <w:rPr>
          <w:rFonts w:hint="eastAsia" w:ascii="宋体" w:hAnsi="宋体"/>
          <w:sz w:val="24"/>
          <w:highlight w:val="none"/>
        </w:rPr>
        <w:t>2.5</w:t>
      </w:r>
      <w:r>
        <w:rPr>
          <w:rFonts w:ascii="宋体" w:hAnsi="宋体"/>
          <w:sz w:val="24"/>
          <w:highlight w:val="none"/>
        </w:rPr>
        <w:t>.1</w:t>
      </w:r>
      <w:bookmarkEnd w:id="101"/>
      <w:bookmarkStart w:id="102" w:name="_Toc186431854"/>
      <w:bookmarkStart w:id="103" w:name="_Toc259093676"/>
      <w:bookmarkStart w:id="104" w:name="_Toc487900357"/>
      <w:bookmarkStart w:id="105" w:name="_Ref467379807"/>
      <w:bookmarkStart w:id="106" w:name="_Ref467379793"/>
      <w:bookmarkStart w:id="107" w:name="_Toc27970124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5B5EB0">
      <w:pPr>
        <w:spacing w:line="360" w:lineRule="auto"/>
        <w:ind w:firstLine="435"/>
        <w:rPr>
          <w:rFonts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2"/>
      <w:bookmarkStart w:id="108" w:name="_Toc186431855"/>
      <w:r>
        <w:rPr>
          <w:rFonts w:hint="eastAsia" w:ascii="宋体" w:hAnsi="宋体"/>
          <w:sz w:val="24"/>
          <w:highlight w:val="none"/>
        </w:rPr>
        <w:t>。</w:t>
      </w:r>
    </w:p>
    <w:bookmarkEnd w:id="108"/>
    <w:p w14:paraId="527AB96A">
      <w:pPr>
        <w:spacing w:line="360" w:lineRule="auto"/>
        <w:ind w:firstLine="437"/>
        <w:outlineLvl w:val="3"/>
        <w:rPr>
          <w:rFonts w:ascii="宋体" w:hAnsi="宋体"/>
          <w:b/>
          <w:bCs/>
          <w:sz w:val="24"/>
          <w:highlight w:val="none"/>
          <w:lang w:val="zh-CN"/>
        </w:rPr>
      </w:pPr>
      <w:bookmarkStart w:id="109" w:name="_Toc19219"/>
      <w:bookmarkStart w:id="110" w:name="_Toc7836"/>
      <w:bookmarkStart w:id="111" w:name="_Toc28451"/>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3"/>
      <w:bookmarkEnd w:id="104"/>
      <w:bookmarkEnd w:id="105"/>
      <w:bookmarkEnd w:id="106"/>
      <w:bookmarkEnd w:id="107"/>
      <w:bookmarkEnd w:id="109"/>
      <w:bookmarkEnd w:id="110"/>
      <w:bookmarkEnd w:id="111"/>
    </w:p>
    <w:p w14:paraId="27331FD2">
      <w:pPr>
        <w:spacing w:line="360" w:lineRule="auto"/>
        <w:ind w:firstLine="435"/>
        <w:rPr>
          <w:rFonts w:ascii="宋体" w:hAnsi="宋体"/>
          <w:sz w:val="24"/>
          <w:highlight w:val="none"/>
        </w:rPr>
      </w:pP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6DEF0732">
      <w:pPr>
        <w:spacing w:line="360" w:lineRule="auto"/>
        <w:ind w:firstLine="437"/>
        <w:outlineLvl w:val="3"/>
        <w:rPr>
          <w:rFonts w:ascii="宋体" w:hAnsi="宋体"/>
          <w:b/>
          <w:bCs/>
          <w:sz w:val="24"/>
          <w:highlight w:val="none"/>
          <w:lang w:val="zh-CN"/>
        </w:rPr>
      </w:pPr>
      <w:bookmarkStart w:id="112" w:name="_Ref467379863"/>
      <w:bookmarkStart w:id="113" w:name="_Toc259093677"/>
      <w:bookmarkStart w:id="114" w:name="_Ref467379923"/>
      <w:bookmarkStart w:id="115" w:name="_Ref467379852"/>
      <w:bookmarkStart w:id="116" w:name="_Toc487900358"/>
      <w:bookmarkStart w:id="117" w:name="_Toc279701248"/>
      <w:bookmarkStart w:id="118" w:name="_Toc3225"/>
      <w:bookmarkStart w:id="119" w:name="_Toc16110"/>
      <w:bookmarkStart w:id="120" w:name="_Toc774"/>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2"/>
      <w:bookmarkEnd w:id="113"/>
      <w:bookmarkEnd w:id="114"/>
      <w:bookmarkEnd w:id="115"/>
      <w:bookmarkEnd w:id="116"/>
      <w:bookmarkEnd w:id="117"/>
      <w:r>
        <w:rPr>
          <w:rFonts w:ascii="宋体" w:hAnsi="宋体"/>
          <w:b/>
          <w:bCs/>
          <w:sz w:val="24"/>
          <w:highlight w:val="none"/>
          <w:lang w:val="zh-CN"/>
        </w:rPr>
        <w:t>和保密义务</w:t>
      </w:r>
      <w:bookmarkEnd w:id="118"/>
      <w:bookmarkEnd w:id="119"/>
      <w:bookmarkEnd w:id="120"/>
    </w:p>
    <w:p w14:paraId="51373850">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17DD88C1">
      <w:pPr>
        <w:spacing w:line="360" w:lineRule="auto"/>
        <w:ind w:firstLine="435"/>
        <w:rPr>
          <w:rFonts w:ascii="宋体" w:hAnsi="宋体"/>
          <w:sz w:val="24"/>
          <w:highlight w:val="none"/>
        </w:rPr>
      </w:pPr>
      <w:r>
        <w:rPr>
          <w:rFonts w:hint="eastAsia" w:ascii="宋体" w:hAnsi="宋体"/>
          <w:sz w:val="24"/>
          <w:highlight w:val="none"/>
        </w:rPr>
        <w:t>2.7.2乙方有义务妥善保管和保护由甲方提供的前款信息和资料等；</w:t>
      </w:r>
    </w:p>
    <w:p w14:paraId="3AC777DB">
      <w:pPr>
        <w:spacing w:line="360" w:lineRule="auto"/>
        <w:ind w:firstLine="435"/>
        <w:rPr>
          <w:rFonts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3B84D7BF">
      <w:pPr>
        <w:spacing w:line="360" w:lineRule="auto"/>
        <w:ind w:firstLine="437"/>
        <w:outlineLvl w:val="3"/>
        <w:rPr>
          <w:rFonts w:ascii="宋体" w:hAnsi="宋体"/>
          <w:b/>
          <w:bCs/>
          <w:sz w:val="24"/>
          <w:highlight w:val="none"/>
          <w:lang w:val="zh-CN"/>
        </w:rPr>
      </w:pPr>
      <w:bookmarkStart w:id="121" w:name="_Toc7860"/>
      <w:r>
        <w:rPr>
          <w:rFonts w:ascii="宋体" w:hAnsi="宋体"/>
          <w:b/>
          <w:bCs/>
          <w:sz w:val="24"/>
          <w:highlight w:val="none"/>
          <w:lang w:val="zh-CN"/>
        </w:rPr>
        <w:t>2.8 质量保证</w:t>
      </w:r>
      <w:bookmarkEnd w:id="121"/>
    </w:p>
    <w:p w14:paraId="5313C410">
      <w:pPr>
        <w:spacing w:line="360" w:lineRule="auto"/>
        <w:ind w:firstLine="435"/>
        <w:rPr>
          <w:rFonts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4779E84C">
      <w:pPr>
        <w:spacing w:line="360" w:lineRule="auto"/>
        <w:ind w:firstLine="435"/>
        <w:rPr>
          <w:rFonts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55AB55C2">
      <w:pPr>
        <w:spacing w:line="360" w:lineRule="auto"/>
        <w:ind w:firstLine="437"/>
        <w:outlineLvl w:val="3"/>
        <w:rPr>
          <w:rFonts w:ascii="宋体" w:hAnsi="宋体"/>
          <w:b/>
          <w:bCs/>
          <w:sz w:val="24"/>
          <w:highlight w:val="none"/>
          <w:lang w:val="zh-CN"/>
        </w:rPr>
      </w:pPr>
      <w:bookmarkStart w:id="122" w:name="_Toc17244"/>
      <w:bookmarkStart w:id="123" w:name="_Toc259093681"/>
      <w:bookmarkStart w:id="124" w:name="_Toc279701252"/>
      <w:bookmarkStart w:id="125" w:name="_Toc487900362"/>
      <w:r>
        <w:rPr>
          <w:rFonts w:ascii="宋体" w:hAnsi="宋体"/>
          <w:b/>
          <w:bCs/>
          <w:sz w:val="24"/>
          <w:highlight w:val="none"/>
          <w:lang w:val="zh-CN"/>
        </w:rPr>
        <w:t>2.9 货物的风险负担</w:t>
      </w:r>
      <w:bookmarkEnd w:id="122"/>
    </w:p>
    <w:p w14:paraId="1E46A2E1">
      <w:pPr>
        <w:spacing w:line="360" w:lineRule="auto"/>
        <w:ind w:firstLine="435"/>
        <w:rPr>
          <w:rFonts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ascii="宋体" w:hAnsi="宋体"/>
          <w:sz w:val="24"/>
          <w:highlight w:val="none"/>
        </w:rPr>
        <w:t>详见</w:t>
      </w:r>
      <w:r>
        <w:rPr>
          <w:rFonts w:ascii="宋体" w:hAnsi="宋体"/>
          <w:b/>
          <w:i/>
          <w:sz w:val="24"/>
          <w:highlight w:val="none"/>
          <w:u w:val="single"/>
        </w:rPr>
        <w:t>合同专用条款</w:t>
      </w:r>
      <w:r>
        <w:rPr>
          <w:rFonts w:ascii="宋体" w:hAnsi="宋体"/>
          <w:sz w:val="24"/>
          <w:highlight w:val="none"/>
        </w:rPr>
        <w:t>。</w:t>
      </w:r>
    </w:p>
    <w:p w14:paraId="189BB1FD">
      <w:pPr>
        <w:spacing w:line="360" w:lineRule="auto"/>
        <w:ind w:firstLine="437"/>
        <w:outlineLvl w:val="3"/>
        <w:rPr>
          <w:rFonts w:ascii="宋体" w:hAnsi="宋体"/>
          <w:b/>
          <w:bCs/>
          <w:sz w:val="24"/>
          <w:highlight w:val="none"/>
          <w:lang w:val="zh-CN"/>
        </w:rPr>
      </w:pPr>
      <w:bookmarkStart w:id="126" w:name="_Toc14055"/>
      <w:r>
        <w:rPr>
          <w:rFonts w:ascii="宋体" w:hAnsi="宋体"/>
          <w:b/>
          <w:bCs/>
          <w:sz w:val="24"/>
          <w:highlight w:val="none"/>
          <w:lang w:val="zh-CN"/>
        </w:rPr>
        <w:t>2.10 延迟交货</w:t>
      </w:r>
      <w:bookmarkEnd w:id="123"/>
      <w:bookmarkEnd w:id="124"/>
      <w:bookmarkEnd w:id="125"/>
      <w:bookmarkEnd w:id="126"/>
    </w:p>
    <w:p w14:paraId="21989991">
      <w:pPr>
        <w:spacing w:line="360" w:lineRule="auto"/>
        <w:ind w:firstLine="435"/>
        <w:rPr>
          <w:rFonts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6EE56FCD">
      <w:pPr>
        <w:spacing w:line="360" w:lineRule="auto"/>
        <w:ind w:firstLine="437"/>
        <w:outlineLvl w:val="3"/>
        <w:rPr>
          <w:rFonts w:ascii="宋体" w:hAnsi="宋体"/>
          <w:b/>
          <w:bCs/>
          <w:sz w:val="24"/>
          <w:highlight w:val="none"/>
          <w:lang w:val="zh-CN"/>
        </w:rPr>
      </w:pPr>
      <w:bookmarkStart w:id="127" w:name="_Toc7502"/>
      <w:bookmarkStart w:id="128" w:name="_Toc487900364"/>
      <w:bookmarkStart w:id="129" w:name="_Toc259093683"/>
      <w:bookmarkStart w:id="130" w:name="_Ref467378121"/>
      <w:bookmarkStart w:id="131" w:name="_Toc279701254"/>
      <w:r>
        <w:rPr>
          <w:rFonts w:ascii="宋体" w:hAnsi="宋体"/>
          <w:b/>
          <w:bCs/>
          <w:sz w:val="24"/>
          <w:highlight w:val="none"/>
          <w:lang w:val="zh-CN"/>
        </w:rPr>
        <w:t>2.11 合同变更</w:t>
      </w:r>
      <w:bookmarkEnd w:id="127"/>
    </w:p>
    <w:p w14:paraId="5D2C9A29">
      <w:pPr>
        <w:spacing w:line="360" w:lineRule="auto"/>
        <w:ind w:firstLine="435"/>
        <w:rPr>
          <w:rFonts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3C39B446">
      <w:pPr>
        <w:spacing w:line="360" w:lineRule="auto"/>
        <w:ind w:firstLine="435"/>
        <w:rPr>
          <w:rFonts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2" w:name="_Toc279701259"/>
      <w:bookmarkStart w:id="133" w:name="_Toc259093688"/>
      <w:bookmarkStart w:id="134" w:name="_Toc487900369"/>
    </w:p>
    <w:p w14:paraId="3BFA348E">
      <w:pPr>
        <w:spacing w:line="360" w:lineRule="auto"/>
        <w:ind w:firstLine="437"/>
        <w:outlineLvl w:val="3"/>
        <w:rPr>
          <w:rFonts w:ascii="宋体" w:hAnsi="宋体"/>
          <w:b/>
          <w:bCs/>
          <w:sz w:val="24"/>
          <w:highlight w:val="none"/>
          <w:lang w:val="zh-CN"/>
        </w:rPr>
      </w:pPr>
      <w:bookmarkStart w:id="135" w:name="_Toc15237"/>
      <w:bookmarkStart w:id="136" w:name="_Toc22955"/>
      <w:bookmarkStart w:id="137"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2"/>
      <w:bookmarkEnd w:id="133"/>
      <w:bookmarkEnd w:id="134"/>
      <w:r>
        <w:rPr>
          <w:rFonts w:ascii="宋体" w:hAnsi="宋体"/>
          <w:b/>
          <w:bCs/>
          <w:sz w:val="24"/>
          <w:highlight w:val="none"/>
          <w:lang w:val="zh-CN"/>
        </w:rPr>
        <w:t>和分包</w:t>
      </w:r>
      <w:bookmarkEnd w:id="135"/>
      <w:bookmarkEnd w:id="136"/>
      <w:bookmarkEnd w:id="137"/>
    </w:p>
    <w:p w14:paraId="791E1E02">
      <w:pPr>
        <w:spacing w:line="360" w:lineRule="auto"/>
        <w:ind w:firstLine="435"/>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512146CB">
      <w:pPr>
        <w:spacing w:line="360" w:lineRule="auto"/>
        <w:ind w:firstLine="437"/>
        <w:outlineLvl w:val="3"/>
        <w:rPr>
          <w:rFonts w:ascii="宋体" w:hAnsi="宋体"/>
          <w:b/>
          <w:bCs/>
          <w:sz w:val="24"/>
          <w:highlight w:val="none"/>
          <w:lang w:val="zh-CN"/>
        </w:rPr>
      </w:pPr>
      <w:bookmarkStart w:id="138" w:name="_Toc13566"/>
      <w:bookmarkStart w:id="139" w:name="_Toc14066"/>
      <w:bookmarkStart w:id="140" w:name="_Toc16508"/>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38"/>
      <w:bookmarkEnd w:id="139"/>
      <w:bookmarkEnd w:id="140"/>
    </w:p>
    <w:p w14:paraId="606C79A1">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05485EA">
      <w:pPr>
        <w:spacing w:line="360" w:lineRule="auto"/>
        <w:ind w:firstLine="435"/>
        <w:rPr>
          <w:rFonts w:ascii="宋体" w:hAnsi="宋体"/>
          <w:sz w:val="24"/>
          <w:highlight w:val="none"/>
        </w:rPr>
      </w:pPr>
      <w:r>
        <w:rPr>
          <w:rFonts w:hint="eastAsia" w:ascii="宋体" w:hAnsi="宋体"/>
          <w:sz w:val="24"/>
          <w:highlight w:val="none"/>
        </w:rPr>
        <w:t>2.13.2因不可抗力致使不能实现合同目的的，当事人可以解除合同；</w:t>
      </w:r>
    </w:p>
    <w:p w14:paraId="2C6C8703">
      <w:pPr>
        <w:spacing w:line="360" w:lineRule="auto"/>
        <w:ind w:firstLine="435"/>
        <w:rPr>
          <w:rFonts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ascii="宋体" w:hAnsi="宋体"/>
          <w:b/>
          <w:i/>
          <w:sz w:val="24"/>
          <w:highlight w:val="none"/>
          <w:u w:val="single"/>
        </w:rPr>
        <w:t>合同专用条款</w:t>
      </w:r>
      <w:r>
        <w:rPr>
          <w:rFonts w:ascii="宋体" w:hAnsi="宋体"/>
          <w:sz w:val="24"/>
          <w:highlight w:val="none"/>
        </w:rPr>
        <w:t>约定时间内以书面形式变更合同</w:t>
      </w:r>
      <w:r>
        <w:rPr>
          <w:rFonts w:hint="eastAsia" w:ascii="宋体" w:hAnsi="宋体"/>
          <w:sz w:val="24"/>
          <w:highlight w:val="none"/>
        </w:rPr>
        <w:t>；</w:t>
      </w:r>
    </w:p>
    <w:p w14:paraId="6B0D7994">
      <w:pPr>
        <w:spacing w:line="360" w:lineRule="auto"/>
        <w:ind w:firstLine="435"/>
        <w:rPr>
          <w:rFonts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ascii="宋体" w:hAnsi="宋体"/>
          <w:b/>
          <w:i/>
          <w:sz w:val="24"/>
          <w:highlight w:val="none"/>
          <w:u w:val="single"/>
        </w:rPr>
        <w:t>合同专用条款</w:t>
      </w:r>
      <w:r>
        <w:rPr>
          <w:rFonts w:ascii="宋体" w:hAnsi="宋体"/>
          <w:sz w:val="24"/>
          <w:highlight w:val="none"/>
        </w:rPr>
        <w:t>约定时间内以书面形式通知</w:t>
      </w:r>
      <w:r>
        <w:rPr>
          <w:rFonts w:hint="eastAsia" w:ascii="宋体" w:hAnsi="宋体"/>
          <w:sz w:val="24"/>
          <w:highlight w:val="none"/>
        </w:rPr>
        <w:t>对</w:t>
      </w:r>
      <w:r>
        <w:rPr>
          <w:rFonts w:ascii="宋体" w:hAnsi="宋体"/>
          <w:sz w:val="24"/>
          <w:highlight w:val="none"/>
        </w:rPr>
        <w:t>方当事人，并在</w:t>
      </w:r>
      <w:r>
        <w:rPr>
          <w:rFonts w:ascii="宋体" w:hAnsi="宋体"/>
          <w:b/>
          <w:i/>
          <w:sz w:val="24"/>
          <w:highlight w:val="none"/>
          <w:u w:val="single"/>
        </w:rPr>
        <w:t>合同专用条款</w:t>
      </w:r>
      <w:r>
        <w:rPr>
          <w:rFonts w:ascii="宋体" w:hAnsi="宋体"/>
          <w:sz w:val="24"/>
          <w:highlight w:val="none"/>
        </w:rPr>
        <w:t>约定时间内，将有关部门出具的证明文件送达</w:t>
      </w:r>
      <w:r>
        <w:rPr>
          <w:rFonts w:hint="eastAsia" w:ascii="宋体" w:hAnsi="宋体"/>
          <w:sz w:val="24"/>
          <w:highlight w:val="none"/>
        </w:rPr>
        <w:t>对方当事人</w:t>
      </w:r>
      <w:r>
        <w:rPr>
          <w:rFonts w:ascii="宋体" w:hAnsi="宋体"/>
          <w:sz w:val="24"/>
          <w:highlight w:val="none"/>
        </w:rPr>
        <w:t>。</w:t>
      </w:r>
    </w:p>
    <w:p w14:paraId="136F1B54">
      <w:pPr>
        <w:spacing w:line="360" w:lineRule="auto"/>
        <w:ind w:firstLine="437"/>
        <w:outlineLvl w:val="3"/>
        <w:rPr>
          <w:rFonts w:ascii="宋体" w:hAnsi="宋体"/>
          <w:b/>
          <w:bCs/>
          <w:sz w:val="24"/>
          <w:highlight w:val="none"/>
          <w:lang w:val="zh-CN"/>
        </w:rPr>
      </w:pPr>
      <w:bookmarkStart w:id="141" w:name="_Toc259093684"/>
      <w:bookmarkStart w:id="142" w:name="_Toc30676"/>
      <w:bookmarkStart w:id="143" w:name="_Toc279701255"/>
      <w:bookmarkStart w:id="144" w:name="_Toc487900365"/>
      <w:bookmarkStart w:id="145" w:name="_Toc6969"/>
      <w:bookmarkStart w:id="146" w:name="_Toc689"/>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1"/>
      <w:bookmarkEnd w:id="142"/>
      <w:bookmarkEnd w:id="143"/>
      <w:bookmarkEnd w:id="144"/>
      <w:bookmarkEnd w:id="145"/>
      <w:bookmarkEnd w:id="146"/>
    </w:p>
    <w:p w14:paraId="4FF9ED77">
      <w:pPr>
        <w:spacing w:line="360" w:lineRule="auto"/>
        <w:ind w:firstLine="435"/>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30B21513">
      <w:pPr>
        <w:spacing w:line="360" w:lineRule="auto"/>
        <w:ind w:firstLine="437"/>
        <w:outlineLvl w:val="3"/>
        <w:rPr>
          <w:rFonts w:ascii="宋体" w:hAnsi="宋体"/>
          <w:b/>
          <w:bCs/>
          <w:sz w:val="24"/>
          <w:highlight w:val="none"/>
          <w:lang w:val="zh-CN"/>
        </w:rPr>
      </w:pPr>
      <w:bookmarkStart w:id="147" w:name="_Toc7102"/>
      <w:bookmarkStart w:id="148" w:name="_Toc279701258"/>
      <w:bookmarkStart w:id="149" w:name="_Toc8298"/>
      <w:bookmarkStart w:id="150" w:name="_Toc16959"/>
      <w:bookmarkStart w:id="151" w:name="_Toc487900368"/>
      <w:bookmarkStart w:id="152" w:name="_Toc259093687"/>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47"/>
      <w:bookmarkEnd w:id="148"/>
      <w:bookmarkEnd w:id="149"/>
      <w:bookmarkEnd w:id="150"/>
      <w:bookmarkEnd w:id="151"/>
      <w:bookmarkEnd w:id="152"/>
    </w:p>
    <w:p w14:paraId="41EFBE92">
      <w:pPr>
        <w:spacing w:line="360" w:lineRule="auto"/>
        <w:ind w:firstLine="435"/>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33C9B342">
      <w:pPr>
        <w:spacing w:line="360" w:lineRule="auto"/>
        <w:ind w:firstLine="437"/>
        <w:outlineLvl w:val="3"/>
        <w:rPr>
          <w:rFonts w:ascii="宋体" w:hAnsi="宋体"/>
          <w:b/>
          <w:sz w:val="24"/>
          <w:highlight w:val="none"/>
        </w:rPr>
      </w:pPr>
      <w:bookmarkStart w:id="153" w:name="_Toc29333"/>
      <w:bookmarkStart w:id="154" w:name="_Toc15387"/>
      <w:bookmarkStart w:id="155" w:name="_Toc6134"/>
      <w:r>
        <w:rPr>
          <w:rFonts w:hint="eastAsia" w:ascii="宋体" w:hAnsi="宋体"/>
          <w:b/>
          <w:bCs/>
          <w:sz w:val="24"/>
          <w:highlight w:val="none"/>
          <w:lang w:val="zh-CN"/>
        </w:rPr>
        <w:t>2.16 合同中止、终止</w:t>
      </w:r>
      <w:bookmarkEnd w:id="153"/>
      <w:bookmarkEnd w:id="154"/>
      <w:bookmarkEnd w:id="155"/>
    </w:p>
    <w:p w14:paraId="5FF9EEA1">
      <w:pPr>
        <w:spacing w:line="360" w:lineRule="auto"/>
        <w:ind w:firstLine="435"/>
        <w:rPr>
          <w:rFonts w:ascii="宋体" w:hAnsi="宋体"/>
          <w:sz w:val="24"/>
          <w:highlight w:val="none"/>
        </w:rPr>
      </w:pPr>
      <w:r>
        <w:rPr>
          <w:rFonts w:hint="eastAsia" w:ascii="宋体" w:hAnsi="宋体"/>
          <w:sz w:val="24"/>
          <w:highlight w:val="none"/>
        </w:rPr>
        <w:t>2.16.1双方当事人不得擅自中止或者终止合同；</w:t>
      </w:r>
    </w:p>
    <w:p w14:paraId="00830981">
      <w:pPr>
        <w:spacing w:line="360" w:lineRule="auto"/>
        <w:ind w:firstLine="435"/>
        <w:rPr>
          <w:rFonts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1BD22400">
      <w:pPr>
        <w:spacing w:line="360" w:lineRule="auto"/>
        <w:ind w:firstLine="437"/>
        <w:outlineLvl w:val="3"/>
        <w:rPr>
          <w:rFonts w:ascii="宋体" w:hAnsi="宋体"/>
          <w:b/>
          <w:bCs/>
          <w:sz w:val="24"/>
          <w:highlight w:val="none"/>
          <w:lang w:val="zh-CN"/>
        </w:rPr>
      </w:pPr>
      <w:bookmarkStart w:id="156" w:name="_Toc6596"/>
      <w:bookmarkStart w:id="157" w:name="_Toc1125"/>
      <w:bookmarkStart w:id="158" w:name="_Toc14563"/>
      <w:r>
        <w:rPr>
          <w:rFonts w:hint="eastAsia" w:ascii="宋体" w:hAnsi="宋体"/>
          <w:b/>
          <w:bCs/>
          <w:sz w:val="24"/>
          <w:highlight w:val="none"/>
          <w:lang w:val="zh-CN"/>
        </w:rPr>
        <w:t>2.17 检验和验收</w:t>
      </w:r>
      <w:bookmarkEnd w:id="156"/>
      <w:bookmarkEnd w:id="157"/>
      <w:bookmarkEnd w:id="158"/>
    </w:p>
    <w:p w14:paraId="63DE2A27">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rPr>
        <w:t>合同专用条款</w:t>
      </w:r>
      <w:r>
        <w:rPr>
          <w:rFonts w:hint="eastAsia" w:ascii="宋体" w:hAnsi="宋体"/>
          <w:sz w:val="24"/>
          <w:highlight w:val="none"/>
        </w:rPr>
        <w:t>约定时间内组织验收，并可依法邀请相关方参加，验收应出具验收书。</w:t>
      </w:r>
    </w:p>
    <w:p w14:paraId="5ABECBAB">
      <w:pPr>
        <w:spacing w:line="360" w:lineRule="auto"/>
        <w:ind w:firstLine="435"/>
        <w:rPr>
          <w:rFonts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96C9E42">
      <w:pPr>
        <w:spacing w:line="360" w:lineRule="auto"/>
        <w:ind w:firstLine="435"/>
        <w:rPr>
          <w:rFonts w:ascii="宋体" w:hAnsi="宋体"/>
          <w:sz w:val="24"/>
          <w:highlight w:val="none"/>
        </w:rPr>
      </w:pPr>
      <w:r>
        <w:rPr>
          <w:rFonts w:hint="eastAsia" w:ascii="宋体" w:hAnsi="宋体"/>
          <w:sz w:val="24"/>
          <w:highlight w:val="none"/>
        </w:rPr>
        <w:t>2.17.3检验和验收标准、程序等具体内容以及前述验收书的效力详见</w:t>
      </w:r>
      <w:r>
        <w:rPr>
          <w:rFonts w:ascii="宋体" w:hAnsi="宋体"/>
          <w:b/>
          <w:i/>
          <w:sz w:val="24"/>
          <w:highlight w:val="none"/>
          <w:u w:val="single"/>
        </w:rPr>
        <w:t>合同专用条款</w:t>
      </w:r>
      <w:r>
        <w:rPr>
          <w:rFonts w:hint="eastAsia" w:ascii="宋体" w:hAnsi="宋体"/>
          <w:i/>
          <w:sz w:val="24"/>
          <w:highlight w:val="none"/>
        </w:rPr>
        <w:t>。</w:t>
      </w:r>
    </w:p>
    <w:bookmarkEnd w:id="128"/>
    <w:bookmarkEnd w:id="129"/>
    <w:bookmarkEnd w:id="130"/>
    <w:bookmarkEnd w:id="131"/>
    <w:p w14:paraId="3B9D28AF">
      <w:pPr>
        <w:spacing w:line="360" w:lineRule="auto"/>
        <w:ind w:firstLine="437"/>
        <w:outlineLvl w:val="3"/>
        <w:rPr>
          <w:rFonts w:ascii="宋体" w:hAnsi="宋体"/>
          <w:b/>
          <w:sz w:val="24"/>
          <w:highlight w:val="none"/>
        </w:rPr>
      </w:pPr>
      <w:bookmarkStart w:id="159" w:name="_Toc279701262"/>
      <w:bookmarkStart w:id="160" w:name="_Toc487900372"/>
      <w:bookmarkStart w:id="161" w:name="_Toc259093691"/>
      <w:bookmarkStart w:id="162" w:name="_Toc18540"/>
      <w:bookmarkStart w:id="163" w:name="_Toc30599"/>
      <w:bookmarkStart w:id="164" w:name="_Toc4355"/>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59"/>
      <w:bookmarkEnd w:id="160"/>
      <w:bookmarkEnd w:id="161"/>
      <w:bookmarkEnd w:id="162"/>
      <w:bookmarkEnd w:id="163"/>
      <w:bookmarkEnd w:id="164"/>
    </w:p>
    <w:p w14:paraId="15B5FC02">
      <w:pPr>
        <w:spacing w:line="360" w:lineRule="auto"/>
        <w:ind w:firstLine="435"/>
        <w:rPr>
          <w:rFonts w:ascii="宋体" w:hAnsi="宋体"/>
          <w:sz w:val="24"/>
          <w:highlight w:val="none"/>
        </w:rPr>
      </w:pPr>
      <w:r>
        <w:rPr>
          <w:rFonts w:ascii="宋体" w:hAnsi="宋体"/>
          <w:sz w:val="24"/>
          <w:highlight w:val="none"/>
        </w:rPr>
        <w:t>除技术规范中另有规定外,合同的计量单位均使用国家法定计量单位。</w:t>
      </w:r>
    </w:p>
    <w:p w14:paraId="6B438018">
      <w:pPr>
        <w:spacing w:line="360" w:lineRule="auto"/>
        <w:ind w:firstLine="437"/>
        <w:outlineLvl w:val="3"/>
        <w:rPr>
          <w:rFonts w:ascii="宋体" w:hAnsi="宋体"/>
          <w:b/>
          <w:bCs/>
          <w:sz w:val="24"/>
          <w:highlight w:val="none"/>
        </w:rPr>
      </w:pPr>
      <w:bookmarkStart w:id="165" w:name="_Toc487900373"/>
      <w:bookmarkStart w:id="166" w:name="_Toc10330"/>
      <w:bookmarkStart w:id="167" w:name="_Toc12773"/>
      <w:bookmarkStart w:id="168" w:name="_Toc18567"/>
      <w:bookmarkStart w:id="169" w:name="_Toc259093692"/>
      <w:bookmarkStart w:id="170" w:name="_Toc279701263"/>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65"/>
      <w:bookmarkEnd w:id="166"/>
      <w:bookmarkEnd w:id="167"/>
      <w:bookmarkEnd w:id="168"/>
      <w:bookmarkEnd w:id="169"/>
      <w:bookmarkEnd w:id="170"/>
    </w:p>
    <w:p w14:paraId="0461C2E2">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4ACCD047">
      <w:pPr>
        <w:spacing w:line="360" w:lineRule="auto"/>
        <w:ind w:firstLine="435"/>
        <w:rPr>
          <w:rFonts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4EA3E109">
      <w:pPr>
        <w:spacing w:line="360" w:lineRule="auto"/>
        <w:ind w:firstLine="437"/>
        <w:outlineLvl w:val="3"/>
        <w:rPr>
          <w:rFonts w:ascii="宋体" w:hAnsi="宋体"/>
          <w:b/>
          <w:sz w:val="24"/>
          <w:highlight w:val="none"/>
        </w:rPr>
      </w:pPr>
      <w:bookmarkStart w:id="171" w:name="_Toc3148"/>
      <w:bookmarkStart w:id="172" w:name="_Toc12004"/>
      <w:bookmarkStart w:id="173" w:name="_Toc16673"/>
      <w:bookmarkStart w:id="174" w:name="_Toc279701264"/>
      <w:bookmarkStart w:id="175" w:name="_Toc259093693"/>
      <w:bookmarkStart w:id="176"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1"/>
      <w:bookmarkEnd w:id="172"/>
      <w:bookmarkEnd w:id="173"/>
      <w:bookmarkEnd w:id="174"/>
      <w:bookmarkEnd w:id="175"/>
    </w:p>
    <w:p w14:paraId="38805962">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.1招标文件要求乙方提交履约保证金的，乙方</w:t>
      </w:r>
      <w:r>
        <w:rPr>
          <w:rFonts w:ascii="宋体" w:hAnsi="宋体"/>
          <w:sz w:val="24"/>
          <w:highlight w:val="none"/>
        </w:rPr>
        <w:t>应按</w:t>
      </w:r>
      <w:r>
        <w:rPr>
          <w:rFonts w:ascii="宋体" w:hAnsi="宋体"/>
          <w:b/>
          <w:i/>
          <w:sz w:val="24"/>
          <w:highlight w:val="none"/>
          <w:u w:val="single"/>
        </w:rPr>
        <w:t>合同专用条款</w:t>
      </w:r>
      <w:r>
        <w:rPr>
          <w:rFonts w:ascii="宋体" w:hAnsi="宋体"/>
          <w:sz w:val="24"/>
          <w:highlight w:val="none"/>
        </w:rPr>
        <w:t>约定的方式</w:t>
      </w:r>
      <w:r>
        <w:rPr>
          <w:rFonts w:hint="eastAsia" w:ascii="宋体" w:hAnsi="宋体"/>
          <w:sz w:val="24"/>
          <w:highlight w:val="none"/>
        </w:rPr>
        <w:t>，以支票、汇票、本票或者金融机构、担保机构出具的保函等非现金形式，提交不超过合同价10%的履约保证金；</w:t>
      </w:r>
    </w:p>
    <w:p w14:paraId="3733A551">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0.2履约保证金在</w:t>
      </w:r>
      <w:r>
        <w:rPr>
          <w:rFonts w:ascii="宋体" w:hAnsi="宋体"/>
          <w:b/>
          <w:i/>
          <w:sz w:val="24"/>
          <w:highlight w:val="none"/>
          <w:u w:val="single"/>
        </w:rPr>
        <w:t>合同专用条款</w:t>
      </w:r>
      <w:r>
        <w:rPr>
          <w:rFonts w:ascii="宋体" w:hAnsi="宋体"/>
          <w:sz w:val="24"/>
          <w:highlight w:val="none"/>
        </w:rPr>
        <w:t>约定期间内或者货物质量保证期内不予退还或者应完全有效</w:t>
      </w:r>
      <w:r>
        <w:rPr>
          <w:rFonts w:hint="eastAsia" w:ascii="宋体" w:hAnsi="宋体"/>
          <w:sz w:val="24"/>
          <w:highlight w:val="none"/>
        </w:rPr>
        <w:t>，前述约定期间届满或者</w:t>
      </w:r>
      <w:r>
        <w:rPr>
          <w:rFonts w:ascii="宋体" w:hAnsi="宋体"/>
          <w:sz w:val="24"/>
          <w:highlight w:val="none"/>
        </w:rPr>
        <w:t>货物质量保证期届满之日起</w:t>
      </w:r>
      <w:r>
        <w:rPr>
          <w:rFonts w:hint="eastAsia" w:ascii="宋体" w:hAnsi="宋体"/>
          <w:sz w:val="24"/>
          <w:highlight w:val="none"/>
          <w:u w:val="single"/>
        </w:rPr>
        <w:t xml:space="preserve">  </w:t>
      </w:r>
      <w:r>
        <w:rPr>
          <w:rFonts w:hint="eastAsia" w:ascii="宋体" w:hAnsi="宋体"/>
          <w:sz w:val="24"/>
          <w:highlight w:val="none"/>
        </w:rPr>
        <w:t>个</w:t>
      </w:r>
      <w:r>
        <w:rPr>
          <w:rFonts w:ascii="宋体" w:hAnsi="宋体"/>
          <w:sz w:val="24"/>
          <w:highlight w:val="none"/>
        </w:rPr>
        <w:t>工作日内，甲方应将履约保证金退还乙方</w:t>
      </w:r>
      <w:r>
        <w:rPr>
          <w:rFonts w:hint="eastAsia" w:ascii="宋体" w:hAnsi="宋体"/>
          <w:sz w:val="24"/>
          <w:highlight w:val="none"/>
        </w:rPr>
        <w:t>；</w:t>
      </w:r>
    </w:p>
    <w:p w14:paraId="3C9A1F06">
      <w:pPr>
        <w:spacing w:line="360" w:lineRule="auto"/>
        <w:ind w:firstLine="435"/>
        <w:rPr>
          <w:rFonts w:ascii="宋体" w:hAnsi="宋体"/>
          <w:sz w:val="24"/>
          <w:highlight w:val="none"/>
        </w:rPr>
      </w:pPr>
      <w:r>
        <w:rPr>
          <w:rFonts w:hint="eastAsia" w:ascii="宋体" w:hAnsi="宋体"/>
          <w:sz w:val="24"/>
          <w:highlight w:val="none"/>
        </w:rPr>
        <w:t>2.2</w:t>
      </w:r>
      <w:r>
        <w:rPr>
          <w:rFonts w:ascii="宋体" w:hAnsi="宋体"/>
          <w:sz w:val="24"/>
          <w:highlight w:val="none"/>
        </w:rPr>
        <w:t>0</w:t>
      </w:r>
      <w:r>
        <w:rPr>
          <w:rFonts w:hint="eastAsia" w:ascii="宋体" w:hAnsi="宋体"/>
          <w:sz w:val="24"/>
          <w:highlight w:val="none"/>
        </w:rPr>
        <w:t>.3</w:t>
      </w:r>
      <w:r>
        <w:rPr>
          <w:rFonts w:ascii="宋体" w:hAnsi="宋体"/>
          <w:sz w:val="24"/>
          <w:highlight w:val="none"/>
        </w:rPr>
        <w:t>如果乙方不履行合同</w:t>
      </w:r>
      <w:r>
        <w:rPr>
          <w:rFonts w:hint="eastAsia" w:ascii="宋体" w:hAnsi="宋体"/>
          <w:sz w:val="24"/>
          <w:highlight w:val="none"/>
        </w:rPr>
        <w:t>，履约保证金不予退还；如果乙方</w:t>
      </w:r>
      <w:r>
        <w:rPr>
          <w:rFonts w:ascii="宋体" w:hAnsi="宋体"/>
          <w:sz w:val="24"/>
          <w:highlight w:val="none"/>
        </w:rPr>
        <w:t>未能按合同</w:t>
      </w:r>
      <w:r>
        <w:rPr>
          <w:rFonts w:hint="eastAsia" w:ascii="宋体" w:hAnsi="宋体"/>
          <w:sz w:val="24"/>
          <w:highlight w:val="none"/>
        </w:rPr>
        <w:t>约</w:t>
      </w:r>
      <w:r>
        <w:rPr>
          <w:rFonts w:ascii="宋体" w:hAnsi="宋体"/>
          <w:sz w:val="24"/>
          <w:highlight w:val="none"/>
        </w:rPr>
        <w:t>定全面履行义务，那么甲方有权从履约保证金中取得补偿或赔偿</w:t>
      </w:r>
      <w:r>
        <w:rPr>
          <w:rFonts w:hint="eastAsia" w:ascii="宋体" w:hAnsi="宋体"/>
          <w:sz w:val="24"/>
          <w:highlight w:val="none"/>
        </w:rPr>
        <w:t>，同时不影响甲方要求乙方承担合同约定的超过履约保证金的违约责任的权利。</w:t>
      </w:r>
    </w:p>
    <w:bookmarkEnd w:id="176"/>
    <w:p w14:paraId="7C46071C">
      <w:pPr>
        <w:spacing w:line="360" w:lineRule="auto"/>
        <w:ind w:firstLine="437"/>
        <w:outlineLvl w:val="3"/>
        <w:rPr>
          <w:rFonts w:ascii="宋体" w:hAnsi="宋体"/>
          <w:b/>
          <w:sz w:val="24"/>
          <w:highlight w:val="none"/>
        </w:rPr>
      </w:pPr>
      <w:bookmarkStart w:id="177" w:name="_Toc6885"/>
      <w:bookmarkStart w:id="178" w:name="_Toc19890"/>
      <w:bookmarkStart w:id="179" w:name="_Toc14001"/>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77"/>
      <w:bookmarkEnd w:id="178"/>
      <w:bookmarkEnd w:id="179"/>
    </w:p>
    <w:p w14:paraId="2D21FFF4">
      <w:pPr>
        <w:spacing w:line="360" w:lineRule="auto"/>
        <w:ind w:firstLine="435"/>
        <w:rPr>
          <w:rFonts w:ascii="宋体" w:hAnsi="宋体"/>
          <w:sz w:val="24"/>
          <w:highlight w:val="none"/>
        </w:rPr>
      </w:pPr>
      <w:r>
        <w:rPr>
          <w:rFonts w:ascii="宋体" w:hAnsi="宋体"/>
          <w:sz w:val="24"/>
          <w:highlight w:val="none"/>
        </w:rPr>
        <w:t>合同份数按</w:t>
      </w:r>
      <w:r>
        <w:rPr>
          <w:rFonts w:ascii="宋体" w:hAnsi="宋体"/>
          <w:b/>
          <w:i/>
          <w:sz w:val="24"/>
          <w:highlight w:val="none"/>
          <w:u w:val="single"/>
        </w:rPr>
        <w:t>合同专用条款</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1A90DE2D">
      <w:pPr>
        <w:spacing w:line="360" w:lineRule="auto"/>
        <w:jc w:val="center"/>
        <w:outlineLvl w:val="2"/>
        <w:rPr>
          <w:rFonts w:ascii="宋体" w:hAnsi="宋体"/>
          <w:b/>
          <w:sz w:val="24"/>
          <w:highlight w:val="none"/>
        </w:rPr>
      </w:pPr>
      <w:r>
        <w:rPr>
          <w:rFonts w:ascii="宋体" w:hAnsi="宋体"/>
          <w:sz w:val="24"/>
          <w:highlight w:val="none"/>
        </w:rPr>
        <w:br w:type="page"/>
      </w:r>
      <w:bookmarkStart w:id="180" w:name="_Toc331685784"/>
      <w:r>
        <w:rPr>
          <w:rFonts w:hint="eastAsia" w:ascii="宋体" w:hAnsi="宋体"/>
          <w:b/>
          <w:sz w:val="24"/>
          <w:highlight w:val="none"/>
        </w:rPr>
        <w:t>第三部分</w:t>
      </w:r>
      <w:r>
        <w:rPr>
          <w:rFonts w:ascii="宋体" w:hAnsi="宋体"/>
          <w:b/>
          <w:sz w:val="24"/>
          <w:highlight w:val="none"/>
        </w:rPr>
        <w:t xml:space="preserve"> </w:t>
      </w:r>
      <w:r>
        <w:rPr>
          <w:rFonts w:hint="eastAsia" w:ascii="宋体" w:hAnsi="宋体"/>
          <w:b/>
          <w:sz w:val="24"/>
          <w:highlight w:val="none"/>
        </w:rPr>
        <w:t>合同专用条款</w:t>
      </w:r>
      <w:bookmarkEnd w:id="180"/>
    </w:p>
    <w:p w14:paraId="5C8B9A1E">
      <w:pPr>
        <w:spacing w:line="360" w:lineRule="auto"/>
        <w:ind w:firstLine="435"/>
        <w:rPr>
          <w:rFonts w:ascii="宋体" w:hAnsi="宋体"/>
          <w:sz w:val="24"/>
          <w:highlight w:val="none"/>
        </w:rPr>
      </w:pPr>
      <w:r>
        <w:rPr>
          <w:rFonts w:hint="eastAsia" w:ascii="宋体" w:hAnsi="宋体"/>
          <w:sz w:val="24"/>
          <w:highlight w:val="none"/>
        </w:rPr>
        <w:t>本部分</w:t>
      </w:r>
      <w:r>
        <w:rPr>
          <w:rFonts w:ascii="宋体" w:hAnsi="宋体"/>
          <w:sz w:val="24"/>
          <w:highlight w:val="none"/>
        </w:rPr>
        <w:t>是对</w:t>
      </w:r>
      <w:r>
        <w:rPr>
          <w:rFonts w:hint="eastAsia" w:ascii="宋体" w:hAnsi="宋体"/>
          <w:sz w:val="24"/>
          <w:highlight w:val="none"/>
        </w:rPr>
        <w:t>前两</w:t>
      </w:r>
      <w:r>
        <w:rPr>
          <w:rFonts w:ascii="宋体" w:hAnsi="宋体"/>
          <w:sz w:val="24"/>
          <w:highlight w:val="none"/>
        </w:rPr>
        <w:t>部分的补充和修改</w:t>
      </w:r>
      <w:r>
        <w:rPr>
          <w:rFonts w:hint="eastAsia" w:ascii="宋体" w:hAnsi="宋体"/>
          <w:sz w:val="24"/>
          <w:highlight w:val="none"/>
        </w:rPr>
        <w:t>，</w:t>
      </w:r>
      <w:r>
        <w:rPr>
          <w:rFonts w:ascii="宋体" w:hAnsi="宋体"/>
          <w:sz w:val="24"/>
          <w:highlight w:val="none"/>
        </w:rPr>
        <w:t>如果</w:t>
      </w:r>
      <w:r>
        <w:rPr>
          <w:rFonts w:hint="eastAsia" w:ascii="宋体" w:hAnsi="宋体"/>
          <w:sz w:val="24"/>
          <w:highlight w:val="none"/>
        </w:rPr>
        <w:t>前两</w:t>
      </w:r>
      <w:r>
        <w:rPr>
          <w:rFonts w:ascii="宋体" w:hAnsi="宋体"/>
          <w:sz w:val="24"/>
          <w:highlight w:val="none"/>
        </w:rPr>
        <w:t>部分和本部分的约定不一致</w:t>
      </w:r>
      <w:r>
        <w:rPr>
          <w:rFonts w:hint="eastAsia" w:ascii="宋体" w:hAnsi="宋体"/>
          <w:sz w:val="24"/>
          <w:highlight w:val="none"/>
        </w:rPr>
        <w:t>，</w:t>
      </w:r>
      <w:r>
        <w:rPr>
          <w:rFonts w:ascii="宋体" w:hAnsi="宋体"/>
          <w:sz w:val="24"/>
          <w:highlight w:val="none"/>
        </w:rPr>
        <w:t>应以本部分的约定为准</w:t>
      </w:r>
      <w:r>
        <w:rPr>
          <w:rFonts w:hint="eastAsia" w:ascii="宋体" w:hAnsi="宋体"/>
          <w:sz w:val="24"/>
          <w:highlight w:val="none"/>
        </w:rPr>
        <w:t>。</w:t>
      </w:r>
      <w:r>
        <w:rPr>
          <w:rFonts w:ascii="宋体" w:hAnsi="宋体"/>
          <w:sz w:val="24"/>
          <w:highlight w:val="none"/>
        </w:rPr>
        <w:t>本部分的条款号应与</w:t>
      </w:r>
      <w:r>
        <w:rPr>
          <w:rFonts w:hint="eastAsia" w:ascii="宋体" w:hAnsi="宋体"/>
          <w:sz w:val="24"/>
          <w:highlight w:val="none"/>
        </w:rPr>
        <w:t>前两部分</w:t>
      </w:r>
      <w:r>
        <w:rPr>
          <w:rFonts w:ascii="宋体" w:hAnsi="宋体"/>
          <w:sz w:val="24"/>
          <w:highlight w:val="none"/>
        </w:rPr>
        <w:t>的条款号保持对应</w:t>
      </w:r>
      <w:r>
        <w:rPr>
          <w:rFonts w:hint="eastAsia" w:ascii="宋体" w:hAnsi="宋体"/>
          <w:sz w:val="24"/>
          <w:highlight w:val="none"/>
        </w:rPr>
        <w:t>；与前两部分</w:t>
      </w:r>
      <w:r>
        <w:rPr>
          <w:rFonts w:ascii="宋体" w:hAnsi="宋体"/>
          <w:sz w:val="24"/>
          <w:highlight w:val="none"/>
        </w:rPr>
        <w:t>无对应关系的内容可另行编制条款号</w:t>
      </w:r>
      <w:r>
        <w:rPr>
          <w:rFonts w:hint="eastAsia" w:ascii="宋体" w:hAnsi="宋体"/>
          <w:sz w:val="24"/>
          <w:highlight w:val="none"/>
        </w:rPr>
        <w:t>。</w:t>
      </w:r>
    </w:p>
    <w:tbl>
      <w:tblPr>
        <w:tblStyle w:val="41"/>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AE72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7229C16A">
            <w:pPr>
              <w:jc w:val="center"/>
              <w:rPr>
                <w:rFonts w:ascii="宋体" w:hAnsi="宋体"/>
                <w:b/>
                <w:sz w:val="24"/>
                <w:highlight w:val="none"/>
              </w:rPr>
            </w:pPr>
            <w:r>
              <w:rPr>
                <w:rFonts w:ascii="宋体" w:hAnsi="宋体"/>
                <w:b/>
                <w:sz w:val="24"/>
                <w:highlight w:val="none"/>
              </w:rPr>
              <w:t>条款号</w:t>
            </w:r>
          </w:p>
        </w:tc>
        <w:tc>
          <w:tcPr>
            <w:tcW w:w="7568" w:type="dxa"/>
            <w:vAlign w:val="center"/>
          </w:tcPr>
          <w:p w14:paraId="64E6D8E6">
            <w:pPr>
              <w:jc w:val="center"/>
              <w:rPr>
                <w:rFonts w:ascii="宋体" w:hAnsi="宋体"/>
                <w:b/>
                <w:sz w:val="24"/>
                <w:highlight w:val="none"/>
              </w:rPr>
            </w:pPr>
            <w:r>
              <w:rPr>
                <w:rFonts w:ascii="宋体" w:hAnsi="宋体"/>
                <w:b/>
                <w:sz w:val="24"/>
                <w:highlight w:val="none"/>
              </w:rPr>
              <w:t>约定内容</w:t>
            </w:r>
          </w:p>
        </w:tc>
      </w:tr>
      <w:tr w14:paraId="745DB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56A32806">
            <w:pPr>
              <w:spacing w:line="560" w:lineRule="exact"/>
              <w:rPr>
                <w:rFonts w:ascii="宋体" w:hAnsi="宋体"/>
                <w:sz w:val="24"/>
                <w:highlight w:val="none"/>
              </w:rPr>
            </w:pPr>
          </w:p>
        </w:tc>
        <w:tc>
          <w:tcPr>
            <w:tcW w:w="7568" w:type="dxa"/>
            <w:vAlign w:val="center"/>
          </w:tcPr>
          <w:p w14:paraId="76E70F6C">
            <w:pPr>
              <w:spacing w:line="560" w:lineRule="exact"/>
              <w:rPr>
                <w:rFonts w:ascii="宋体" w:hAnsi="宋体"/>
                <w:sz w:val="24"/>
                <w:highlight w:val="none"/>
              </w:rPr>
            </w:pPr>
          </w:p>
        </w:tc>
      </w:tr>
      <w:tr w14:paraId="59232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22B98D9">
            <w:pPr>
              <w:spacing w:line="560" w:lineRule="exact"/>
              <w:rPr>
                <w:rFonts w:ascii="宋体" w:hAnsi="宋体"/>
                <w:sz w:val="24"/>
                <w:highlight w:val="none"/>
              </w:rPr>
            </w:pPr>
          </w:p>
        </w:tc>
        <w:tc>
          <w:tcPr>
            <w:tcW w:w="7568" w:type="dxa"/>
            <w:vAlign w:val="center"/>
          </w:tcPr>
          <w:p w14:paraId="7AF9D5B6">
            <w:pPr>
              <w:spacing w:line="560" w:lineRule="exact"/>
              <w:rPr>
                <w:rFonts w:ascii="宋体" w:hAnsi="宋体"/>
                <w:sz w:val="24"/>
                <w:highlight w:val="none"/>
              </w:rPr>
            </w:pPr>
          </w:p>
        </w:tc>
      </w:tr>
      <w:tr w14:paraId="484B2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D96CEA7">
            <w:pPr>
              <w:spacing w:line="560" w:lineRule="exact"/>
              <w:rPr>
                <w:rFonts w:ascii="宋体" w:hAnsi="宋体"/>
                <w:sz w:val="24"/>
                <w:highlight w:val="none"/>
              </w:rPr>
            </w:pPr>
          </w:p>
        </w:tc>
        <w:tc>
          <w:tcPr>
            <w:tcW w:w="7568" w:type="dxa"/>
            <w:vAlign w:val="center"/>
          </w:tcPr>
          <w:p w14:paraId="09223406">
            <w:pPr>
              <w:spacing w:line="560" w:lineRule="exact"/>
              <w:rPr>
                <w:rFonts w:ascii="宋体" w:hAnsi="宋体"/>
                <w:sz w:val="24"/>
                <w:highlight w:val="none"/>
              </w:rPr>
            </w:pPr>
          </w:p>
        </w:tc>
      </w:tr>
      <w:tr w14:paraId="4600C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5021DA3B">
            <w:pPr>
              <w:spacing w:line="560" w:lineRule="exact"/>
              <w:rPr>
                <w:rFonts w:ascii="宋体" w:hAnsi="宋体"/>
                <w:sz w:val="24"/>
                <w:highlight w:val="none"/>
              </w:rPr>
            </w:pPr>
          </w:p>
        </w:tc>
        <w:tc>
          <w:tcPr>
            <w:tcW w:w="7568" w:type="dxa"/>
            <w:vAlign w:val="center"/>
          </w:tcPr>
          <w:p w14:paraId="7081B0DC">
            <w:pPr>
              <w:spacing w:line="560" w:lineRule="exact"/>
              <w:rPr>
                <w:rFonts w:ascii="宋体" w:hAnsi="宋体"/>
                <w:sz w:val="24"/>
                <w:highlight w:val="none"/>
              </w:rPr>
            </w:pPr>
          </w:p>
        </w:tc>
      </w:tr>
      <w:tr w14:paraId="2DE20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F9E4E48">
            <w:pPr>
              <w:spacing w:line="560" w:lineRule="exact"/>
              <w:rPr>
                <w:rFonts w:ascii="宋体" w:hAnsi="宋体"/>
                <w:sz w:val="24"/>
                <w:highlight w:val="none"/>
              </w:rPr>
            </w:pPr>
          </w:p>
        </w:tc>
        <w:tc>
          <w:tcPr>
            <w:tcW w:w="7568" w:type="dxa"/>
            <w:vAlign w:val="center"/>
          </w:tcPr>
          <w:p w14:paraId="72AFB11D">
            <w:pPr>
              <w:spacing w:line="560" w:lineRule="exact"/>
              <w:rPr>
                <w:rFonts w:ascii="宋体" w:hAnsi="宋体"/>
                <w:sz w:val="24"/>
                <w:highlight w:val="none"/>
                <w:u w:val="single"/>
              </w:rPr>
            </w:pPr>
          </w:p>
        </w:tc>
      </w:tr>
      <w:tr w14:paraId="2A87D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20A41C2">
            <w:pPr>
              <w:spacing w:line="560" w:lineRule="exact"/>
              <w:rPr>
                <w:rFonts w:ascii="宋体" w:hAnsi="宋体"/>
                <w:sz w:val="24"/>
                <w:highlight w:val="none"/>
              </w:rPr>
            </w:pPr>
          </w:p>
        </w:tc>
        <w:tc>
          <w:tcPr>
            <w:tcW w:w="7568" w:type="dxa"/>
            <w:vAlign w:val="center"/>
          </w:tcPr>
          <w:p w14:paraId="7ECC23FF">
            <w:pPr>
              <w:spacing w:line="560" w:lineRule="exact"/>
              <w:rPr>
                <w:rFonts w:ascii="宋体" w:hAnsi="宋体"/>
                <w:sz w:val="24"/>
                <w:highlight w:val="none"/>
              </w:rPr>
            </w:pPr>
          </w:p>
        </w:tc>
      </w:tr>
      <w:tr w14:paraId="2025F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5164A19">
            <w:pPr>
              <w:spacing w:line="560" w:lineRule="exact"/>
              <w:rPr>
                <w:rFonts w:ascii="宋体" w:hAnsi="宋体"/>
                <w:sz w:val="24"/>
                <w:highlight w:val="none"/>
              </w:rPr>
            </w:pPr>
          </w:p>
        </w:tc>
        <w:tc>
          <w:tcPr>
            <w:tcW w:w="7568" w:type="dxa"/>
            <w:vAlign w:val="center"/>
          </w:tcPr>
          <w:p w14:paraId="61504466">
            <w:pPr>
              <w:spacing w:line="560" w:lineRule="exact"/>
              <w:rPr>
                <w:rFonts w:ascii="宋体" w:hAnsi="宋体"/>
                <w:sz w:val="24"/>
                <w:highlight w:val="none"/>
                <w:u w:val="single"/>
              </w:rPr>
            </w:pPr>
          </w:p>
        </w:tc>
      </w:tr>
      <w:tr w14:paraId="216A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E8BB7E6">
            <w:pPr>
              <w:spacing w:line="560" w:lineRule="exact"/>
              <w:rPr>
                <w:rFonts w:ascii="宋体" w:hAnsi="宋体"/>
                <w:sz w:val="24"/>
                <w:highlight w:val="none"/>
              </w:rPr>
            </w:pPr>
          </w:p>
        </w:tc>
        <w:tc>
          <w:tcPr>
            <w:tcW w:w="7568" w:type="dxa"/>
            <w:vAlign w:val="center"/>
          </w:tcPr>
          <w:p w14:paraId="714465FA">
            <w:pPr>
              <w:spacing w:line="560" w:lineRule="exact"/>
              <w:rPr>
                <w:rFonts w:ascii="宋体" w:hAnsi="宋体"/>
                <w:sz w:val="24"/>
                <w:highlight w:val="none"/>
              </w:rPr>
            </w:pPr>
          </w:p>
        </w:tc>
      </w:tr>
      <w:tr w14:paraId="4EAD6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37A50F3">
            <w:pPr>
              <w:spacing w:line="560" w:lineRule="exact"/>
              <w:rPr>
                <w:rFonts w:ascii="宋体" w:hAnsi="宋体"/>
                <w:sz w:val="24"/>
                <w:highlight w:val="none"/>
              </w:rPr>
            </w:pPr>
          </w:p>
        </w:tc>
        <w:tc>
          <w:tcPr>
            <w:tcW w:w="7568" w:type="dxa"/>
            <w:vAlign w:val="center"/>
          </w:tcPr>
          <w:p w14:paraId="796DAD1D">
            <w:pPr>
              <w:spacing w:line="560" w:lineRule="exact"/>
              <w:rPr>
                <w:rFonts w:ascii="宋体" w:hAnsi="宋体"/>
                <w:sz w:val="24"/>
                <w:highlight w:val="none"/>
              </w:rPr>
            </w:pPr>
          </w:p>
        </w:tc>
      </w:tr>
      <w:tr w14:paraId="2101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C825F97">
            <w:pPr>
              <w:spacing w:line="560" w:lineRule="exact"/>
              <w:rPr>
                <w:rFonts w:ascii="宋体" w:hAnsi="宋体"/>
                <w:sz w:val="24"/>
                <w:highlight w:val="none"/>
              </w:rPr>
            </w:pPr>
          </w:p>
        </w:tc>
        <w:tc>
          <w:tcPr>
            <w:tcW w:w="7568" w:type="dxa"/>
            <w:vAlign w:val="center"/>
          </w:tcPr>
          <w:p w14:paraId="58827934">
            <w:pPr>
              <w:spacing w:line="560" w:lineRule="exact"/>
              <w:rPr>
                <w:rFonts w:ascii="宋体" w:hAnsi="宋体"/>
                <w:sz w:val="24"/>
                <w:highlight w:val="none"/>
              </w:rPr>
            </w:pPr>
          </w:p>
        </w:tc>
      </w:tr>
      <w:tr w14:paraId="609B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400B54F5">
            <w:pPr>
              <w:spacing w:line="560" w:lineRule="exact"/>
              <w:rPr>
                <w:rFonts w:ascii="宋体" w:hAnsi="宋体"/>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5BE4EB76">
            <w:pPr>
              <w:spacing w:line="560" w:lineRule="exact"/>
              <w:rPr>
                <w:rFonts w:ascii="宋体" w:hAnsi="宋体"/>
                <w:sz w:val="24"/>
                <w:highlight w:val="none"/>
              </w:rPr>
            </w:pPr>
          </w:p>
        </w:tc>
      </w:tr>
      <w:tr w14:paraId="2666D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320E38C">
            <w:pPr>
              <w:spacing w:line="560" w:lineRule="exact"/>
              <w:rPr>
                <w:rFonts w:ascii="宋体" w:hAnsi="宋体"/>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65743B4C">
            <w:pPr>
              <w:spacing w:line="560" w:lineRule="exact"/>
              <w:rPr>
                <w:rFonts w:ascii="宋体" w:hAnsi="宋体"/>
                <w:sz w:val="24"/>
                <w:highlight w:val="none"/>
              </w:rPr>
            </w:pPr>
          </w:p>
        </w:tc>
      </w:tr>
    </w:tbl>
    <w:p w14:paraId="10215744">
      <w:pPr>
        <w:widowControl/>
        <w:jc w:val="left"/>
        <w:rPr>
          <w:rFonts w:ascii="宋体" w:hAnsi="宋体"/>
          <w:sz w:val="24"/>
          <w:highlight w:val="none"/>
        </w:rPr>
      </w:pPr>
    </w:p>
    <w:p w14:paraId="28F04FE9">
      <w:pPr>
        <w:spacing w:line="360" w:lineRule="auto"/>
        <w:ind w:firstLine="435"/>
        <w:rPr>
          <w:rFonts w:ascii="宋体" w:hAnsi="宋体"/>
          <w:sz w:val="24"/>
          <w:highlight w:val="none"/>
        </w:rPr>
      </w:pPr>
    </w:p>
    <w:p w14:paraId="7AAA746C">
      <w:pPr>
        <w:widowControl/>
        <w:tabs>
          <w:tab w:val="left" w:pos="993"/>
        </w:tabs>
        <w:adjustRightInd w:val="0"/>
        <w:snapToGrid w:val="0"/>
        <w:spacing w:line="360" w:lineRule="auto"/>
        <w:outlineLvl w:val="1"/>
        <w:rPr>
          <w:rFonts w:ascii="Times New Roman" w:hAnsi="Times New Roman" w:cs="Times New Roman"/>
          <w:highlight w:val="none"/>
        </w:rPr>
      </w:pPr>
      <w:bookmarkStart w:id="181" w:name="_Toc26646056"/>
      <w:bookmarkStart w:id="182" w:name="_Toc247514198"/>
      <w:bookmarkStart w:id="183" w:name="_Toc184635123"/>
      <w:bookmarkStart w:id="184" w:name="_Toc247527799"/>
      <w:bookmarkStart w:id="185" w:name="_Toc300835200"/>
    </w:p>
    <w:p w14:paraId="01261743">
      <w:pPr>
        <w:pStyle w:val="40"/>
        <w:rPr>
          <w:rFonts w:ascii="Times New Roman" w:hAnsi="Times New Roman" w:cs="Times New Roman"/>
          <w:highlight w:val="none"/>
        </w:rPr>
      </w:pPr>
    </w:p>
    <w:p w14:paraId="408A7FDE">
      <w:pPr>
        <w:pStyle w:val="39"/>
        <w:ind w:right="-21" w:firstLine="630"/>
        <w:rPr>
          <w:highlight w:val="none"/>
        </w:rPr>
      </w:pPr>
    </w:p>
    <w:p w14:paraId="2BBA5DD4">
      <w:pPr>
        <w:rPr>
          <w:highlight w:val="none"/>
        </w:rPr>
      </w:pPr>
    </w:p>
    <w:p w14:paraId="39BCD25B">
      <w:pPr>
        <w:pStyle w:val="33"/>
        <w:jc w:val="center"/>
        <w:rPr>
          <w:rFonts w:ascii="宋体" w:hAnsi="宋体"/>
          <w:b/>
          <w:sz w:val="24"/>
          <w:highlight w:val="none"/>
        </w:rPr>
      </w:pPr>
    </w:p>
    <w:bookmarkEnd w:id="181"/>
    <w:bookmarkEnd w:id="182"/>
    <w:bookmarkEnd w:id="183"/>
    <w:bookmarkEnd w:id="184"/>
    <w:bookmarkEnd w:id="185"/>
    <w:p w14:paraId="458DD81C">
      <w:pPr>
        <w:pStyle w:val="4"/>
        <w:widowControl/>
        <w:rPr>
          <w:rFonts w:ascii="Times New Roman" w:hAnsi="Times New Roman" w:cs="Times New Roman"/>
          <w:bCs w:val="0"/>
          <w:kern w:val="0"/>
          <w:sz w:val="30"/>
          <w:szCs w:val="30"/>
          <w:highlight w:val="none"/>
        </w:rPr>
      </w:pPr>
      <w:r>
        <w:rPr>
          <w:rFonts w:ascii="Times New Roman" w:hAnsi="Times New Roman" w:cs="Times New Roman"/>
          <w:bCs w:val="0"/>
          <w:kern w:val="0"/>
          <w:sz w:val="30"/>
          <w:szCs w:val="30"/>
          <w:highlight w:val="none"/>
        </w:rPr>
        <w:t>附件</w:t>
      </w:r>
      <w:r>
        <w:rPr>
          <w:rFonts w:hint="eastAsia" w:ascii="Times New Roman" w:hAnsi="Times New Roman" w:cs="Times New Roman"/>
          <w:bCs w:val="0"/>
          <w:kern w:val="0"/>
          <w:sz w:val="30"/>
          <w:szCs w:val="30"/>
          <w:highlight w:val="none"/>
        </w:rPr>
        <w:t>1</w:t>
      </w:r>
      <w:r>
        <w:rPr>
          <w:rFonts w:ascii="Times New Roman" w:hAnsi="Times New Roman" w:cs="Times New Roman"/>
          <w:bCs w:val="0"/>
          <w:kern w:val="0"/>
          <w:sz w:val="30"/>
          <w:szCs w:val="30"/>
          <w:highlight w:val="none"/>
        </w:rPr>
        <w:t>：</w:t>
      </w:r>
    </w:p>
    <w:p w14:paraId="31AEF68E">
      <w:pPr>
        <w:widowControl/>
        <w:spacing w:line="360" w:lineRule="auto"/>
        <w:ind w:firstLine="643"/>
        <w:jc w:val="center"/>
        <w:rPr>
          <w:rFonts w:ascii="Times New Roman" w:hAnsi="Times New Roman" w:cs="Times New Roman"/>
          <w:b/>
          <w:bCs/>
          <w:kern w:val="0"/>
          <w:sz w:val="32"/>
          <w:szCs w:val="32"/>
          <w:highlight w:val="none"/>
        </w:rPr>
      </w:pPr>
      <w:r>
        <w:rPr>
          <w:rFonts w:ascii="Times New Roman" w:hAnsi="Times New Roman" w:cs="Times New Roman"/>
          <w:b/>
          <w:bCs/>
          <w:kern w:val="0"/>
          <w:sz w:val="32"/>
          <w:szCs w:val="32"/>
          <w:highlight w:val="none"/>
          <w:lang w:bidi="ar"/>
        </w:rPr>
        <w:t>廉 政 协 议</w:t>
      </w:r>
    </w:p>
    <w:p w14:paraId="786D186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为促进双方诚信经营、廉洁从业，防范商业贿赂，保护国家、集体和当事人的合法权益，根据国家有关法律法规和安徽省、合肥市廉政建设的规定，</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(以下称甲方)与</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(以下称乙方)，特此订立本协议共同遵照执行。</w:t>
      </w:r>
    </w:p>
    <w:p w14:paraId="5CE1E88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第一条 甲乙双方的权利和义务</w:t>
      </w:r>
    </w:p>
    <w:p w14:paraId="7332B5B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55B0A3E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（二）严格执行</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的合同要求，自觉履行合同约定的相关义务。</w:t>
      </w:r>
    </w:p>
    <w:p w14:paraId="3D4C9CB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（三）在业务活动中坚持公开、公正、诚信、透明的原则，不得损害国家、集体利益。</w:t>
      </w:r>
    </w:p>
    <w:p w14:paraId="5D719C1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（四）建立健全廉政制度，开展廉政教育，公布举报电话，监督并认真查处违法违纪行为。</w:t>
      </w:r>
    </w:p>
    <w:p w14:paraId="5ED16E9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（五）发现对方在业务活动中有违反廉政规定的行为，应及时提醒对方纠正。情节严重的，应向其上级有关部门举报、建议给予处理，并有权要求告知处理结果。</w:t>
      </w:r>
    </w:p>
    <w:p w14:paraId="415FE63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第二条 甲方的义务</w:t>
      </w:r>
    </w:p>
    <w:p w14:paraId="66456996">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(一)甲方及其工作人员不得索要或接受乙方的礼金、有价证券和贵重物品，不得在乙方报销任何应由甲方单位或个人支付的费用等。</w:t>
      </w:r>
    </w:p>
    <w:p w14:paraId="7CCDFCF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9A3837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 甲方及其工作人员不得要求或者接受乙方为其住房装修、婚丧嫁娶活动、配偶子女工作安排以及出国出境、旅游等提供方便等。</w:t>
      </w:r>
    </w:p>
    <w:p w14:paraId="4D2501E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 甲方工作人员不得在乙方有股权关联的企业兼职，不得向乙方介绍家属或者亲友从事与甲方业务有关的经济活动。</w:t>
      </w:r>
    </w:p>
    <w:p w14:paraId="0E04004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5EEA7F0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（六）甲方工作人员不得利用职务之便收受乙方以回扣、手续费、加班费、咨询费、劳务费、协调费、辛苦费等各种名义给予或赠送的钱物。</w:t>
      </w:r>
    </w:p>
    <w:p w14:paraId="153B745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（七）甲方工作人员不得接受乙方给予或赠送的干股或红利。</w:t>
      </w:r>
    </w:p>
    <w:p w14:paraId="44A0EE8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（八）甲方任何人不得以个人的名义向乙方推荐设备、部件等供货商以及其它合作单位。</w:t>
      </w:r>
    </w:p>
    <w:p w14:paraId="199F6F1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第三条 乙方的义务</w:t>
      </w:r>
    </w:p>
    <w:p w14:paraId="05D3811D">
      <w:pPr>
        <w:widowControl/>
        <w:spacing w:line="360" w:lineRule="auto"/>
        <w:ind w:firstLine="525" w:firstLineChars="25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(一)乙方不得以任何理由向甲方及其工作人员行贿或馈赠礼金、有价证券、贵重礼品。</w:t>
      </w:r>
    </w:p>
    <w:p w14:paraId="701FAF2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（二)乙方不得以任何名义为甲方及其工作人员报销应由甲方单位或个人支付的任何费用。</w:t>
      </w:r>
    </w:p>
    <w:p w14:paraId="4BC3C216">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(三)乙方不得以任何理由安排甲方工作人员参加可能影响相关业务公开、公正、公平性的宴请及娱乐活动。</w:t>
      </w:r>
    </w:p>
    <w:p w14:paraId="115C9610">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（四）乙方不得为甲方单位和个人购置或提供通讯工具和高档办公用品等物品，也不得为甲方提供与工作无关的房屋、汽车等。</w:t>
      </w:r>
    </w:p>
    <w:p w14:paraId="06A6EEA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（五）乙方不得与甲方工作人员就合同中的质量、数量、价格、工程量、验收等条款进行私下商谈或者达成默契。</w:t>
      </w:r>
    </w:p>
    <w:p w14:paraId="55B954E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（六）乙方不得以回扣、手续费、加班费、咨询费、劳务费、协调费、辛苦费等各种名义向甲方工作人员给予或赠送钱物。</w:t>
      </w:r>
    </w:p>
    <w:p w14:paraId="12BEEC5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（七）乙方不得向甲方工作人员提供干股或红利。</w:t>
      </w:r>
    </w:p>
    <w:p w14:paraId="7CD5CAA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（八）乙方须按</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专项纪检监察工作组(如有)要求开展相关工作。</w:t>
      </w:r>
    </w:p>
    <w:p w14:paraId="294D06C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第四条 违约责任</w:t>
      </w:r>
    </w:p>
    <w:p w14:paraId="3062CB6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DFB857F">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甲方投诉联系部门：</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，联系电话：</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w:t>
      </w:r>
    </w:p>
    <w:p w14:paraId="0D2474D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（二）乙方及其工作人员违反本协议第一、三条规定。根据具体情节和造成的后果，甲方有权对乙方采取以下一种或多种处理办法：</w:t>
      </w:r>
    </w:p>
    <w:p w14:paraId="672A15C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1.全额收取乙方合同履约保证金不予退还； </w:t>
      </w:r>
    </w:p>
    <w:p w14:paraId="58CF6A8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2.追究乙方其他违约责任；</w:t>
      </w:r>
    </w:p>
    <w:p w14:paraId="168B09F5">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3.终止或解除双方已签订的包括本合同在内的所有合同；</w:t>
      </w:r>
    </w:p>
    <w:p w14:paraId="4E76055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4.乙方一定期限内（6个月至3年，具体由甲方根据情况而定）不得参与甲方作为发包人（业主）的工程项目投标。</w:t>
      </w:r>
    </w:p>
    <w:p w14:paraId="49D7CEE7">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甲方作出的处理意见，乙方应无条件接受并承担给甲方造成的损失，全额返还通过不正当手段从甲方获取的非法所得，并承担相应的法律责任。</w:t>
      </w:r>
    </w:p>
    <w:p w14:paraId="7593551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第五条 双方约定</w:t>
      </w:r>
    </w:p>
    <w:p w14:paraId="212C6288">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3C6D0C6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第六条  本协议有效期为甲乙双方签署之日起至合同终止。  </w:t>
      </w:r>
    </w:p>
    <w:p w14:paraId="7BF01CFE">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第七条  本协议作为合同的附件，与本合同具有同等法律效力。</w:t>
      </w:r>
    </w:p>
    <w:p w14:paraId="3DAF59EB">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 </w:t>
      </w:r>
    </w:p>
    <w:p w14:paraId="4935A960">
      <w:pPr>
        <w:widowControl/>
        <w:spacing w:line="360" w:lineRule="auto"/>
        <w:ind w:firstLine="420" w:firstLineChars="200"/>
        <w:jc w:val="left"/>
        <w:rPr>
          <w:rFonts w:ascii="Times New Roman" w:hAnsi="Times New Roman" w:cs="Times New Roman"/>
          <w:kern w:val="0"/>
          <w:szCs w:val="21"/>
          <w:highlight w:val="none"/>
        </w:rPr>
      </w:pPr>
    </w:p>
    <w:p w14:paraId="1D887AE5">
      <w:pPr>
        <w:widowControl/>
        <w:spacing w:line="360" w:lineRule="auto"/>
        <w:ind w:firstLine="420" w:firstLineChars="200"/>
        <w:jc w:val="left"/>
        <w:rPr>
          <w:rFonts w:ascii="Times New Roman" w:hAnsi="Times New Roman" w:cs="Times New Roman"/>
          <w:kern w:val="0"/>
          <w:szCs w:val="21"/>
          <w:highlight w:val="none"/>
        </w:rPr>
      </w:pPr>
    </w:p>
    <w:p w14:paraId="0A5C675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 xml:space="preserve">甲方（盖章）： </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乙方（盖章）：</w:t>
      </w:r>
      <w:r>
        <w:rPr>
          <w:rFonts w:ascii="Times New Roman" w:hAnsi="Times New Roman" w:cs="Times New Roman"/>
          <w:kern w:val="0"/>
          <w:szCs w:val="21"/>
          <w:highlight w:val="none"/>
          <w:u w:val="single"/>
          <w:lang w:bidi="ar"/>
        </w:rPr>
        <w:t xml:space="preserve">                      </w:t>
      </w:r>
    </w:p>
    <w:p w14:paraId="000349A7">
      <w:pPr>
        <w:widowControl/>
        <w:spacing w:line="360" w:lineRule="auto"/>
        <w:ind w:firstLine="420" w:firstLineChars="200"/>
        <w:jc w:val="left"/>
        <w:rPr>
          <w:rFonts w:ascii="Times New Roman" w:hAnsi="Times New Roman" w:cs="Times New Roman"/>
          <w:kern w:val="0"/>
          <w:szCs w:val="21"/>
          <w:highlight w:val="none"/>
        </w:rPr>
      </w:pPr>
    </w:p>
    <w:p w14:paraId="521E4B1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法定代表人或                                法定代表人或</w:t>
      </w:r>
    </w:p>
    <w:p w14:paraId="042D2CF2">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授权代表：</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(职务)              授权代表：</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(职务)</w:t>
      </w:r>
    </w:p>
    <w:p w14:paraId="70B0A5BC">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姓名：</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姓名：</w:t>
      </w:r>
      <w:r>
        <w:rPr>
          <w:rFonts w:ascii="Times New Roman" w:hAnsi="Times New Roman" w:cs="Times New Roman"/>
          <w:kern w:val="0"/>
          <w:szCs w:val="21"/>
          <w:highlight w:val="none"/>
          <w:u w:val="single"/>
          <w:lang w:bidi="ar"/>
        </w:rPr>
        <w:t xml:space="preserve">             </w:t>
      </w:r>
    </w:p>
    <w:p w14:paraId="4B09AF21">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签字：</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签字：</w:t>
      </w:r>
      <w:r>
        <w:rPr>
          <w:rFonts w:ascii="Times New Roman" w:hAnsi="Times New Roman" w:cs="Times New Roman"/>
          <w:kern w:val="0"/>
          <w:szCs w:val="21"/>
          <w:highlight w:val="none"/>
          <w:u w:val="single"/>
          <w:lang w:bidi="ar"/>
        </w:rPr>
        <w:t xml:space="preserve">             </w:t>
      </w:r>
    </w:p>
    <w:p w14:paraId="45BC9A01">
      <w:pPr>
        <w:widowControl/>
        <w:spacing w:line="360" w:lineRule="auto"/>
        <w:ind w:firstLine="420" w:firstLineChars="200"/>
        <w:jc w:val="left"/>
        <w:rPr>
          <w:rFonts w:ascii="Times New Roman" w:hAnsi="Times New Roman" w:cs="Times New Roman"/>
          <w:kern w:val="0"/>
          <w:szCs w:val="21"/>
          <w:highlight w:val="none"/>
        </w:rPr>
      </w:pPr>
    </w:p>
    <w:p w14:paraId="310EEF73">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廉政监督联系人                              廉政监督联系人</w:t>
      </w:r>
    </w:p>
    <w:p w14:paraId="0BD86EE9">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姓名：</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姓名：</w:t>
      </w:r>
      <w:r>
        <w:rPr>
          <w:rFonts w:ascii="Times New Roman" w:hAnsi="Times New Roman" w:cs="Times New Roman"/>
          <w:kern w:val="0"/>
          <w:szCs w:val="21"/>
          <w:highlight w:val="none"/>
          <w:u w:val="single"/>
          <w:lang w:bidi="ar"/>
        </w:rPr>
        <w:t xml:space="preserve">                       </w:t>
      </w:r>
    </w:p>
    <w:p w14:paraId="0716642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签字：</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签字：</w:t>
      </w:r>
      <w:r>
        <w:rPr>
          <w:rFonts w:ascii="Times New Roman" w:hAnsi="Times New Roman" w:cs="Times New Roman"/>
          <w:kern w:val="0"/>
          <w:szCs w:val="21"/>
          <w:highlight w:val="none"/>
          <w:u w:val="single"/>
          <w:lang w:bidi="ar"/>
        </w:rPr>
        <w:t xml:space="preserve">                       </w:t>
      </w:r>
    </w:p>
    <w:p w14:paraId="44A6C25D">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电话：</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电话：</w:t>
      </w:r>
      <w:r>
        <w:rPr>
          <w:rFonts w:ascii="Times New Roman" w:hAnsi="Times New Roman" w:cs="Times New Roman"/>
          <w:kern w:val="0"/>
          <w:szCs w:val="21"/>
          <w:highlight w:val="none"/>
          <w:u w:val="single"/>
          <w:lang w:bidi="ar"/>
        </w:rPr>
        <w:t xml:space="preserve">                       </w:t>
      </w:r>
    </w:p>
    <w:p w14:paraId="100A7AEA">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地址：</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地址：</w:t>
      </w:r>
      <w:r>
        <w:rPr>
          <w:rFonts w:ascii="Times New Roman" w:hAnsi="Times New Roman" w:cs="Times New Roman"/>
          <w:kern w:val="0"/>
          <w:szCs w:val="21"/>
          <w:highlight w:val="none"/>
          <w:u w:val="single"/>
          <w:lang w:bidi="ar"/>
        </w:rPr>
        <w:t xml:space="preserve">                       </w:t>
      </w:r>
    </w:p>
    <w:p w14:paraId="3ADAEAA6">
      <w:pPr>
        <w:widowControl/>
        <w:spacing w:line="360" w:lineRule="auto"/>
        <w:ind w:firstLine="420" w:firstLineChars="200"/>
        <w:jc w:val="left"/>
        <w:rPr>
          <w:rFonts w:ascii="Times New Roman" w:hAnsi="Times New Roman" w:cs="Times New Roman"/>
          <w:kern w:val="0"/>
          <w:szCs w:val="21"/>
          <w:highlight w:val="none"/>
        </w:rPr>
      </w:pPr>
      <w:r>
        <w:rPr>
          <w:rFonts w:ascii="Times New Roman" w:hAnsi="Times New Roman" w:cs="Times New Roman"/>
          <w:kern w:val="0"/>
          <w:szCs w:val="21"/>
          <w:highlight w:val="none"/>
          <w:lang w:bidi="ar"/>
        </w:rPr>
        <w:t>日期：</w:t>
      </w:r>
      <w:r>
        <w:rPr>
          <w:rFonts w:ascii="Times New Roman" w:hAnsi="Times New Roman" w:cs="Times New Roman"/>
          <w:kern w:val="0"/>
          <w:szCs w:val="21"/>
          <w:highlight w:val="none"/>
          <w:u w:val="single"/>
          <w:lang w:bidi="ar"/>
        </w:rPr>
        <w:t xml:space="preserve">                       </w:t>
      </w:r>
      <w:r>
        <w:rPr>
          <w:rFonts w:ascii="Times New Roman" w:hAnsi="Times New Roman" w:cs="Times New Roman"/>
          <w:kern w:val="0"/>
          <w:szCs w:val="21"/>
          <w:highlight w:val="none"/>
          <w:lang w:bidi="ar"/>
        </w:rPr>
        <w:t xml:space="preserve">               日期：</w:t>
      </w:r>
      <w:r>
        <w:rPr>
          <w:rFonts w:ascii="Times New Roman" w:hAnsi="Times New Roman" w:cs="Times New Roman"/>
          <w:kern w:val="0"/>
          <w:szCs w:val="21"/>
          <w:highlight w:val="none"/>
          <w:u w:val="single"/>
          <w:lang w:bidi="ar"/>
        </w:rPr>
        <w:t xml:space="preserve">                       </w:t>
      </w:r>
    </w:p>
    <w:bookmarkEnd w:id="29"/>
    <w:p w14:paraId="6BE1393D">
      <w:pPr>
        <w:pStyle w:val="33"/>
        <w:ind w:left="0"/>
        <w:rPr>
          <w:rFonts w:ascii="Times New Roman" w:hAnsi="Times New Roman" w:cs="Times New Roman"/>
          <w:highlight w:val="none"/>
        </w:rPr>
      </w:pPr>
      <w:bookmarkStart w:id="186" w:name="_Toc29760"/>
      <w:bookmarkStart w:id="187" w:name="_Toc10441"/>
    </w:p>
    <w:p w14:paraId="2B843DB5">
      <w:pPr>
        <w:rPr>
          <w:rFonts w:ascii="Times New Roman" w:hAnsi="Times New Roman" w:cs="Times New Roman"/>
          <w:highlight w:val="none"/>
        </w:rPr>
      </w:pPr>
    </w:p>
    <w:p w14:paraId="20057979">
      <w:pPr>
        <w:jc w:val="center"/>
        <w:rPr>
          <w:rFonts w:ascii="Times New Roman" w:hAnsi="Times New Roman" w:cs="Times New Roman"/>
          <w:b/>
          <w:sz w:val="28"/>
          <w:highlight w:val="none"/>
        </w:rPr>
      </w:pPr>
      <w:r>
        <w:rPr>
          <w:rFonts w:ascii="Times New Roman" w:hAnsi="Times New Roman" w:cs="Times New Roman"/>
          <w:b/>
          <w:sz w:val="28"/>
          <w:highlight w:val="none"/>
        </w:rPr>
        <w:t>第六章  投标文件格式</w:t>
      </w:r>
      <w:bookmarkEnd w:id="186"/>
      <w:bookmarkEnd w:id="187"/>
    </w:p>
    <w:p w14:paraId="4FF5CEAC">
      <w:pPr>
        <w:spacing w:line="500" w:lineRule="exact"/>
        <w:jc w:val="right"/>
        <w:rPr>
          <w:rFonts w:ascii="Times New Roman" w:hAnsi="Times New Roman" w:cs="Times New Roman"/>
          <w:b/>
          <w:sz w:val="32"/>
          <w:highlight w:val="none"/>
        </w:rPr>
      </w:pPr>
      <w:r>
        <w:rPr>
          <w:rFonts w:ascii="Times New Roman" w:hAnsi="Times New Roman" w:cs="Times New Roman"/>
          <w:b/>
          <w:sz w:val="32"/>
          <w:highlight w:val="none"/>
        </w:rPr>
        <w:t>【正/副本】</w:t>
      </w:r>
    </w:p>
    <w:p w14:paraId="5F427C1A">
      <w:pPr>
        <w:spacing w:line="500" w:lineRule="exact"/>
        <w:jc w:val="center"/>
        <w:rPr>
          <w:rFonts w:ascii="Times New Roman" w:hAnsi="Times New Roman" w:cs="Times New Roman"/>
          <w:b/>
          <w:sz w:val="32"/>
          <w:highlight w:val="none"/>
        </w:rPr>
      </w:pPr>
    </w:p>
    <w:p w14:paraId="1A336459">
      <w:pPr>
        <w:spacing w:line="500" w:lineRule="exact"/>
        <w:jc w:val="center"/>
        <w:rPr>
          <w:rFonts w:ascii="Times New Roman" w:hAnsi="Times New Roman" w:cs="Times New Roman"/>
          <w:b/>
          <w:sz w:val="32"/>
          <w:highlight w:val="none"/>
        </w:rPr>
      </w:pPr>
    </w:p>
    <w:p w14:paraId="41038F35">
      <w:pPr>
        <w:pStyle w:val="40"/>
        <w:rPr>
          <w:highlight w:val="none"/>
        </w:rPr>
      </w:pPr>
      <w:r>
        <w:rPr>
          <w:rFonts w:hint="eastAsia" w:ascii="Times New Roman" w:hAnsi="Times New Roman" w:cs="Times New Roman"/>
          <w:b/>
          <w:spacing w:val="20"/>
          <w:kern w:val="0"/>
          <w:sz w:val="28"/>
          <w:szCs w:val="28"/>
          <w:highlight w:val="none"/>
          <w:u w:val="single"/>
          <w:lang w:eastAsia="zh-CN"/>
        </w:rPr>
        <w:t>合肥滨湖时光产业投资集团有限公司公车采购</w:t>
      </w:r>
    </w:p>
    <w:p w14:paraId="20941EF5">
      <w:pPr>
        <w:spacing w:line="500" w:lineRule="exact"/>
        <w:jc w:val="center"/>
        <w:rPr>
          <w:rFonts w:ascii="Times New Roman" w:hAnsi="Times New Roman" w:cs="Times New Roman"/>
          <w:b/>
          <w:sz w:val="32"/>
          <w:highlight w:val="none"/>
        </w:rPr>
      </w:pPr>
      <w:r>
        <w:rPr>
          <w:rFonts w:ascii="Times New Roman" w:hAnsi="Times New Roman" w:cs="Times New Roman"/>
          <w:b/>
          <w:sz w:val="32"/>
          <w:highlight w:val="none"/>
        </w:rPr>
        <w:t>（项目编号：</w:t>
      </w:r>
      <w:r>
        <w:rPr>
          <w:rFonts w:hint="eastAsia"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pacing w:val="20"/>
          <w:kern w:val="0"/>
          <w:sz w:val="32"/>
          <w:szCs w:val="32"/>
          <w:highlight w:val="none"/>
          <w:u w:val="single"/>
          <w:lang w:val="en-US" w:eastAsia="zh-CN"/>
        </w:rPr>
        <w:t xml:space="preserve"> BHSG-ZTB-2024-07 </w:t>
      </w:r>
      <w:r>
        <w:rPr>
          <w:rFonts w:ascii="Times New Roman" w:hAnsi="Times New Roman" w:cs="Times New Roman"/>
          <w:b/>
          <w:spacing w:val="20"/>
          <w:kern w:val="0"/>
          <w:sz w:val="32"/>
          <w:szCs w:val="32"/>
          <w:highlight w:val="none"/>
          <w:u w:val="single"/>
        </w:rPr>
        <w:t xml:space="preserve"> </w:t>
      </w:r>
      <w:r>
        <w:rPr>
          <w:rFonts w:hint="eastAsia" w:ascii="Times New Roman" w:hAnsi="Times New Roman" w:cs="Times New Roman"/>
          <w:b/>
          <w:sz w:val="32"/>
          <w:highlight w:val="none"/>
        </w:rPr>
        <w:t xml:space="preserve"> </w:t>
      </w:r>
      <w:r>
        <w:rPr>
          <w:rFonts w:ascii="Times New Roman" w:hAnsi="Times New Roman" w:cs="Times New Roman"/>
          <w:b/>
          <w:sz w:val="32"/>
          <w:highlight w:val="none"/>
        </w:rPr>
        <w:t>）</w:t>
      </w:r>
    </w:p>
    <w:p w14:paraId="7C20E353">
      <w:pPr>
        <w:spacing w:line="900" w:lineRule="exact"/>
        <w:jc w:val="center"/>
        <w:rPr>
          <w:rFonts w:ascii="Times New Roman" w:hAnsi="Times New Roman" w:cs="Times New Roman"/>
          <w:b/>
          <w:sz w:val="72"/>
          <w:highlight w:val="none"/>
        </w:rPr>
      </w:pPr>
    </w:p>
    <w:p w14:paraId="1B16F1F9">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投</w:t>
      </w:r>
    </w:p>
    <w:p w14:paraId="715EF1DD">
      <w:pPr>
        <w:spacing w:line="900" w:lineRule="exact"/>
        <w:jc w:val="center"/>
        <w:rPr>
          <w:rFonts w:ascii="Times New Roman" w:hAnsi="Times New Roman" w:cs="Times New Roman"/>
          <w:b/>
          <w:sz w:val="72"/>
          <w:highlight w:val="none"/>
        </w:rPr>
      </w:pPr>
    </w:p>
    <w:p w14:paraId="1B74ADC7">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标</w:t>
      </w:r>
    </w:p>
    <w:p w14:paraId="175D0DF0">
      <w:pPr>
        <w:spacing w:line="900" w:lineRule="exact"/>
        <w:jc w:val="center"/>
        <w:rPr>
          <w:rFonts w:ascii="Times New Roman" w:hAnsi="Times New Roman" w:cs="Times New Roman"/>
          <w:b/>
          <w:sz w:val="72"/>
          <w:highlight w:val="none"/>
        </w:rPr>
      </w:pPr>
    </w:p>
    <w:p w14:paraId="7B39634C">
      <w:pPr>
        <w:spacing w:line="900" w:lineRule="exact"/>
        <w:jc w:val="center"/>
        <w:rPr>
          <w:rFonts w:ascii="Times New Roman" w:hAnsi="Times New Roman" w:cs="Times New Roman"/>
          <w:b/>
          <w:sz w:val="72"/>
          <w:highlight w:val="none"/>
        </w:rPr>
      </w:pPr>
      <w:r>
        <w:rPr>
          <w:rFonts w:ascii="Times New Roman" w:hAnsi="Times New Roman" w:cs="Times New Roman"/>
          <w:b/>
          <w:sz w:val="72"/>
          <w:highlight w:val="none"/>
        </w:rPr>
        <w:t>文</w:t>
      </w:r>
    </w:p>
    <w:p w14:paraId="1B37311F">
      <w:pPr>
        <w:spacing w:line="900" w:lineRule="exact"/>
        <w:jc w:val="center"/>
        <w:rPr>
          <w:rFonts w:ascii="Times New Roman" w:hAnsi="Times New Roman" w:cs="Times New Roman"/>
          <w:b/>
          <w:sz w:val="72"/>
          <w:highlight w:val="none"/>
        </w:rPr>
      </w:pPr>
    </w:p>
    <w:p w14:paraId="77F95093">
      <w:pPr>
        <w:jc w:val="center"/>
        <w:rPr>
          <w:rFonts w:ascii="Times New Roman" w:hAnsi="Times New Roman" w:cs="Times New Roman"/>
          <w:b/>
          <w:sz w:val="72"/>
          <w:highlight w:val="none"/>
        </w:rPr>
      </w:pPr>
      <w:r>
        <w:rPr>
          <w:rFonts w:ascii="Times New Roman" w:hAnsi="Times New Roman" w:cs="Times New Roman"/>
          <w:b/>
          <w:sz w:val="72"/>
          <w:highlight w:val="none"/>
        </w:rPr>
        <w:t>件</w:t>
      </w:r>
    </w:p>
    <w:p w14:paraId="24EF12BF">
      <w:pPr>
        <w:spacing w:after="156" w:afterLines="50" w:line="500" w:lineRule="exact"/>
        <w:jc w:val="center"/>
        <w:rPr>
          <w:rFonts w:ascii="Times New Roman" w:hAnsi="Times New Roman" w:cs="Times New Roman"/>
          <w:b/>
          <w:sz w:val="72"/>
          <w:highlight w:val="none"/>
        </w:rPr>
      </w:pPr>
    </w:p>
    <w:p w14:paraId="0CD4C55F">
      <w:pPr>
        <w:spacing w:after="156" w:afterLines="50" w:line="500" w:lineRule="exact"/>
        <w:jc w:val="center"/>
        <w:rPr>
          <w:rFonts w:ascii="Times New Roman" w:hAnsi="Times New Roman" w:cs="Times New Roman"/>
          <w:b/>
          <w:sz w:val="32"/>
          <w:highlight w:val="none"/>
          <w:u w:val="single"/>
        </w:rPr>
      </w:pPr>
      <w:r>
        <w:rPr>
          <w:rFonts w:ascii="Times New Roman" w:hAnsi="Times New Roman" w:cs="Times New Roman"/>
          <w:b/>
          <w:sz w:val="32"/>
          <w:highlight w:val="none"/>
        </w:rPr>
        <w:t>投标人：</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（加盖投标人公章）</w:t>
      </w:r>
    </w:p>
    <w:p w14:paraId="36DC1A49">
      <w:pPr>
        <w:spacing w:after="156" w:afterLines="50" w:line="500" w:lineRule="exact"/>
        <w:ind w:firstLine="2291" w:firstLineChars="713"/>
        <w:rPr>
          <w:rFonts w:ascii="Times New Roman" w:hAnsi="Times New Roman" w:cs="Times New Roman"/>
          <w:b/>
          <w:sz w:val="32"/>
          <w:highlight w:val="none"/>
        </w:rPr>
      </w:pPr>
      <w:r>
        <w:rPr>
          <w:rFonts w:ascii="Times New Roman" w:hAnsi="Times New Roman" w:cs="Times New Roman"/>
          <w:b/>
          <w:sz w:val="32"/>
          <w:highlight w:val="none"/>
        </w:rPr>
        <w:t>年</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月</w:t>
      </w:r>
      <w:r>
        <w:rPr>
          <w:rFonts w:ascii="Times New Roman" w:hAnsi="Times New Roman" w:cs="Times New Roman"/>
          <w:b/>
          <w:sz w:val="32"/>
          <w:highlight w:val="none"/>
          <w:u w:val="single"/>
        </w:rPr>
        <w:t xml:space="preserve">    </w:t>
      </w:r>
      <w:r>
        <w:rPr>
          <w:rFonts w:ascii="Times New Roman" w:hAnsi="Times New Roman" w:cs="Times New Roman"/>
          <w:b/>
          <w:sz w:val="32"/>
          <w:highlight w:val="none"/>
        </w:rPr>
        <w:t>日</w:t>
      </w:r>
    </w:p>
    <w:p w14:paraId="30CD005C">
      <w:pPr>
        <w:widowControl/>
        <w:jc w:val="left"/>
        <w:rPr>
          <w:rFonts w:ascii="Times New Roman" w:hAnsi="Times New Roman" w:cs="Times New Roman"/>
          <w:b/>
          <w:sz w:val="28"/>
          <w:highlight w:val="none"/>
        </w:rPr>
      </w:pPr>
      <w:r>
        <w:rPr>
          <w:rFonts w:ascii="Times New Roman" w:hAnsi="Times New Roman" w:cs="Times New Roman"/>
          <w:b/>
          <w:sz w:val="28"/>
          <w:highlight w:val="none"/>
        </w:rPr>
        <w:br w:type="page"/>
      </w:r>
    </w:p>
    <w:p w14:paraId="22A7F435">
      <w:pPr>
        <w:spacing w:line="360" w:lineRule="auto"/>
        <w:jc w:val="center"/>
        <w:outlineLvl w:val="2"/>
        <w:rPr>
          <w:rFonts w:ascii="宋体" w:hAnsi="宋体"/>
          <w:b/>
          <w:sz w:val="24"/>
          <w:highlight w:val="none"/>
        </w:rPr>
      </w:pPr>
      <w:bookmarkStart w:id="188" w:name="_Toc461053086"/>
      <w:bookmarkStart w:id="189" w:name="_Toc461056631"/>
      <w:bookmarkStart w:id="190" w:name="_Toc520983587"/>
      <w:r>
        <w:rPr>
          <w:rFonts w:hint="eastAsia" w:ascii="宋体" w:hAnsi="宋体"/>
          <w:b/>
          <w:sz w:val="24"/>
          <w:highlight w:val="none"/>
        </w:rPr>
        <w:t>一</w:t>
      </w:r>
      <w:bookmarkEnd w:id="188"/>
      <w:bookmarkEnd w:id="189"/>
      <w:r>
        <w:rPr>
          <w:rFonts w:hint="eastAsia" w:ascii="宋体" w:hAnsi="宋体"/>
          <w:b/>
          <w:sz w:val="24"/>
          <w:highlight w:val="none"/>
        </w:rPr>
        <w:t>、报价表格式</w:t>
      </w:r>
      <w:bookmarkEnd w:id="190"/>
    </w:p>
    <w:p w14:paraId="3DDD9E44">
      <w:pPr>
        <w:spacing w:before="156" w:beforeLines="50" w:after="156" w:afterLines="50" w:line="360" w:lineRule="auto"/>
        <w:jc w:val="left"/>
        <w:rPr>
          <w:rFonts w:ascii="宋体" w:hAnsi="宋体"/>
          <w:b/>
          <w:sz w:val="24"/>
          <w:szCs w:val="28"/>
          <w:highlight w:val="none"/>
        </w:rPr>
      </w:pPr>
      <w:r>
        <w:rPr>
          <w:rFonts w:hint="eastAsia" w:ascii="宋体" w:hAnsi="宋体"/>
          <w:b/>
          <w:sz w:val="24"/>
          <w:szCs w:val="28"/>
          <w:highlight w:val="none"/>
        </w:rPr>
        <w:t>1-1 报价表</w:t>
      </w:r>
    </w:p>
    <w:p w14:paraId="250F46E5">
      <w:pPr>
        <w:snapToGrid w:val="0"/>
        <w:spacing w:line="360" w:lineRule="auto"/>
        <w:jc w:val="left"/>
        <w:rPr>
          <w:rFonts w:hint="default" w:ascii="宋体" w:hAnsi="宋体"/>
          <w:b/>
          <w:sz w:val="28"/>
          <w:szCs w:val="28"/>
          <w:highlight w:val="none"/>
          <w:lang w:val="en-US"/>
        </w:rPr>
      </w:pPr>
      <w:r>
        <w:rPr>
          <w:rFonts w:hint="eastAsia" w:ascii="宋体" w:hAnsi="宋体"/>
          <w:b/>
          <w:sz w:val="24"/>
          <w:szCs w:val="28"/>
          <w:highlight w:val="none"/>
        </w:rPr>
        <w:t>项目名称：</w:t>
      </w:r>
      <w:r>
        <w:rPr>
          <w:rFonts w:hint="eastAsia" w:ascii="宋体" w:hAnsi="宋体"/>
          <w:b/>
          <w:sz w:val="24"/>
          <w:szCs w:val="28"/>
          <w:highlight w:val="none"/>
          <w:u w:val="single"/>
        </w:rPr>
        <w:t xml:space="preserve">  </w:t>
      </w:r>
      <w:r>
        <w:rPr>
          <w:rFonts w:hint="eastAsia" w:ascii="Times New Roman" w:hAnsi="Times New Roman" w:cs="Times New Roman"/>
          <w:b/>
          <w:spacing w:val="20"/>
          <w:kern w:val="0"/>
          <w:sz w:val="28"/>
          <w:szCs w:val="28"/>
          <w:highlight w:val="none"/>
          <w:u w:val="single"/>
          <w:lang w:eastAsia="zh-CN"/>
        </w:rPr>
        <w:t>合肥滨湖时光产业投资集团有限公司公车采购</w:t>
      </w:r>
    </w:p>
    <w:p w14:paraId="5A1ECBEB">
      <w:pPr>
        <w:snapToGrid w:val="0"/>
        <w:spacing w:after="156" w:afterLines="50" w:line="360" w:lineRule="auto"/>
        <w:jc w:val="left"/>
        <w:rPr>
          <w:rFonts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rPr>
        <w:t xml:space="preserve"> </w:t>
      </w:r>
      <w:r>
        <w:rPr>
          <w:rFonts w:hint="eastAsia" w:ascii="宋体" w:hAnsi="宋体"/>
          <w:b/>
          <w:sz w:val="24"/>
          <w:szCs w:val="28"/>
          <w:highlight w:val="none"/>
          <w:u w:val="single"/>
          <w:lang w:val="en-US" w:eastAsia="zh-CN"/>
        </w:rPr>
        <w:t xml:space="preserve">  BHSG-ZTB-2024-07</w:t>
      </w:r>
      <w:r>
        <w:rPr>
          <w:rFonts w:hint="eastAsia" w:ascii="宋体" w:hAnsi="宋体"/>
          <w:b/>
          <w:sz w:val="24"/>
          <w:szCs w:val="28"/>
          <w:highlight w:val="none"/>
          <w:u w:val="single"/>
        </w:rPr>
        <w:t xml:space="preserve">   </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4DB6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298FAB09">
            <w:pPr>
              <w:spacing w:line="360" w:lineRule="auto"/>
              <w:jc w:val="center"/>
              <w:rPr>
                <w:rFonts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0B5A0C0">
            <w:pPr>
              <w:spacing w:line="360" w:lineRule="auto"/>
              <w:rPr>
                <w:rFonts w:ascii="宋体" w:hAnsi="宋体"/>
                <w:b/>
                <w:sz w:val="24"/>
                <w:highlight w:val="none"/>
              </w:rPr>
            </w:pPr>
          </w:p>
        </w:tc>
      </w:tr>
      <w:tr w14:paraId="2E13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FF93728">
            <w:pPr>
              <w:spacing w:line="360" w:lineRule="exact"/>
              <w:jc w:val="center"/>
              <w:rPr>
                <w:rFonts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7B889827">
            <w:pPr>
              <w:widowControl/>
              <w:spacing w:line="360" w:lineRule="exact"/>
              <w:rPr>
                <w:rFonts w:ascii="宋体" w:hAnsi="宋体"/>
                <w:b/>
                <w:sz w:val="24"/>
                <w:highlight w:val="none"/>
              </w:rPr>
            </w:pPr>
            <w:r>
              <w:rPr>
                <w:rFonts w:hint="eastAsia" w:ascii="宋体" w:hAnsi="宋体"/>
                <w:sz w:val="24"/>
                <w:szCs w:val="28"/>
                <w:highlight w:val="none"/>
              </w:rPr>
              <w:t xml:space="preserve">全部 </w:t>
            </w:r>
          </w:p>
        </w:tc>
      </w:tr>
      <w:tr w14:paraId="0A2A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1D64A8DC">
            <w:pPr>
              <w:spacing w:line="360" w:lineRule="auto"/>
              <w:jc w:val="center"/>
              <w:rPr>
                <w:rFonts w:ascii="宋体" w:hAnsi="宋体"/>
                <w:b/>
                <w:sz w:val="24"/>
                <w:highlight w:val="none"/>
              </w:rPr>
            </w:pPr>
            <w:r>
              <w:rPr>
                <w:rFonts w:hint="eastAsia" w:ascii="宋体" w:hAnsi="宋体"/>
                <w:b/>
                <w:sz w:val="24"/>
                <w:highlight w:val="none"/>
              </w:rPr>
              <w:t>报价</w:t>
            </w:r>
          </w:p>
          <w:p w14:paraId="78695ED4">
            <w:pPr>
              <w:spacing w:line="360" w:lineRule="auto"/>
              <w:jc w:val="center"/>
              <w:rPr>
                <w:rFonts w:ascii="宋体" w:hAnsi="宋体"/>
                <w:b/>
                <w:sz w:val="24"/>
                <w:highlight w:val="none"/>
              </w:rPr>
            </w:pPr>
            <w:r>
              <w:rPr>
                <w:rFonts w:hint="eastAsia" w:ascii="宋体" w:hAnsi="宋体"/>
                <w:b/>
                <w:sz w:val="24"/>
                <w:highlight w:val="none"/>
              </w:rPr>
              <w:t>（详见备注说明）</w:t>
            </w:r>
          </w:p>
        </w:tc>
        <w:tc>
          <w:tcPr>
            <w:tcW w:w="6063" w:type="dxa"/>
            <w:vAlign w:val="center"/>
          </w:tcPr>
          <w:p w14:paraId="69908110">
            <w:pPr>
              <w:snapToGrid w:val="0"/>
              <w:spacing w:line="360" w:lineRule="auto"/>
              <w:rPr>
                <w:rFonts w:ascii="宋体" w:hAnsi="宋体"/>
                <w:sz w:val="24"/>
                <w:szCs w:val="28"/>
                <w:highlight w:val="none"/>
              </w:rPr>
            </w:pPr>
          </w:p>
          <w:p w14:paraId="7C7C1454">
            <w:pPr>
              <w:snapToGrid w:val="0"/>
              <w:spacing w:line="360" w:lineRule="auto"/>
              <w:rPr>
                <w:rFonts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121DCBB1">
            <w:pPr>
              <w:snapToGrid w:val="0"/>
              <w:spacing w:line="360" w:lineRule="auto"/>
              <w:rPr>
                <w:rFonts w:ascii="宋体" w:hAnsi="宋体"/>
                <w:b/>
                <w:sz w:val="24"/>
                <w:highlight w:val="none"/>
              </w:rPr>
            </w:pPr>
          </w:p>
        </w:tc>
      </w:tr>
      <w:tr w14:paraId="7415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535148A3">
            <w:pPr>
              <w:spacing w:line="360" w:lineRule="auto"/>
              <w:jc w:val="center"/>
              <w:rPr>
                <w:rFonts w:ascii="宋体" w:hAnsi="宋体"/>
                <w:b/>
                <w:sz w:val="24"/>
                <w:highlight w:val="none"/>
              </w:rPr>
            </w:pPr>
            <w:r>
              <w:rPr>
                <w:rFonts w:hint="eastAsia" w:ascii="宋体" w:hAnsi="宋体"/>
                <w:b/>
                <w:sz w:val="24"/>
                <w:highlight w:val="none"/>
              </w:rPr>
              <w:t>备注说明</w:t>
            </w:r>
          </w:p>
        </w:tc>
        <w:tc>
          <w:tcPr>
            <w:tcW w:w="6063" w:type="dxa"/>
          </w:tcPr>
          <w:p w14:paraId="095C7EF8">
            <w:pPr>
              <w:spacing w:line="360" w:lineRule="auto"/>
              <w:rPr>
                <w:rFonts w:ascii="宋体" w:hAnsi="宋体"/>
                <w:b/>
                <w:sz w:val="24"/>
                <w:highlight w:val="none"/>
              </w:rPr>
            </w:pPr>
          </w:p>
        </w:tc>
      </w:tr>
    </w:tbl>
    <w:p w14:paraId="0995A210">
      <w:pPr>
        <w:spacing w:line="360" w:lineRule="auto"/>
        <w:ind w:firstLine="4560" w:firstLineChars="1900"/>
        <w:rPr>
          <w:rFonts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6C741323">
      <w:pPr>
        <w:spacing w:line="360" w:lineRule="auto"/>
        <w:ind w:firstLine="4560" w:firstLineChars="1900"/>
        <w:rPr>
          <w:rFonts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31EFD4A9">
      <w:pPr>
        <w:adjustRightInd w:val="0"/>
        <w:snapToGrid w:val="0"/>
        <w:spacing w:line="360" w:lineRule="auto"/>
        <w:rPr>
          <w:rFonts w:ascii="宋体" w:hAnsi="宋体" w:eastAsia="宋体"/>
          <w:b/>
          <w:bCs/>
          <w:sz w:val="24"/>
          <w:szCs w:val="28"/>
          <w:highlight w:val="none"/>
        </w:rPr>
      </w:pPr>
      <w:r>
        <w:rPr>
          <w:rFonts w:hint="eastAsia" w:ascii="宋体" w:hAnsi="宋体" w:eastAsia="宋体"/>
          <w:b/>
          <w:bCs/>
          <w:sz w:val="24"/>
          <w:szCs w:val="28"/>
          <w:highlight w:val="none"/>
        </w:rPr>
        <w:t>注：</w:t>
      </w:r>
    </w:p>
    <w:p w14:paraId="4D10AD1A">
      <w:pPr>
        <w:adjustRightInd w:val="0"/>
        <w:snapToGrid w:val="0"/>
        <w:spacing w:line="360" w:lineRule="auto"/>
        <w:ind w:firstLine="482" w:firstLineChars="200"/>
        <w:rPr>
          <w:rFonts w:ascii="宋体" w:hAnsi="宋体" w:eastAsia="宋体"/>
          <w:sz w:val="24"/>
          <w:highlight w:val="none"/>
        </w:rPr>
      </w:pPr>
      <w:r>
        <w:rPr>
          <w:rFonts w:hint="eastAsia" w:ascii="宋体" w:hAnsi="宋体" w:eastAsia="宋体"/>
          <w:b/>
          <w:bCs/>
          <w:sz w:val="24"/>
          <w:szCs w:val="28"/>
          <w:highlight w:val="none"/>
        </w:rPr>
        <w:t>1.本表内容根据谈判文件要求包括了服务及其配套的设计、采购、制造、检测、试验、运输、保险、仓储、税费以及现场落地、安装及安装耗损、调试、验收、培训、技术服务（包括技术资料、图纸的提供）质保期内的售后服务保障等所有费用。</w:t>
      </w:r>
    </w:p>
    <w:p w14:paraId="1A8A16A2">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2.特殊事项在备注中注明。</w:t>
      </w:r>
    </w:p>
    <w:p w14:paraId="767FFEAE">
      <w:pPr>
        <w:adjustRightInd w:val="0"/>
        <w:snapToGrid w:val="0"/>
        <w:spacing w:line="360" w:lineRule="auto"/>
        <w:ind w:firstLine="482" w:firstLineChars="200"/>
        <w:rPr>
          <w:rFonts w:ascii="宋体" w:hAnsi="宋体" w:eastAsia="宋体"/>
          <w:b/>
          <w:bCs/>
          <w:sz w:val="24"/>
          <w:szCs w:val="28"/>
          <w:highlight w:val="none"/>
        </w:rPr>
      </w:pPr>
      <w:r>
        <w:rPr>
          <w:rFonts w:hint="eastAsia" w:ascii="宋体" w:hAnsi="宋体" w:eastAsia="宋体"/>
          <w:b/>
          <w:bCs/>
          <w:sz w:val="24"/>
          <w:szCs w:val="28"/>
          <w:highlight w:val="none"/>
        </w:rPr>
        <w:t>3.投标人应根据其响应文件中报价表的内容填写唱标信息，唱标信息不作为评审的依据。唱标信息与报价表不一致的，</w:t>
      </w:r>
      <w:r>
        <w:rPr>
          <w:rFonts w:ascii="宋体" w:hAnsi="宋体" w:eastAsia="宋体"/>
          <w:b/>
          <w:bCs/>
          <w:sz w:val="24"/>
          <w:szCs w:val="28"/>
          <w:highlight w:val="none"/>
        </w:rPr>
        <w:t>以</w:t>
      </w:r>
      <w:r>
        <w:rPr>
          <w:rFonts w:hint="eastAsia" w:ascii="宋体" w:hAnsi="宋体" w:eastAsia="宋体"/>
          <w:b/>
          <w:bCs/>
          <w:sz w:val="24"/>
          <w:szCs w:val="28"/>
          <w:highlight w:val="none"/>
        </w:rPr>
        <w:t>报价表为准。</w:t>
      </w:r>
    </w:p>
    <w:p w14:paraId="10BC3763">
      <w:pPr>
        <w:spacing w:line="360" w:lineRule="auto"/>
        <w:rPr>
          <w:rFonts w:ascii="宋体" w:hAnsi="宋体"/>
          <w:b/>
          <w:sz w:val="24"/>
          <w:szCs w:val="28"/>
          <w:highlight w:val="none"/>
        </w:rPr>
      </w:pPr>
      <w:r>
        <w:rPr>
          <w:rFonts w:hint="eastAsia" w:ascii="宋体" w:hAnsi="宋体"/>
          <w:b/>
          <w:sz w:val="24"/>
          <w:szCs w:val="28"/>
          <w:highlight w:val="none"/>
        </w:rPr>
        <w:t>1-2 分项报价明细表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13A3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vAlign w:val="center"/>
          </w:tcPr>
          <w:p w14:paraId="03284138">
            <w:pPr>
              <w:pStyle w:val="60"/>
              <w:widowControl w:val="0"/>
              <w:spacing w:before="0" w:beforeAutospacing="0" w:after="0" w:afterAutospacing="0"/>
              <w:rPr>
                <w:rFonts w:ascii="宋体" w:hAnsi="宋体"/>
                <w:bCs w:val="0"/>
                <w:kern w:val="2"/>
                <w:sz w:val="24"/>
                <w:szCs w:val="20"/>
                <w:highlight w:val="none"/>
              </w:rPr>
            </w:pPr>
            <w:r>
              <w:rPr>
                <w:rFonts w:hint="eastAsia" w:ascii="宋体" w:hAnsi="宋体"/>
                <w:bCs w:val="0"/>
                <w:kern w:val="2"/>
                <w:sz w:val="24"/>
                <w:szCs w:val="20"/>
                <w:highlight w:val="none"/>
              </w:rPr>
              <w:t>序号</w:t>
            </w:r>
          </w:p>
        </w:tc>
        <w:tc>
          <w:tcPr>
            <w:tcW w:w="1323" w:type="dxa"/>
            <w:vAlign w:val="center"/>
          </w:tcPr>
          <w:p w14:paraId="4685B2D7">
            <w:pPr>
              <w:jc w:val="center"/>
              <w:rPr>
                <w:rFonts w:ascii="宋体" w:hAnsi="宋体"/>
                <w:b/>
                <w:sz w:val="24"/>
                <w:highlight w:val="none"/>
              </w:rPr>
            </w:pPr>
            <w:r>
              <w:rPr>
                <w:rFonts w:hint="eastAsia" w:ascii="宋体" w:hAnsi="宋体"/>
                <w:b/>
                <w:sz w:val="24"/>
                <w:highlight w:val="none"/>
              </w:rPr>
              <w:t>货物名称</w:t>
            </w:r>
          </w:p>
        </w:tc>
        <w:tc>
          <w:tcPr>
            <w:tcW w:w="1318" w:type="dxa"/>
            <w:vAlign w:val="center"/>
          </w:tcPr>
          <w:p w14:paraId="3A0C4151">
            <w:pPr>
              <w:jc w:val="center"/>
              <w:rPr>
                <w:rFonts w:ascii="宋体" w:hAnsi="宋体"/>
                <w:b/>
                <w:sz w:val="24"/>
                <w:highlight w:val="none"/>
              </w:rPr>
            </w:pPr>
            <w:r>
              <w:rPr>
                <w:rFonts w:hint="eastAsia" w:ascii="宋体" w:hAnsi="宋体"/>
                <w:b/>
                <w:sz w:val="24"/>
                <w:highlight w:val="none"/>
              </w:rPr>
              <w:t>品牌、型</w:t>
            </w:r>
          </w:p>
          <w:p w14:paraId="284430B3">
            <w:pPr>
              <w:jc w:val="center"/>
              <w:rPr>
                <w:rFonts w:ascii="宋体" w:hAnsi="宋体"/>
                <w:b/>
                <w:sz w:val="24"/>
                <w:highlight w:val="none"/>
              </w:rPr>
            </w:pPr>
            <w:r>
              <w:rPr>
                <w:rFonts w:hint="eastAsia" w:ascii="宋体" w:hAnsi="宋体"/>
                <w:b/>
                <w:sz w:val="24"/>
                <w:highlight w:val="none"/>
              </w:rPr>
              <w:t>号规格</w:t>
            </w:r>
          </w:p>
        </w:tc>
        <w:tc>
          <w:tcPr>
            <w:tcW w:w="1318" w:type="dxa"/>
            <w:vAlign w:val="center"/>
          </w:tcPr>
          <w:p w14:paraId="3ADAFEF8">
            <w:pPr>
              <w:jc w:val="center"/>
              <w:rPr>
                <w:rFonts w:ascii="宋体" w:hAnsi="宋体"/>
                <w:b/>
                <w:sz w:val="24"/>
                <w:highlight w:val="none"/>
              </w:rPr>
            </w:pPr>
            <w:r>
              <w:rPr>
                <w:rFonts w:hint="eastAsia" w:ascii="宋体" w:hAnsi="宋体"/>
                <w:b/>
                <w:sz w:val="24"/>
                <w:highlight w:val="none"/>
              </w:rPr>
              <w:t>原产地及</w:t>
            </w:r>
          </w:p>
          <w:p w14:paraId="58F48CE7">
            <w:pPr>
              <w:jc w:val="center"/>
              <w:rPr>
                <w:rFonts w:ascii="宋体" w:hAnsi="宋体"/>
                <w:b/>
                <w:sz w:val="24"/>
                <w:highlight w:val="none"/>
              </w:rPr>
            </w:pPr>
            <w:r>
              <w:rPr>
                <w:rFonts w:hint="eastAsia" w:ascii="宋体" w:hAnsi="宋体"/>
                <w:b/>
                <w:sz w:val="24"/>
                <w:highlight w:val="none"/>
              </w:rPr>
              <w:t>生产厂商</w:t>
            </w:r>
          </w:p>
        </w:tc>
        <w:tc>
          <w:tcPr>
            <w:tcW w:w="672" w:type="dxa"/>
            <w:vAlign w:val="center"/>
          </w:tcPr>
          <w:p w14:paraId="611DFE4F">
            <w:pPr>
              <w:jc w:val="center"/>
              <w:rPr>
                <w:rFonts w:ascii="宋体" w:hAnsi="宋体"/>
                <w:b/>
                <w:sz w:val="24"/>
                <w:highlight w:val="none"/>
              </w:rPr>
            </w:pPr>
            <w:r>
              <w:rPr>
                <w:rFonts w:hint="eastAsia" w:ascii="宋体" w:hAnsi="宋体"/>
                <w:b/>
                <w:sz w:val="24"/>
                <w:highlight w:val="none"/>
              </w:rPr>
              <w:t>单位</w:t>
            </w:r>
          </w:p>
        </w:tc>
        <w:tc>
          <w:tcPr>
            <w:tcW w:w="672" w:type="dxa"/>
            <w:vAlign w:val="center"/>
          </w:tcPr>
          <w:p w14:paraId="3E833EA6">
            <w:pPr>
              <w:jc w:val="center"/>
              <w:rPr>
                <w:rFonts w:ascii="宋体" w:hAnsi="宋体"/>
                <w:b/>
                <w:sz w:val="24"/>
                <w:highlight w:val="none"/>
              </w:rPr>
            </w:pPr>
            <w:r>
              <w:rPr>
                <w:rFonts w:hint="eastAsia" w:ascii="宋体" w:hAnsi="宋体"/>
                <w:b/>
                <w:sz w:val="24"/>
                <w:highlight w:val="none"/>
              </w:rPr>
              <w:t>数量</w:t>
            </w:r>
          </w:p>
        </w:tc>
        <w:tc>
          <w:tcPr>
            <w:tcW w:w="939" w:type="dxa"/>
            <w:vAlign w:val="center"/>
          </w:tcPr>
          <w:p w14:paraId="6CF8B744">
            <w:pPr>
              <w:jc w:val="center"/>
              <w:rPr>
                <w:rFonts w:ascii="宋体" w:hAnsi="宋体"/>
                <w:b/>
                <w:sz w:val="24"/>
                <w:highlight w:val="none"/>
              </w:rPr>
            </w:pPr>
            <w:r>
              <w:rPr>
                <w:rFonts w:hint="eastAsia" w:ascii="宋体" w:hAnsi="宋体"/>
                <w:b/>
                <w:sz w:val="24"/>
                <w:highlight w:val="none"/>
              </w:rPr>
              <w:t>单价</w:t>
            </w:r>
          </w:p>
          <w:p w14:paraId="53243A9C">
            <w:pPr>
              <w:jc w:val="center"/>
              <w:rPr>
                <w:rFonts w:ascii="宋体" w:hAnsi="宋体"/>
                <w:b/>
                <w:sz w:val="24"/>
                <w:highlight w:val="none"/>
              </w:rPr>
            </w:pPr>
            <w:r>
              <w:rPr>
                <w:rFonts w:hint="eastAsia" w:ascii="宋体" w:hAnsi="宋体"/>
                <w:b/>
                <w:sz w:val="24"/>
                <w:highlight w:val="none"/>
              </w:rPr>
              <w:t>（元）</w:t>
            </w:r>
          </w:p>
        </w:tc>
        <w:tc>
          <w:tcPr>
            <w:tcW w:w="939" w:type="dxa"/>
            <w:vAlign w:val="center"/>
          </w:tcPr>
          <w:p w14:paraId="197F6337">
            <w:pPr>
              <w:jc w:val="center"/>
              <w:rPr>
                <w:rFonts w:ascii="宋体" w:hAnsi="宋体"/>
                <w:b/>
                <w:sz w:val="24"/>
                <w:highlight w:val="none"/>
              </w:rPr>
            </w:pPr>
            <w:r>
              <w:rPr>
                <w:rFonts w:hint="eastAsia" w:ascii="宋体" w:hAnsi="宋体"/>
                <w:b/>
                <w:sz w:val="24"/>
                <w:highlight w:val="none"/>
              </w:rPr>
              <w:t>小计</w:t>
            </w:r>
          </w:p>
          <w:p w14:paraId="774E3542">
            <w:pPr>
              <w:jc w:val="center"/>
              <w:rPr>
                <w:rFonts w:ascii="宋体" w:hAnsi="宋体"/>
                <w:b/>
                <w:sz w:val="24"/>
                <w:highlight w:val="none"/>
              </w:rPr>
            </w:pPr>
            <w:r>
              <w:rPr>
                <w:rFonts w:hint="eastAsia" w:ascii="宋体" w:hAnsi="宋体"/>
                <w:b/>
                <w:sz w:val="24"/>
                <w:highlight w:val="none"/>
              </w:rPr>
              <w:t>（元）</w:t>
            </w:r>
          </w:p>
        </w:tc>
        <w:tc>
          <w:tcPr>
            <w:tcW w:w="670" w:type="dxa"/>
            <w:vAlign w:val="center"/>
          </w:tcPr>
          <w:p w14:paraId="39AFD02F">
            <w:pPr>
              <w:jc w:val="center"/>
              <w:rPr>
                <w:rFonts w:ascii="宋体" w:hAnsi="宋体"/>
                <w:b/>
                <w:sz w:val="24"/>
                <w:highlight w:val="none"/>
              </w:rPr>
            </w:pPr>
            <w:r>
              <w:rPr>
                <w:rFonts w:hint="eastAsia" w:ascii="宋体" w:hAnsi="宋体"/>
                <w:b/>
                <w:sz w:val="24"/>
                <w:highlight w:val="none"/>
              </w:rPr>
              <w:t>备注</w:t>
            </w:r>
          </w:p>
        </w:tc>
      </w:tr>
      <w:tr w14:paraId="688F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Borders>
              <w:bottom w:val="single" w:color="auto" w:sz="4" w:space="0"/>
            </w:tcBorders>
          </w:tcPr>
          <w:p w14:paraId="34CD6AF6">
            <w:pPr>
              <w:jc w:val="center"/>
              <w:rPr>
                <w:rFonts w:ascii="宋体" w:hAnsi="宋体"/>
                <w:sz w:val="24"/>
                <w:highlight w:val="none"/>
              </w:rPr>
            </w:pPr>
            <w:r>
              <w:rPr>
                <w:rFonts w:hint="eastAsia" w:ascii="宋体" w:hAnsi="宋体"/>
                <w:sz w:val="24"/>
                <w:highlight w:val="none"/>
              </w:rPr>
              <w:t>1</w:t>
            </w:r>
          </w:p>
        </w:tc>
        <w:tc>
          <w:tcPr>
            <w:tcW w:w="1323" w:type="dxa"/>
          </w:tcPr>
          <w:p w14:paraId="58B4C0DE">
            <w:pPr>
              <w:rPr>
                <w:rFonts w:ascii="宋体" w:hAnsi="宋体"/>
                <w:sz w:val="24"/>
                <w:highlight w:val="none"/>
              </w:rPr>
            </w:pPr>
          </w:p>
        </w:tc>
        <w:tc>
          <w:tcPr>
            <w:tcW w:w="1318" w:type="dxa"/>
          </w:tcPr>
          <w:p w14:paraId="6580B5C2">
            <w:pPr>
              <w:rPr>
                <w:rFonts w:ascii="宋体" w:hAnsi="宋体"/>
                <w:sz w:val="24"/>
                <w:highlight w:val="none"/>
              </w:rPr>
            </w:pPr>
          </w:p>
        </w:tc>
        <w:tc>
          <w:tcPr>
            <w:tcW w:w="1318" w:type="dxa"/>
          </w:tcPr>
          <w:p w14:paraId="4FC249DB">
            <w:pPr>
              <w:rPr>
                <w:rFonts w:ascii="宋体" w:hAnsi="宋体"/>
                <w:sz w:val="24"/>
                <w:highlight w:val="none"/>
              </w:rPr>
            </w:pPr>
          </w:p>
        </w:tc>
        <w:tc>
          <w:tcPr>
            <w:tcW w:w="672" w:type="dxa"/>
          </w:tcPr>
          <w:p w14:paraId="0983519B">
            <w:pPr>
              <w:rPr>
                <w:rFonts w:ascii="宋体" w:hAnsi="宋体"/>
                <w:sz w:val="24"/>
                <w:highlight w:val="none"/>
              </w:rPr>
            </w:pPr>
          </w:p>
        </w:tc>
        <w:tc>
          <w:tcPr>
            <w:tcW w:w="672" w:type="dxa"/>
          </w:tcPr>
          <w:p w14:paraId="71A449D4">
            <w:pPr>
              <w:rPr>
                <w:rFonts w:ascii="宋体" w:hAnsi="宋体"/>
                <w:sz w:val="24"/>
                <w:highlight w:val="none"/>
              </w:rPr>
            </w:pPr>
          </w:p>
        </w:tc>
        <w:tc>
          <w:tcPr>
            <w:tcW w:w="939" w:type="dxa"/>
          </w:tcPr>
          <w:p w14:paraId="5D3DF7B6">
            <w:pPr>
              <w:rPr>
                <w:rFonts w:ascii="宋体" w:hAnsi="宋体"/>
                <w:sz w:val="24"/>
                <w:highlight w:val="none"/>
              </w:rPr>
            </w:pPr>
          </w:p>
        </w:tc>
        <w:tc>
          <w:tcPr>
            <w:tcW w:w="939" w:type="dxa"/>
          </w:tcPr>
          <w:p w14:paraId="77849F29">
            <w:pPr>
              <w:rPr>
                <w:rFonts w:ascii="宋体" w:hAnsi="宋体"/>
                <w:sz w:val="24"/>
                <w:highlight w:val="none"/>
              </w:rPr>
            </w:pPr>
          </w:p>
        </w:tc>
        <w:tc>
          <w:tcPr>
            <w:tcW w:w="670" w:type="dxa"/>
          </w:tcPr>
          <w:p w14:paraId="50038361">
            <w:pPr>
              <w:rPr>
                <w:rFonts w:ascii="宋体" w:hAnsi="宋体"/>
                <w:sz w:val="24"/>
                <w:highlight w:val="none"/>
              </w:rPr>
            </w:pPr>
          </w:p>
        </w:tc>
      </w:tr>
      <w:tr w14:paraId="5423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4FA26A0E">
            <w:pPr>
              <w:jc w:val="center"/>
              <w:rPr>
                <w:rFonts w:ascii="宋体" w:hAnsi="宋体"/>
                <w:sz w:val="24"/>
                <w:highlight w:val="none"/>
              </w:rPr>
            </w:pPr>
            <w:r>
              <w:rPr>
                <w:rFonts w:hint="eastAsia" w:ascii="宋体" w:hAnsi="宋体"/>
                <w:sz w:val="24"/>
                <w:highlight w:val="none"/>
              </w:rPr>
              <w:t>2</w:t>
            </w:r>
          </w:p>
        </w:tc>
        <w:tc>
          <w:tcPr>
            <w:tcW w:w="1323" w:type="dxa"/>
          </w:tcPr>
          <w:p w14:paraId="364B9011">
            <w:pPr>
              <w:rPr>
                <w:rFonts w:ascii="宋体" w:hAnsi="宋体"/>
                <w:sz w:val="24"/>
                <w:highlight w:val="none"/>
              </w:rPr>
            </w:pPr>
          </w:p>
        </w:tc>
        <w:tc>
          <w:tcPr>
            <w:tcW w:w="1318" w:type="dxa"/>
          </w:tcPr>
          <w:p w14:paraId="3EF22A68">
            <w:pPr>
              <w:rPr>
                <w:rFonts w:ascii="宋体" w:hAnsi="宋体"/>
                <w:sz w:val="24"/>
                <w:highlight w:val="none"/>
              </w:rPr>
            </w:pPr>
          </w:p>
        </w:tc>
        <w:tc>
          <w:tcPr>
            <w:tcW w:w="1318" w:type="dxa"/>
          </w:tcPr>
          <w:p w14:paraId="28E962C6">
            <w:pPr>
              <w:rPr>
                <w:rFonts w:ascii="宋体" w:hAnsi="宋体"/>
                <w:sz w:val="24"/>
                <w:highlight w:val="none"/>
              </w:rPr>
            </w:pPr>
          </w:p>
        </w:tc>
        <w:tc>
          <w:tcPr>
            <w:tcW w:w="672" w:type="dxa"/>
          </w:tcPr>
          <w:p w14:paraId="7E6B75AA">
            <w:pPr>
              <w:rPr>
                <w:rFonts w:ascii="宋体" w:hAnsi="宋体"/>
                <w:sz w:val="24"/>
                <w:highlight w:val="none"/>
              </w:rPr>
            </w:pPr>
          </w:p>
        </w:tc>
        <w:tc>
          <w:tcPr>
            <w:tcW w:w="672" w:type="dxa"/>
          </w:tcPr>
          <w:p w14:paraId="521BA2F6">
            <w:pPr>
              <w:rPr>
                <w:rFonts w:ascii="宋体" w:hAnsi="宋体"/>
                <w:sz w:val="24"/>
                <w:highlight w:val="none"/>
              </w:rPr>
            </w:pPr>
          </w:p>
        </w:tc>
        <w:tc>
          <w:tcPr>
            <w:tcW w:w="939" w:type="dxa"/>
          </w:tcPr>
          <w:p w14:paraId="1B5BE568">
            <w:pPr>
              <w:rPr>
                <w:rFonts w:ascii="宋体" w:hAnsi="宋体"/>
                <w:sz w:val="24"/>
                <w:highlight w:val="none"/>
              </w:rPr>
            </w:pPr>
          </w:p>
        </w:tc>
        <w:tc>
          <w:tcPr>
            <w:tcW w:w="939" w:type="dxa"/>
          </w:tcPr>
          <w:p w14:paraId="0E7D8701">
            <w:pPr>
              <w:rPr>
                <w:rFonts w:ascii="宋体" w:hAnsi="宋体"/>
                <w:sz w:val="24"/>
                <w:highlight w:val="none"/>
              </w:rPr>
            </w:pPr>
          </w:p>
        </w:tc>
        <w:tc>
          <w:tcPr>
            <w:tcW w:w="670" w:type="dxa"/>
          </w:tcPr>
          <w:p w14:paraId="0FFABF7D">
            <w:pPr>
              <w:rPr>
                <w:rFonts w:ascii="宋体" w:hAnsi="宋体"/>
                <w:sz w:val="24"/>
                <w:highlight w:val="none"/>
              </w:rPr>
            </w:pPr>
          </w:p>
        </w:tc>
      </w:tr>
      <w:tr w14:paraId="5F9D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F6ED4DA">
            <w:pPr>
              <w:jc w:val="center"/>
              <w:rPr>
                <w:rFonts w:ascii="宋体" w:hAnsi="宋体"/>
                <w:sz w:val="24"/>
                <w:highlight w:val="none"/>
              </w:rPr>
            </w:pPr>
            <w:r>
              <w:rPr>
                <w:rFonts w:hint="eastAsia" w:ascii="宋体" w:hAnsi="宋体"/>
                <w:sz w:val="24"/>
                <w:highlight w:val="none"/>
              </w:rPr>
              <w:t>3</w:t>
            </w:r>
          </w:p>
        </w:tc>
        <w:tc>
          <w:tcPr>
            <w:tcW w:w="1323" w:type="dxa"/>
          </w:tcPr>
          <w:p w14:paraId="5D95D31E">
            <w:pPr>
              <w:rPr>
                <w:rFonts w:ascii="宋体" w:hAnsi="宋体"/>
                <w:sz w:val="24"/>
                <w:highlight w:val="none"/>
              </w:rPr>
            </w:pPr>
          </w:p>
        </w:tc>
        <w:tc>
          <w:tcPr>
            <w:tcW w:w="1318" w:type="dxa"/>
          </w:tcPr>
          <w:p w14:paraId="34157BF7">
            <w:pPr>
              <w:rPr>
                <w:rFonts w:ascii="宋体" w:hAnsi="宋体"/>
                <w:sz w:val="24"/>
                <w:highlight w:val="none"/>
              </w:rPr>
            </w:pPr>
          </w:p>
        </w:tc>
        <w:tc>
          <w:tcPr>
            <w:tcW w:w="1318" w:type="dxa"/>
          </w:tcPr>
          <w:p w14:paraId="55FDB869">
            <w:pPr>
              <w:rPr>
                <w:rFonts w:ascii="宋体" w:hAnsi="宋体"/>
                <w:sz w:val="24"/>
                <w:highlight w:val="none"/>
              </w:rPr>
            </w:pPr>
          </w:p>
        </w:tc>
        <w:tc>
          <w:tcPr>
            <w:tcW w:w="672" w:type="dxa"/>
          </w:tcPr>
          <w:p w14:paraId="67B1398A">
            <w:pPr>
              <w:rPr>
                <w:rFonts w:ascii="宋体" w:hAnsi="宋体"/>
                <w:sz w:val="24"/>
                <w:highlight w:val="none"/>
              </w:rPr>
            </w:pPr>
          </w:p>
        </w:tc>
        <w:tc>
          <w:tcPr>
            <w:tcW w:w="672" w:type="dxa"/>
          </w:tcPr>
          <w:p w14:paraId="506FAEBA">
            <w:pPr>
              <w:rPr>
                <w:rFonts w:ascii="宋体" w:hAnsi="宋体"/>
                <w:sz w:val="24"/>
                <w:highlight w:val="none"/>
              </w:rPr>
            </w:pPr>
          </w:p>
        </w:tc>
        <w:tc>
          <w:tcPr>
            <w:tcW w:w="939" w:type="dxa"/>
          </w:tcPr>
          <w:p w14:paraId="4658E174">
            <w:pPr>
              <w:rPr>
                <w:rFonts w:ascii="宋体" w:hAnsi="宋体"/>
                <w:sz w:val="24"/>
                <w:highlight w:val="none"/>
              </w:rPr>
            </w:pPr>
          </w:p>
        </w:tc>
        <w:tc>
          <w:tcPr>
            <w:tcW w:w="939" w:type="dxa"/>
          </w:tcPr>
          <w:p w14:paraId="213A63EA">
            <w:pPr>
              <w:rPr>
                <w:rFonts w:ascii="宋体" w:hAnsi="宋体"/>
                <w:sz w:val="24"/>
                <w:highlight w:val="none"/>
              </w:rPr>
            </w:pPr>
          </w:p>
        </w:tc>
        <w:tc>
          <w:tcPr>
            <w:tcW w:w="670" w:type="dxa"/>
          </w:tcPr>
          <w:p w14:paraId="7F1236E4">
            <w:pPr>
              <w:rPr>
                <w:rFonts w:ascii="宋体" w:hAnsi="宋体"/>
                <w:sz w:val="24"/>
                <w:highlight w:val="none"/>
              </w:rPr>
            </w:pPr>
          </w:p>
        </w:tc>
      </w:tr>
      <w:tr w14:paraId="00F4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59C47517">
            <w:pPr>
              <w:jc w:val="center"/>
              <w:rPr>
                <w:rFonts w:ascii="宋体" w:hAnsi="宋体"/>
                <w:sz w:val="24"/>
                <w:highlight w:val="none"/>
              </w:rPr>
            </w:pPr>
            <w:r>
              <w:rPr>
                <w:rFonts w:hint="eastAsia" w:ascii="宋体" w:hAnsi="宋体"/>
                <w:sz w:val="24"/>
                <w:highlight w:val="none"/>
              </w:rPr>
              <w:t>4</w:t>
            </w:r>
          </w:p>
        </w:tc>
        <w:tc>
          <w:tcPr>
            <w:tcW w:w="1323" w:type="dxa"/>
          </w:tcPr>
          <w:p w14:paraId="4D9C0C14">
            <w:pPr>
              <w:rPr>
                <w:rFonts w:ascii="宋体" w:hAnsi="宋体"/>
                <w:sz w:val="24"/>
                <w:highlight w:val="none"/>
              </w:rPr>
            </w:pPr>
          </w:p>
        </w:tc>
        <w:tc>
          <w:tcPr>
            <w:tcW w:w="1318" w:type="dxa"/>
          </w:tcPr>
          <w:p w14:paraId="2549DCF4">
            <w:pPr>
              <w:rPr>
                <w:rFonts w:ascii="宋体" w:hAnsi="宋体"/>
                <w:sz w:val="24"/>
                <w:highlight w:val="none"/>
              </w:rPr>
            </w:pPr>
          </w:p>
        </w:tc>
        <w:tc>
          <w:tcPr>
            <w:tcW w:w="1318" w:type="dxa"/>
          </w:tcPr>
          <w:p w14:paraId="2EF15AB1">
            <w:pPr>
              <w:rPr>
                <w:rFonts w:ascii="宋体" w:hAnsi="宋体"/>
                <w:sz w:val="24"/>
                <w:highlight w:val="none"/>
              </w:rPr>
            </w:pPr>
          </w:p>
        </w:tc>
        <w:tc>
          <w:tcPr>
            <w:tcW w:w="672" w:type="dxa"/>
          </w:tcPr>
          <w:p w14:paraId="1C3E7988">
            <w:pPr>
              <w:rPr>
                <w:rFonts w:ascii="宋体" w:hAnsi="宋体"/>
                <w:sz w:val="24"/>
                <w:highlight w:val="none"/>
              </w:rPr>
            </w:pPr>
          </w:p>
        </w:tc>
        <w:tc>
          <w:tcPr>
            <w:tcW w:w="672" w:type="dxa"/>
          </w:tcPr>
          <w:p w14:paraId="1820F9E7">
            <w:pPr>
              <w:rPr>
                <w:rFonts w:ascii="宋体" w:hAnsi="宋体"/>
                <w:sz w:val="24"/>
                <w:highlight w:val="none"/>
              </w:rPr>
            </w:pPr>
          </w:p>
        </w:tc>
        <w:tc>
          <w:tcPr>
            <w:tcW w:w="939" w:type="dxa"/>
          </w:tcPr>
          <w:p w14:paraId="44DEFDFA">
            <w:pPr>
              <w:rPr>
                <w:rFonts w:ascii="宋体" w:hAnsi="宋体"/>
                <w:sz w:val="24"/>
                <w:highlight w:val="none"/>
              </w:rPr>
            </w:pPr>
          </w:p>
        </w:tc>
        <w:tc>
          <w:tcPr>
            <w:tcW w:w="939" w:type="dxa"/>
          </w:tcPr>
          <w:p w14:paraId="55C2F433">
            <w:pPr>
              <w:rPr>
                <w:rFonts w:ascii="宋体" w:hAnsi="宋体"/>
                <w:sz w:val="24"/>
                <w:highlight w:val="none"/>
              </w:rPr>
            </w:pPr>
          </w:p>
        </w:tc>
        <w:tc>
          <w:tcPr>
            <w:tcW w:w="670" w:type="dxa"/>
          </w:tcPr>
          <w:p w14:paraId="50F1F572">
            <w:pPr>
              <w:rPr>
                <w:rFonts w:ascii="宋体" w:hAnsi="宋体"/>
                <w:sz w:val="24"/>
                <w:highlight w:val="none"/>
              </w:rPr>
            </w:pPr>
          </w:p>
        </w:tc>
      </w:tr>
      <w:tr w14:paraId="4B07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1F84CF2">
            <w:pPr>
              <w:jc w:val="center"/>
              <w:rPr>
                <w:rFonts w:ascii="宋体" w:hAnsi="宋体"/>
                <w:sz w:val="24"/>
                <w:highlight w:val="none"/>
              </w:rPr>
            </w:pPr>
            <w:r>
              <w:rPr>
                <w:rFonts w:hint="eastAsia" w:ascii="宋体" w:hAnsi="宋体"/>
                <w:sz w:val="24"/>
                <w:highlight w:val="none"/>
              </w:rPr>
              <w:t>5</w:t>
            </w:r>
          </w:p>
        </w:tc>
        <w:tc>
          <w:tcPr>
            <w:tcW w:w="1323" w:type="dxa"/>
          </w:tcPr>
          <w:p w14:paraId="45B83BF7">
            <w:pPr>
              <w:rPr>
                <w:rFonts w:ascii="宋体" w:hAnsi="宋体"/>
                <w:sz w:val="24"/>
                <w:highlight w:val="none"/>
              </w:rPr>
            </w:pPr>
          </w:p>
        </w:tc>
        <w:tc>
          <w:tcPr>
            <w:tcW w:w="1318" w:type="dxa"/>
          </w:tcPr>
          <w:p w14:paraId="771E12F0">
            <w:pPr>
              <w:rPr>
                <w:rFonts w:ascii="宋体" w:hAnsi="宋体"/>
                <w:sz w:val="24"/>
                <w:highlight w:val="none"/>
              </w:rPr>
            </w:pPr>
          </w:p>
        </w:tc>
        <w:tc>
          <w:tcPr>
            <w:tcW w:w="1318" w:type="dxa"/>
          </w:tcPr>
          <w:p w14:paraId="35D23CCB">
            <w:pPr>
              <w:rPr>
                <w:rFonts w:ascii="宋体" w:hAnsi="宋体"/>
                <w:sz w:val="24"/>
                <w:highlight w:val="none"/>
              </w:rPr>
            </w:pPr>
          </w:p>
        </w:tc>
        <w:tc>
          <w:tcPr>
            <w:tcW w:w="672" w:type="dxa"/>
          </w:tcPr>
          <w:p w14:paraId="3E0B7578">
            <w:pPr>
              <w:rPr>
                <w:rFonts w:ascii="宋体" w:hAnsi="宋体"/>
                <w:sz w:val="24"/>
                <w:highlight w:val="none"/>
              </w:rPr>
            </w:pPr>
          </w:p>
        </w:tc>
        <w:tc>
          <w:tcPr>
            <w:tcW w:w="672" w:type="dxa"/>
          </w:tcPr>
          <w:p w14:paraId="6AB23991">
            <w:pPr>
              <w:rPr>
                <w:rFonts w:ascii="宋体" w:hAnsi="宋体"/>
                <w:sz w:val="24"/>
                <w:highlight w:val="none"/>
              </w:rPr>
            </w:pPr>
          </w:p>
        </w:tc>
        <w:tc>
          <w:tcPr>
            <w:tcW w:w="939" w:type="dxa"/>
          </w:tcPr>
          <w:p w14:paraId="754E2E52">
            <w:pPr>
              <w:rPr>
                <w:rFonts w:ascii="宋体" w:hAnsi="宋体"/>
                <w:sz w:val="24"/>
                <w:highlight w:val="none"/>
              </w:rPr>
            </w:pPr>
          </w:p>
        </w:tc>
        <w:tc>
          <w:tcPr>
            <w:tcW w:w="939" w:type="dxa"/>
          </w:tcPr>
          <w:p w14:paraId="6DE0F5AA">
            <w:pPr>
              <w:rPr>
                <w:rFonts w:ascii="宋体" w:hAnsi="宋体"/>
                <w:sz w:val="24"/>
                <w:highlight w:val="none"/>
              </w:rPr>
            </w:pPr>
          </w:p>
        </w:tc>
        <w:tc>
          <w:tcPr>
            <w:tcW w:w="670" w:type="dxa"/>
          </w:tcPr>
          <w:p w14:paraId="53ECB487">
            <w:pPr>
              <w:rPr>
                <w:rFonts w:ascii="宋体" w:hAnsi="宋体"/>
                <w:sz w:val="24"/>
                <w:highlight w:val="none"/>
              </w:rPr>
            </w:pPr>
          </w:p>
        </w:tc>
      </w:tr>
      <w:tr w14:paraId="5221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6E608DFE">
            <w:pPr>
              <w:jc w:val="center"/>
              <w:rPr>
                <w:rFonts w:ascii="宋体" w:hAnsi="宋体"/>
                <w:sz w:val="24"/>
                <w:highlight w:val="none"/>
              </w:rPr>
            </w:pPr>
            <w:r>
              <w:rPr>
                <w:rFonts w:hint="eastAsia" w:ascii="宋体" w:hAnsi="宋体"/>
                <w:sz w:val="24"/>
                <w:highlight w:val="none"/>
              </w:rPr>
              <w:t>6</w:t>
            </w:r>
          </w:p>
        </w:tc>
        <w:tc>
          <w:tcPr>
            <w:tcW w:w="1323" w:type="dxa"/>
          </w:tcPr>
          <w:p w14:paraId="77ADABC1">
            <w:pPr>
              <w:rPr>
                <w:rFonts w:ascii="宋体" w:hAnsi="宋体"/>
                <w:sz w:val="24"/>
                <w:highlight w:val="none"/>
              </w:rPr>
            </w:pPr>
          </w:p>
        </w:tc>
        <w:tc>
          <w:tcPr>
            <w:tcW w:w="1318" w:type="dxa"/>
          </w:tcPr>
          <w:p w14:paraId="0DCCA253">
            <w:pPr>
              <w:rPr>
                <w:rFonts w:ascii="宋体" w:hAnsi="宋体"/>
                <w:sz w:val="24"/>
                <w:highlight w:val="none"/>
              </w:rPr>
            </w:pPr>
          </w:p>
        </w:tc>
        <w:tc>
          <w:tcPr>
            <w:tcW w:w="1318" w:type="dxa"/>
          </w:tcPr>
          <w:p w14:paraId="6EEE73E0">
            <w:pPr>
              <w:rPr>
                <w:rFonts w:ascii="宋体" w:hAnsi="宋体"/>
                <w:sz w:val="24"/>
                <w:highlight w:val="none"/>
              </w:rPr>
            </w:pPr>
          </w:p>
        </w:tc>
        <w:tc>
          <w:tcPr>
            <w:tcW w:w="672" w:type="dxa"/>
          </w:tcPr>
          <w:p w14:paraId="3DCB2148">
            <w:pPr>
              <w:rPr>
                <w:rFonts w:ascii="宋体" w:hAnsi="宋体"/>
                <w:sz w:val="24"/>
                <w:highlight w:val="none"/>
              </w:rPr>
            </w:pPr>
          </w:p>
        </w:tc>
        <w:tc>
          <w:tcPr>
            <w:tcW w:w="672" w:type="dxa"/>
          </w:tcPr>
          <w:p w14:paraId="0545CDDC">
            <w:pPr>
              <w:rPr>
                <w:rFonts w:ascii="宋体" w:hAnsi="宋体"/>
                <w:sz w:val="24"/>
                <w:highlight w:val="none"/>
              </w:rPr>
            </w:pPr>
          </w:p>
        </w:tc>
        <w:tc>
          <w:tcPr>
            <w:tcW w:w="939" w:type="dxa"/>
          </w:tcPr>
          <w:p w14:paraId="4C780D3A">
            <w:pPr>
              <w:rPr>
                <w:rFonts w:ascii="宋体" w:hAnsi="宋体"/>
                <w:sz w:val="24"/>
                <w:highlight w:val="none"/>
              </w:rPr>
            </w:pPr>
          </w:p>
        </w:tc>
        <w:tc>
          <w:tcPr>
            <w:tcW w:w="939" w:type="dxa"/>
          </w:tcPr>
          <w:p w14:paraId="030827B0">
            <w:pPr>
              <w:rPr>
                <w:rFonts w:ascii="宋体" w:hAnsi="宋体"/>
                <w:sz w:val="24"/>
                <w:highlight w:val="none"/>
              </w:rPr>
            </w:pPr>
          </w:p>
        </w:tc>
        <w:tc>
          <w:tcPr>
            <w:tcW w:w="670" w:type="dxa"/>
          </w:tcPr>
          <w:p w14:paraId="6019C962">
            <w:pPr>
              <w:rPr>
                <w:rFonts w:ascii="宋体" w:hAnsi="宋体"/>
                <w:sz w:val="24"/>
                <w:highlight w:val="none"/>
              </w:rPr>
            </w:pPr>
          </w:p>
        </w:tc>
      </w:tr>
      <w:tr w14:paraId="45E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781E123B">
            <w:pPr>
              <w:jc w:val="center"/>
              <w:rPr>
                <w:rFonts w:ascii="宋体" w:hAnsi="宋体"/>
                <w:sz w:val="24"/>
                <w:highlight w:val="none"/>
              </w:rPr>
            </w:pPr>
            <w:r>
              <w:rPr>
                <w:rFonts w:hint="eastAsia" w:ascii="宋体" w:hAnsi="宋体"/>
                <w:sz w:val="24"/>
                <w:highlight w:val="none"/>
              </w:rPr>
              <w:t>7</w:t>
            </w:r>
          </w:p>
        </w:tc>
        <w:tc>
          <w:tcPr>
            <w:tcW w:w="1323" w:type="dxa"/>
          </w:tcPr>
          <w:p w14:paraId="7EC207D8">
            <w:pPr>
              <w:rPr>
                <w:rFonts w:ascii="宋体" w:hAnsi="宋体"/>
                <w:sz w:val="24"/>
                <w:highlight w:val="none"/>
              </w:rPr>
            </w:pPr>
          </w:p>
        </w:tc>
        <w:tc>
          <w:tcPr>
            <w:tcW w:w="1318" w:type="dxa"/>
          </w:tcPr>
          <w:p w14:paraId="7CF8B930">
            <w:pPr>
              <w:rPr>
                <w:rFonts w:ascii="宋体" w:hAnsi="宋体"/>
                <w:sz w:val="24"/>
                <w:highlight w:val="none"/>
              </w:rPr>
            </w:pPr>
          </w:p>
        </w:tc>
        <w:tc>
          <w:tcPr>
            <w:tcW w:w="1318" w:type="dxa"/>
          </w:tcPr>
          <w:p w14:paraId="6937911D">
            <w:pPr>
              <w:rPr>
                <w:rFonts w:ascii="宋体" w:hAnsi="宋体"/>
                <w:sz w:val="24"/>
                <w:highlight w:val="none"/>
              </w:rPr>
            </w:pPr>
          </w:p>
        </w:tc>
        <w:tc>
          <w:tcPr>
            <w:tcW w:w="672" w:type="dxa"/>
          </w:tcPr>
          <w:p w14:paraId="501F4F70">
            <w:pPr>
              <w:rPr>
                <w:rFonts w:ascii="宋体" w:hAnsi="宋体"/>
                <w:sz w:val="24"/>
                <w:highlight w:val="none"/>
              </w:rPr>
            </w:pPr>
          </w:p>
        </w:tc>
        <w:tc>
          <w:tcPr>
            <w:tcW w:w="672" w:type="dxa"/>
          </w:tcPr>
          <w:p w14:paraId="42C7D696">
            <w:pPr>
              <w:rPr>
                <w:rFonts w:ascii="宋体" w:hAnsi="宋体"/>
                <w:sz w:val="24"/>
                <w:highlight w:val="none"/>
              </w:rPr>
            </w:pPr>
          </w:p>
        </w:tc>
        <w:tc>
          <w:tcPr>
            <w:tcW w:w="939" w:type="dxa"/>
          </w:tcPr>
          <w:p w14:paraId="1308A10A">
            <w:pPr>
              <w:rPr>
                <w:rFonts w:ascii="宋体" w:hAnsi="宋体"/>
                <w:sz w:val="24"/>
                <w:highlight w:val="none"/>
              </w:rPr>
            </w:pPr>
          </w:p>
        </w:tc>
        <w:tc>
          <w:tcPr>
            <w:tcW w:w="939" w:type="dxa"/>
          </w:tcPr>
          <w:p w14:paraId="11AD816C">
            <w:pPr>
              <w:rPr>
                <w:rFonts w:ascii="宋体" w:hAnsi="宋体"/>
                <w:sz w:val="24"/>
                <w:highlight w:val="none"/>
              </w:rPr>
            </w:pPr>
          </w:p>
        </w:tc>
        <w:tc>
          <w:tcPr>
            <w:tcW w:w="670" w:type="dxa"/>
          </w:tcPr>
          <w:p w14:paraId="506E5560">
            <w:pPr>
              <w:rPr>
                <w:rFonts w:ascii="宋体" w:hAnsi="宋体"/>
                <w:sz w:val="24"/>
                <w:highlight w:val="none"/>
              </w:rPr>
            </w:pPr>
          </w:p>
        </w:tc>
      </w:tr>
      <w:tr w14:paraId="51AF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71" w:type="dxa"/>
          </w:tcPr>
          <w:p w14:paraId="36867B40">
            <w:pPr>
              <w:jc w:val="center"/>
              <w:rPr>
                <w:rFonts w:ascii="宋体" w:hAnsi="宋体"/>
                <w:sz w:val="24"/>
                <w:highlight w:val="none"/>
              </w:rPr>
            </w:pPr>
            <w:r>
              <w:rPr>
                <w:rFonts w:hint="eastAsia" w:ascii="宋体" w:hAnsi="宋体"/>
                <w:sz w:val="24"/>
                <w:highlight w:val="none"/>
              </w:rPr>
              <w:t>8</w:t>
            </w:r>
          </w:p>
        </w:tc>
        <w:tc>
          <w:tcPr>
            <w:tcW w:w="1323" w:type="dxa"/>
          </w:tcPr>
          <w:p w14:paraId="4050BE53">
            <w:pPr>
              <w:rPr>
                <w:rFonts w:ascii="宋体" w:hAnsi="宋体"/>
                <w:sz w:val="24"/>
                <w:highlight w:val="none"/>
              </w:rPr>
            </w:pPr>
          </w:p>
        </w:tc>
        <w:tc>
          <w:tcPr>
            <w:tcW w:w="1318" w:type="dxa"/>
          </w:tcPr>
          <w:p w14:paraId="141BEA31">
            <w:pPr>
              <w:rPr>
                <w:rFonts w:ascii="宋体" w:hAnsi="宋体"/>
                <w:sz w:val="24"/>
                <w:highlight w:val="none"/>
              </w:rPr>
            </w:pPr>
          </w:p>
        </w:tc>
        <w:tc>
          <w:tcPr>
            <w:tcW w:w="1318" w:type="dxa"/>
          </w:tcPr>
          <w:p w14:paraId="3B6444D6">
            <w:pPr>
              <w:rPr>
                <w:rFonts w:ascii="宋体" w:hAnsi="宋体"/>
                <w:sz w:val="24"/>
                <w:highlight w:val="none"/>
              </w:rPr>
            </w:pPr>
          </w:p>
        </w:tc>
        <w:tc>
          <w:tcPr>
            <w:tcW w:w="672" w:type="dxa"/>
          </w:tcPr>
          <w:p w14:paraId="248C0B40">
            <w:pPr>
              <w:rPr>
                <w:rFonts w:ascii="宋体" w:hAnsi="宋体"/>
                <w:sz w:val="24"/>
                <w:highlight w:val="none"/>
              </w:rPr>
            </w:pPr>
          </w:p>
        </w:tc>
        <w:tc>
          <w:tcPr>
            <w:tcW w:w="672" w:type="dxa"/>
          </w:tcPr>
          <w:p w14:paraId="6107C78C">
            <w:pPr>
              <w:rPr>
                <w:rFonts w:ascii="宋体" w:hAnsi="宋体"/>
                <w:sz w:val="24"/>
                <w:highlight w:val="none"/>
              </w:rPr>
            </w:pPr>
          </w:p>
        </w:tc>
        <w:tc>
          <w:tcPr>
            <w:tcW w:w="939" w:type="dxa"/>
          </w:tcPr>
          <w:p w14:paraId="1D6C60EE">
            <w:pPr>
              <w:rPr>
                <w:rFonts w:ascii="宋体" w:hAnsi="宋体"/>
                <w:sz w:val="24"/>
                <w:highlight w:val="none"/>
              </w:rPr>
            </w:pPr>
          </w:p>
        </w:tc>
        <w:tc>
          <w:tcPr>
            <w:tcW w:w="939" w:type="dxa"/>
          </w:tcPr>
          <w:p w14:paraId="646A957C">
            <w:pPr>
              <w:rPr>
                <w:rFonts w:ascii="宋体" w:hAnsi="宋体"/>
                <w:sz w:val="24"/>
                <w:highlight w:val="none"/>
              </w:rPr>
            </w:pPr>
          </w:p>
        </w:tc>
        <w:tc>
          <w:tcPr>
            <w:tcW w:w="670" w:type="dxa"/>
          </w:tcPr>
          <w:p w14:paraId="494F5883">
            <w:pPr>
              <w:rPr>
                <w:rFonts w:ascii="宋体" w:hAnsi="宋体"/>
                <w:sz w:val="24"/>
                <w:highlight w:val="none"/>
              </w:rPr>
            </w:pPr>
          </w:p>
        </w:tc>
      </w:tr>
      <w:tr w14:paraId="56FB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317F27BF">
            <w:pPr>
              <w:jc w:val="center"/>
              <w:rPr>
                <w:rFonts w:ascii="宋体" w:hAnsi="宋体"/>
                <w:sz w:val="24"/>
                <w:highlight w:val="none"/>
              </w:rPr>
            </w:pPr>
            <w:r>
              <w:rPr>
                <w:rFonts w:hint="eastAsia" w:ascii="宋体" w:hAnsi="宋体"/>
                <w:sz w:val="24"/>
                <w:highlight w:val="none"/>
              </w:rPr>
              <w:t>9</w:t>
            </w:r>
          </w:p>
        </w:tc>
        <w:tc>
          <w:tcPr>
            <w:tcW w:w="1323" w:type="dxa"/>
          </w:tcPr>
          <w:p w14:paraId="406E43A6">
            <w:pPr>
              <w:rPr>
                <w:rFonts w:ascii="宋体" w:hAnsi="宋体"/>
                <w:sz w:val="24"/>
                <w:highlight w:val="none"/>
              </w:rPr>
            </w:pPr>
          </w:p>
        </w:tc>
        <w:tc>
          <w:tcPr>
            <w:tcW w:w="1318" w:type="dxa"/>
          </w:tcPr>
          <w:p w14:paraId="03594172">
            <w:pPr>
              <w:rPr>
                <w:rFonts w:ascii="宋体" w:hAnsi="宋体"/>
                <w:sz w:val="24"/>
                <w:highlight w:val="none"/>
              </w:rPr>
            </w:pPr>
          </w:p>
        </w:tc>
        <w:tc>
          <w:tcPr>
            <w:tcW w:w="1318" w:type="dxa"/>
          </w:tcPr>
          <w:p w14:paraId="5342016B">
            <w:pPr>
              <w:rPr>
                <w:rFonts w:ascii="宋体" w:hAnsi="宋体"/>
                <w:sz w:val="24"/>
                <w:highlight w:val="none"/>
              </w:rPr>
            </w:pPr>
          </w:p>
        </w:tc>
        <w:tc>
          <w:tcPr>
            <w:tcW w:w="672" w:type="dxa"/>
          </w:tcPr>
          <w:p w14:paraId="3D24476E">
            <w:pPr>
              <w:rPr>
                <w:rFonts w:ascii="宋体" w:hAnsi="宋体"/>
                <w:sz w:val="24"/>
                <w:highlight w:val="none"/>
              </w:rPr>
            </w:pPr>
          </w:p>
        </w:tc>
        <w:tc>
          <w:tcPr>
            <w:tcW w:w="672" w:type="dxa"/>
          </w:tcPr>
          <w:p w14:paraId="33088C11">
            <w:pPr>
              <w:rPr>
                <w:rFonts w:ascii="宋体" w:hAnsi="宋体"/>
                <w:sz w:val="24"/>
                <w:highlight w:val="none"/>
              </w:rPr>
            </w:pPr>
          </w:p>
        </w:tc>
        <w:tc>
          <w:tcPr>
            <w:tcW w:w="939" w:type="dxa"/>
          </w:tcPr>
          <w:p w14:paraId="355AA094">
            <w:pPr>
              <w:rPr>
                <w:rFonts w:ascii="宋体" w:hAnsi="宋体"/>
                <w:sz w:val="24"/>
                <w:highlight w:val="none"/>
              </w:rPr>
            </w:pPr>
          </w:p>
        </w:tc>
        <w:tc>
          <w:tcPr>
            <w:tcW w:w="939" w:type="dxa"/>
          </w:tcPr>
          <w:p w14:paraId="078D60B1">
            <w:pPr>
              <w:rPr>
                <w:rFonts w:ascii="宋体" w:hAnsi="宋体"/>
                <w:sz w:val="24"/>
                <w:highlight w:val="none"/>
              </w:rPr>
            </w:pPr>
          </w:p>
        </w:tc>
        <w:tc>
          <w:tcPr>
            <w:tcW w:w="670" w:type="dxa"/>
          </w:tcPr>
          <w:p w14:paraId="537D1D54">
            <w:pPr>
              <w:rPr>
                <w:rFonts w:ascii="宋体" w:hAnsi="宋体"/>
                <w:sz w:val="24"/>
                <w:highlight w:val="none"/>
              </w:rPr>
            </w:pPr>
          </w:p>
        </w:tc>
      </w:tr>
      <w:tr w14:paraId="262C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A33C93E">
            <w:pPr>
              <w:jc w:val="center"/>
              <w:rPr>
                <w:rFonts w:ascii="宋体" w:hAnsi="宋体"/>
                <w:sz w:val="24"/>
                <w:highlight w:val="none"/>
              </w:rPr>
            </w:pPr>
            <w:r>
              <w:rPr>
                <w:rFonts w:hint="eastAsia" w:ascii="宋体" w:hAnsi="宋体"/>
                <w:sz w:val="24"/>
                <w:highlight w:val="none"/>
              </w:rPr>
              <w:t>10</w:t>
            </w:r>
          </w:p>
        </w:tc>
        <w:tc>
          <w:tcPr>
            <w:tcW w:w="1323" w:type="dxa"/>
          </w:tcPr>
          <w:p w14:paraId="7D875A5B">
            <w:pPr>
              <w:rPr>
                <w:rFonts w:ascii="宋体" w:hAnsi="宋体"/>
                <w:sz w:val="24"/>
                <w:highlight w:val="none"/>
              </w:rPr>
            </w:pPr>
          </w:p>
        </w:tc>
        <w:tc>
          <w:tcPr>
            <w:tcW w:w="1318" w:type="dxa"/>
          </w:tcPr>
          <w:p w14:paraId="76EBE54F">
            <w:pPr>
              <w:rPr>
                <w:rFonts w:ascii="宋体" w:hAnsi="宋体"/>
                <w:sz w:val="24"/>
                <w:highlight w:val="none"/>
              </w:rPr>
            </w:pPr>
          </w:p>
        </w:tc>
        <w:tc>
          <w:tcPr>
            <w:tcW w:w="1318" w:type="dxa"/>
          </w:tcPr>
          <w:p w14:paraId="4ABD75A2">
            <w:pPr>
              <w:rPr>
                <w:rFonts w:ascii="宋体" w:hAnsi="宋体"/>
                <w:sz w:val="24"/>
                <w:highlight w:val="none"/>
              </w:rPr>
            </w:pPr>
          </w:p>
        </w:tc>
        <w:tc>
          <w:tcPr>
            <w:tcW w:w="672" w:type="dxa"/>
          </w:tcPr>
          <w:p w14:paraId="5F8DC280">
            <w:pPr>
              <w:rPr>
                <w:rFonts w:ascii="宋体" w:hAnsi="宋体"/>
                <w:sz w:val="24"/>
                <w:highlight w:val="none"/>
              </w:rPr>
            </w:pPr>
          </w:p>
        </w:tc>
        <w:tc>
          <w:tcPr>
            <w:tcW w:w="672" w:type="dxa"/>
          </w:tcPr>
          <w:p w14:paraId="6EE4B141">
            <w:pPr>
              <w:rPr>
                <w:rFonts w:ascii="宋体" w:hAnsi="宋体"/>
                <w:sz w:val="24"/>
                <w:highlight w:val="none"/>
              </w:rPr>
            </w:pPr>
          </w:p>
        </w:tc>
        <w:tc>
          <w:tcPr>
            <w:tcW w:w="939" w:type="dxa"/>
          </w:tcPr>
          <w:p w14:paraId="688AD8DE">
            <w:pPr>
              <w:rPr>
                <w:rFonts w:ascii="宋体" w:hAnsi="宋体"/>
                <w:sz w:val="24"/>
                <w:highlight w:val="none"/>
              </w:rPr>
            </w:pPr>
          </w:p>
        </w:tc>
        <w:tc>
          <w:tcPr>
            <w:tcW w:w="939" w:type="dxa"/>
          </w:tcPr>
          <w:p w14:paraId="481C4F78">
            <w:pPr>
              <w:rPr>
                <w:rFonts w:ascii="宋体" w:hAnsi="宋体"/>
                <w:sz w:val="24"/>
                <w:highlight w:val="none"/>
              </w:rPr>
            </w:pPr>
          </w:p>
        </w:tc>
        <w:tc>
          <w:tcPr>
            <w:tcW w:w="670" w:type="dxa"/>
          </w:tcPr>
          <w:p w14:paraId="35E03F98">
            <w:pPr>
              <w:rPr>
                <w:rFonts w:ascii="宋体" w:hAnsi="宋体"/>
                <w:sz w:val="24"/>
                <w:highlight w:val="none"/>
              </w:rPr>
            </w:pPr>
          </w:p>
        </w:tc>
      </w:tr>
      <w:tr w14:paraId="5815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8CEAF6D">
            <w:pPr>
              <w:jc w:val="center"/>
              <w:rPr>
                <w:rFonts w:ascii="宋体" w:hAnsi="宋体"/>
                <w:sz w:val="24"/>
                <w:highlight w:val="none"/>
              </w:rPr>
            </w:pPr>
            <w:r>
              <w:rPr>
                <w:rFonts w:hint="eastAsia" w:ascii="宋体" w:hAnsi="宋体"/>
                <w:sz w:val="24"/>
                <w:highlight w:val="none"/>
              </w:rPr>
              <w:t>11</w:t>
            </w:r>
          </w:p>
        </w:tc>
        <w:tc>
          <w:tcPr>
            <w:tcW w:w="1323" w:type="dxa"/>
          </w:tcPr>
          <w:p w14:paraId="5B2BFEBF">
            <w:pPr>
              <w:rPr>
                <w:rFonts w:ascii="宋体" w:hAnsi="宋体"/>
                <w:sz w:val="24"/>
                <w:highlight w:val="none"/>
              </w:rPr>
            </w:pPr>
          </w:p>
        </w:tc>
        <w:tc>
          <w:tcPr>
            <w:tcW w:w="1318" w:type="dxa"/>
          </w:tcPr>
          <w:p w14:paraId="28CC3B6B">
            <w:pPr>
              <w:rPr>
                <w:rFonts w:ascii="宋体" w:hAnsi="宋体"/>
                <w:sz w:val="24"/>
                <w:highlight w:val="none"/>
              </w:rPr>
            </w:pPr>
          </w:p>
        </w:tc>
        <w:tc>
          <w:tcPr>
            <w:tcW w:w="1318" w:type="dxa"/>
          </w:tcPr>
          <w:p w14:paraId="0CACDC8C">
            <w:pPr>
              <w:rPr>
                <w:rFonts w:ascii="宋体" w:hAnsi="宋体"/>
                <w:sz w:val="24"/>
                <w:highlight w:val="none"/>
              </w:rPr>
            </w:pPr>
          </w:p>
        </w:tc>
        <w:tc>
          <w:tcPr>
            <w:tcW w:w="672" w:type="dxa"/>
          </w:tcPr>
          <w:p w14:paraId="170C509E">
            <w:pPr>
              <w:rPr>
                <w:rFonts w:ascii="宋体" w:hAnsi="宋体"/>
                <w:sz w:val="24"/>
                <w:highlight w:val="none"/>
              </w:rPr>
            </w:pPr>
          </w:p>
        </w:tc>
        <w:tc>
          <w:tcPr>
            <w:tcW w:w="672" w:type="dxa"/>
          </w:tcPr>
          <w:p w14:paraId="1FA75E53">
            <w:pPr>
              <w:rPr>
                <w:rFonts w:ascii="宋体" w:hAnsi="宋体"/>
                <w:sz w:val="24"/>
                <w:highlight w:val="none"/>
              </w:rPr>
            </w:pPr>
          </w:p>
        </w:tc>
        <w:tc>
          <w:tcPr>
            <w:tcW w:w="939" w:type="dxa"/>
          </w:tcPr>
          <w:p w14:paraId="79587FD2">
            <w:pPr>
              <w:rPr>
                <w:rFonts w:ascii="宋体" w:hAnsi="宋体"/>
                <w:sz w:val="24"/>
                <w:highlight w:val="none"/>
              </w:rPr>
            </w:pPr>
          </w:p>
        </w:tc>
        <w:tc>
          <w:tcPr>
            <w:tcW w:w="939" w:type="dxa"/>
          </w:tcPr>
          <w:p w14:paraId="2C7FD763">
            <w:pPr>
              <w:rPr>
                <w:rFonts w:ascii="宋体" w:hAnsi="宋体"/>
                <w:sz w:val="24"/>
                <w:highlight w:val="none"/>
              </w:rPr>
            </w:pPr>
          </w:p>
        </w:tc>
        <w:tc>
          <w:tcPr>
            <w:tcW w:w="670" w:type="dxa"/>
          </w:tcPr>
          <w:p w14:paraId="17D0DBE4">
            <w:pPr>
              <w:rPr>
                <w:rFonts w:ascii="宋体" w:hAnsi="宋体"/>
                <w:sz w:val="24"/>
                <w:highlight w:val="none"/>
              </w:rPr>
            </w:pPr>
          </w:p>
        </w:tc>
      </w:tr>
      <w:tr w14:paraId="14FA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4CAC0228">
            <w:pPr>
              <w:jc w:val="center"/>
              <w:rPr>
                <w:rFonts w:ascii="宋体" w:hAnsi="宋体"/>
                <w:sz w:val="24"/>
                <w:highlight w:val="none"/>
              </w:rPr>
            </w:pPr>
            <w:r>
              <w:rPr>
                <w:rFonts w:hint="eastAsia" w:ascii="宋体" w:hAnsi="宋体"/>
                <w:sz w:val="24"/>
                <w:highlight w:val="none"/>
              </w:rPr>
              <w:t>12</w:t>
            </w:r>
          </w:p>
        </w:tc>
        <w:tc>
          <w:tcPr>
            <w:tcW w:w="1323" w:type="dxa"/>
          </w:tcPr>
          <w:p w14:paraId="46856467">
            <w:pPr>
              <w:rPr>
                <w:rFonts w:ascii="宋体" w:hAnsi="宋体"/>
                <w:sz w:val="24"/>
                <w:highlight w:val="none"/>
              </w:rPr>
            </w:pPr>
          </w:p>
        </w:tc>
        <w:tc>
          <w:tcPr>
            <w:tcW w:w="1318" w:type="dxa"/>
          </w:tcPr>
          <w:p w14:paraId="7E19B731">
            <w:pPr>
              <w:rPr>
                <w:rFonts w:ascii="宋体" w:hAnsi="宋体"/>
                <w:sz w:val="24"/>
                <w:highlight w:val="none"/>
              </w:rPr>
            </w:pPr>
          </w:p>
        </w:tc>
        <w:tc>
          <w:tcPr>
            <w:tcW w:w="1318" w:type="dxa"/>
          </w:tcPr>
          <w:p w14:paraId="17035195">
            <w:pPr>
              <w:rPr>
                <w:rFonts w:ascii="宋体" w:hAnsi="宋体"/>
                <w:sz w:val="24"/>
                <w:highlight w:val="none"/>
              </w:rPr>
            </w:pPr>
          </w:p>
        </w:tc>
        <w:tc>
          <w:tcPr>
            <w:tcW w:w="672" w:type="dxa"/>
          </w:tcPr>
          <w:p w14:paraId="497A20EC">
            <w:pPr>
              <w:rPr>
                <w:rFonts w:ascii="宋体" w:hAnsi="宋体"/>
                <w:sz w:val="24"/>
                <w:highlight w:val="none"/>
              </w:rPr>
            </w:pPr>
          </w:p>
        </w:tc>
        <w:tc>
          <w:tcPr>
            <w:tcW w:w="672" w:type="dxa"/>
          </w:tcPr>
          <w:p w14:paraId="204007CA">
            <w:pPr>
              <w:rPr>
                <w:rFonts w:ascii="宋体" w:hAnsi="宋体"/>
                <w:sz w:val="24"/>
                <w:highlight w:val="none"/>
              </w:rPr>
            </w:pPr>
          </w:p>
        </w:tc>
        <w:tc>
          <w:tcPr>
            <w:tcW w:w="939" w:type="dxa"/>
          </w:tcPr>
          <w:p w14:paraId="4BBBE31D">
            <w:pPr>
              <w:rPr>
                <w:rFonts w:ascii="宋体" w:hAnsi="宋体"/>
                <w:sz w:val="24"/>
                <w:highlight w:val="none"/>
              </w:rPr>
            </w:pPr>
          </w:p>
        </w:tc>
        <w:tc>
          <w:tcPr>
            <w:tcW w:w="939" w:type="dxa"/>
          </w:tcPr>
          <w:p w14:paraId="774B8E8F">
            <w:pPr>
              <w:rPr>
                <w:rFonts w:ascii="宋体" w:hAnsi="宋体"/>
                <w:sz w:val="24"/>
                <w:highlight w:val="none"/>
              </w:rPr>
            </w:pPr>
          </w:p>
        </w:tc>
        <w:tc>
          <w:tcPr>
            <w:tcW w:w="670" w:type="dxa"/>
          </w:tcPr>
          <w:p w14:paraId="41F476A1">
            <w:pPr>
              <w:rPr>
                <w:rFonts w:ascii="宋体" w:hAnsi="宋体"/>
                <w:sz w:val="24"/>
                <w:highlight w:val="none"/>
              </w:rPr>
            </w:pPr>
          </w:p>
        </w:tc>
      </w:tr>
      <w:tr w14:paraId="413C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68EFF8C1">
            <w:pPr>
              <w:jc w:val="center"/>
              <w:rPr>
                <w:rFonts w:ascii="宋体" w:hAnsi="宋体"/>
                <w:sz w:val="24"/>
                <w:highlight w:val="none"/>
              </w:rPr>
            </w:pPr>
            <w:r>
              <w:rPr>
                <w:rFonts w:hint="eastAsia" w:ascii="宋体" w:hAnsi="宋体"/>
                <w:sz w:val="24"/>
                <w:highlight w:val="none"/>
              </w:rPr>
              <w:t>13</w:t>
            </w:r>
          </w:p>
        </w:tc>
        <w:tc>
          <w:tcPr>
            <w:tcW w:w="1323" w:type="dxa"/>
          </w:tcPr>
          <w:p w14:paraId="20A374E9">
            <w:pPr>
              <w:rPr>
                <w:rFonts w:ascii="宋体" w:hAnsi="宋体"/>
                <w:sz w:val="24"/>
                <w:highlight w:val="none"/>
              </w:rPr>
            </w:pPr>
          </w:p>
        </w:tc>
        <w:tc>
          <w:tcPr>
            <w:tcW w:w="1318" w:type="dxa"/>
          </w:tcPr>
          <w:p w14:paraId="41D2AF5F">
            <w:pPr>
              <w:rPr>
                <w:rFonts w:ascii="宋体" w:hAnsi="宋体"/>
                <w:sz w:val="24"/>
                <w:highlight w:val="none"/>
              </w:rPr>
            </w:pPr>
          </w:p>
        </w:tc>
        <w:tc>
          <w:tcPr>
            <w:tcW w:w="1318" w:type="dxa"/>
          </w:tcPr>
          <w:p w14:paraId="1ADED649">
            <w:pPr>
              <w:rPr>
                <w:rFonts w:ascii="宋体" w:hAnsi="宋体"/>
                <w:sz w:val="24"/>
                <w:highlight w:val="none"/>
              </w:rPr>
            </w:pPr>
          </w:p>
        </w:tc>
        <w:tc>
          <w:tcPr>
            <w:tcW w:w="672" w:type="dxa"/>
          </w:tcPr>
          <w:p w14:paraId="1DF93D04">
            <w:pPr>
              <w:rPr>
                <w:rFonts w:ascii="宋体" w:hAnsi="宋体"/>
                <w:sz w:val="24"/>
                <w:highlight w:val="none"/>
              </w:rPr>
            </w:pPr>
          </w:p>
        </w:tc>
        <w:tc>
          <w:tcPr>
            <w:tcW w:w="672" w:type="dxa"/>
          </w:tcPr>
          <w:p w14:paraId="2C57DDAA">
            <w:pPr>
              <w:rPr>
                <w:rFonts w:ascii="宋体" w:hAnsi="宋体"/>
                <w:sz w:val="24"/>
                <w:highlight w:val="none"/>
              </w:rPr>
            </w:pPr>
          </w:p>
        </w:tc>
        <w:tc>
          <w:tcPr>
            <w:tcW w:w="939" w:type="dxa"/>
          </w:tcPr>
          <w:p w14:paraId="68680C50">
            <w:pPr>
              <w:rPr>
                <w:rFonts w:ascii="宋体" w:hAnsi="宋体"/>
                <w:sz w:val="24"/>
                <w:highlight w:val="none"/>
              </w:rPr>
            </w:pPr>
          </w:p>
        </w:tc>
        <w:tc>
          <w:tcPr>
            <w:tcW w:w="939" w:type="dxa"/>
          </w:tcPr>
          <w:p w14:paraId="6D0ED619">
            <w:pPr>
              <w:rPr>
                <w:rFonts w:ascii="宋体" w:hAnsi="宋体"/>
                <w:sz w:val="24"/>
                <w:highlight w:val="none"/>
              </w:rPr>
            </w:pPr>
          </w:p>
        </w:tc>
        <w:tc>
          <w:tcPr>
            <w:tcW w:w="670" w:type="dxa"/>
          </w:tcPr>
          <w:p w14:paraId="2C4E1158">
            <w:pPr>
              <w:rPr>
                <w:rFonts w:ascii="宋体" w:hAnsi="宋体"/>
                <w:sz w:val="24"/>
                <w:highlight w:val="none"/>
              </w:rPr>
            </w:pPr>
          </w:p>
        </w:tc>
      </w:tr>
      <w:tr w14:paraId="5F49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057655C7">
            <w:pPr>
              <w:jc w:val="center"/>
              <w:rPr>
                <w:rFonts w:ascii="宋体" w:hAnsi="宋体"/>
                <w:sz w:val="24"/>
                <w:highlight w:val="none"/>
              </w:rPr>
            </w:pPr>
          </w:p>
        </w:tc>
        <w:tc>
          <w:tcPr>
            <w:tcW w:w="1323" w:type="dxa"/>
            <w:vAlign w:val="center"/>
          </w:tcPr>
          <w:p w14:paraId="0CB26756">
            <w:pPr>
              <w:pStyle w:val="63"/>
              <w:rPr>
                <w:rFonts w:ascii="宋体" w:hAnsi="宋体"/>
                <w:highlight w:val="none"/>
              </w:rPr>
            </w:pPr>
            <w:r>
              <w:rPr>
                <w:rFonts w:hint="eastAsia" w:ascii="宋体" w:hAnsi="宋体"/>
                <w:highlight w:val="none"/>
              </w:rPr>
              <w:t>其他费用</w:t>
            </w:r>
          </w:p>
        </w:tc>
        <w:tc>
          <w:tcPr>
            <w:tcW w:w="1318" w:type="dxa"/>
          </w:tcPr>
          <w:p w14:paraId="50F84CA8">
            <w:pPr>
              <w:rPr>
                <w:rFonts w:ascii="宋体" w:hAnsi="宋体"/>
                <w:sz w:val="24"/>
                <w:highlight w:val="none"/>
              </w:rPr>
            </w:pPr>
          </w:p>
        </w:tc>
        <w:tc>
          <w:tcPr>
            <w:tcW w:w="1318" w:type="dxa"/>
          </w:tcPr>
          <w:p w14:paraId="088F86B5">
            <w:pPr>
              <w:rPr>
                <w:rFonts w:ascii="宋体" w:hAnsi="宋体"/>
                <w:sz w:val="24"/>
                <w:highlight w:val="none"/>
              </w:rPr>
            </w:pPr>
          </w:p>
        </w:tc>
        <w:tc>
          <w:tcPr>
            <w:tcW w:w="672" w:type="dxa"/>
          </w:tcPr>
          <w:p w14:paraId="76009589">
            <w:pPr>
              <w:rPr>
                <w:rFonts w:ascii="宋体" w:hAnsi="宋体"/>
                <w:sz w:val="24"/>
                <w:highlight w:val="none"/>
              </w:rPr>
            </w:pPr>
          </w:p>
        </w:tc>
        <w:tc>
          <w:tcPr>
            <w:tcW w:w="672" w:type="dxa"/>
          </w:tcPr>
          <w:p w14:paraId="15C65B71">
            <w:pPr>
              <w:rPr>
                <w:rFonts w:ascii="宋体" w:hAnsi="宋体"/>
                <w:sz w:val="24"/>
                <w:highlight w:val="none"/>
              </w:rPr>
            </w:pPr>
          </w:p>
        </w:tc>
        <w:tc>
          <w:tcPr>
            <w:tcW w:w="939" w:type="dxa"/>
          </w:tcPr>
          <w:p w14:paraId="44C96E04">
            <w:pPr>
              <w:rPr>
                <w:rFonts w:ascii="宋体" w:hAnsi="宋体"/>
                <w:sz w:val="24"/>
                <w:highlight w:val="none"/>
              </w:rPr>
            </w:pPr>
          </w:p>
        </w:tc>
        <w:tc>
          <w:tcPr>
            <w:tcW w:w="939" w:type="dxa"/>
          </w:tcPr>
          <w:p w14:paraId="0284A238">
            <w:pPr>
              <w:rPr>
                <w:rFonts w:ascii="宋体" w:hAnsi="宋体"/>
                <w:sz w:val="24"/>
                <w:highlight w:val="none"/>
              </w:rPr>
            </w:pPr>
          </w:p>
        </w:tc>
        <w:tc>
          <w:tcPr>
            <w:tcW w:w="670" w:type="dxa"/>
          </w:tcPr>
          <w:p w14:paraId="2A4FFC3B">
            <w:pPr>
              <w:rPr>
                <w:rFonts w:ascii="宋体" w:hAnsi="宋体"/>
                <w:sz w:val="24"/>
                <w:highlight w:val="none"/>
              </w:rPr>
            </w:pPr>
          </w:p>
        </w:tc>
      </w:tr>
      <w:tr w14:paraId="57E6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5215E2F2">
            <w:pPr>
              <w:jc w:val="center"/>
              <w:rPr>
                <w:rFonts w:ascii="宋体" w:hAnsi="宋体"/>
                <w:sz w:val="24"/>
                <w:highlight w:val="none"/>
              </w:rPr>
            </w:pPr>
          </w:p>
        </w:tc>
        <w:tc>
          <w:tcPr>
            <w:tcW w:w="1323" w:type="dxa"/>
          </w:tcPr>
          <w:p w14:paraId="588AA34A">
            <w:pPr>
              <w:rPr>
                <w:rFonts w:ascii="宋体" w:hAnsi="宋体"/>
                <w:sz w:val="24"/>
                <w:highlight w:val="none"/>
              </w:rPr>
            </w:pPr>
            <w:r>
              <w:rPr>
                <w:rFonts w:hint="eastAsia" w:ascii="宋体" w:hAnsi="宋体"/>
                <w:sz w:val="24"/>
                <w:highlight w:val="none"/>
              </w:rPr>
              <w:t>…</w:t>
            </w:r>
          </w:p>
        </w:tc>
        <w:tc>
          <w:tcPr>
            <w:tcW w:w="1318" w:type="dxa"/>
          </w:tcPr>
          <w:p w14:paraId="45F51C88">
            <w:pPr>
              <w:rPr>
                <w:rFonts w:ascii="宋体" w:hAnsi="宋体"/>
                <w:sz w:val="24"/>
                <w:highlight w:val="none"/>
              </w:rPr>
            </w:pPr>
          </w:p>
        </w:tc>
        <w:tc>
          <w:tcPr>
            <w:tcW w:w="1318" w:type="dxa"/>
          </w:tcPr>
          <w:p w14:paraId="2D96F9C1">
            <w:pPr>
              <w:rPr>
                <w:rFonts w:ascii="宋体" w:hAnsi="宋体"/>
                <w:sz w:val="24"/>
                <w:highlight w:val="none"/>
              </w:rPr>
            </w:pPr>
          </w:p>
        </w:tc>
        <w:tc>
          <w:tcPr>
            <w:tcW w:w="672" w:type="dxa"/>
          </w:tcPr>
          <w:p w14:paraId="52CE4E81">
            <w:pPr>
              <w:rPr>
                <w:rFonts w:ascii="宋体" w:hAnsi="宋体"/>
                <w:sz w:val="24"/>
                <w:highlight w:val="none"/>
              </w:rPr>
            </w:pPr>
          </w:p>
        </w:tc>
        <w:tc>
          <w:tcPr>
            <w:tcW w:w="672" w:type="dxa"/>
          </w:tcPr>
          <w:p w14:paraId="2387F870">
            <w:pPr>
              <w:rPr>
                <w:rFonts w:ascii="宋体" w:hAnsi="宋体"/>
                <w:sz w:val="24"/>
                <w:highlight w:val="none"/>
              </w:rPr>
            </w:pPr>
          </w:p>
        </w:tc>
        <w:tc>
          <w:tcPr>
            <w:tcW w:w="939" w:type="dxa"/>
          </w:tcPr>
          <w:p w14:paraId="7A08378C">
            <w:pPr>
              <w:rPr>
                <w:rFonts w:ascii="宋体" w:hAnsi="宋体"/>
                <w:sz w:val="24"/>
                <w:highlight w:val="none"/>
              </w:rPr>
            </w:pPr>
          </w:p>
        </w:tc>
        <w:tc>
          <w:tcPr>
            <w:tcW w:w="939" w:type="dxa"/>
          </w:tcPr>
          <w:p w14:paraId="1AD375CF">
            <w:pPr>
              <w:rPr>
                <w:rFonts w:ascii="宋体" w:hAnsi="宋体"/>
                <w:sz w:val="24"/>
                <w:highlight w:val="none"/>
              </w:rPr>
            </w:pPr>
          </w:p>
        </w:tc>
        <w:tc>
          <w:tcPr>
            <w:tcW w:w="670" w:type="dxa"/>
          </w:tcPr>
          <w:p w14:paraId="0C54D591">
            <w:pPr>
              <w:rPr>
                <w:rFonts w:ascii="宋体" w:hAnsi="宋体"/>
                <w:sz w:val="24"/>
                <w:highlight w:val="none"/>
              </w:rPr>
            </w:pPr>
          </w:p>
        </w:tc>
      </w:tr>
      <w:tr w14:paraId="5A9E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1" w:type="dxa"/>
          </w:tcPr>
          <w:p w14:paraId="2349AE41">
            <w:pPr>
              <w:jc w:val="center"/>
              <w:rPr>
                <w:rFonts w:ascii="宋体" w:hAnsi="宋体"/>
                <w:sz w:val="24"/>
                <w:highlight w:val="none"/>
              </w:rPr>
            </w:pPr>
          </w:p>
        </w:tc>
        <w:tc>
          <w:tcPr>
            <w:tcW w:w="1323" w:type="dxa"/>
          </w:tcPr>
          <w:p w14:paraId="22B09930">
            <w:pPr>
              <w:pStyle w:val="63"/>
              <w:rPr>
                <w:rFonts w:ascii="宋体" w:hAnsi="宋体"/>
                <w:highlight w:val="none"/>
              </w:rPr>
            </w:pPr>
            <w:r>
              <w:rPr>
                <w:rFonts w:hint="eastAsia" w:ascii="宋体" w:hAnsi="宋体"/>
                <w:highlight w:val="none"/>
              </w:rPr>
              <w:t>…</w:t>
            </w:r>
          </w:p>
        </w:tc>
        <w:tc>
          <w:tcPr>
            <w:tcW w:w="1318" w:type="dxa"/>
          </w:tcPr>
          <w:p w14:paraId="0596F32A">
            <w:pPr>
              <w:rPr>
                <w:rFonts w:ascii="宋体" w:hAnsi="宋体"/>
                <w:sz w:val="24"/>
                <w:highlight w:val="none"/>
              </w:rPr>
            </w:pPr>
          </w:p>
        </w:tc>
        <w:tc>
          <w:tcPr>
            <w:tcW w:w="1318" w:type="dxa"/>
          </w:tcPr>
          <w:p w14:paraId="5635714B">
            <w:pPr>
              <w:rPr>
                <w:rFonts w:ascii="宋体" w:hAnsi="宋体"/>
                <w:sz w:val="24"/>
                <w:highlight w:val="none"/>
              </w:rPr>
            </w:pPr>
          </w:p>
        </w:tc>
        <w:tc>
          <w:tcPr>
            <w:tcW w:w="672" w:type="dxa"/>
          </w:tcPr>
          <w:p w14:paraId="64A69147">
            <w:pPr>
              <w:rPr>
                <w:rFonts w:ascii="宋体" w:hAnsi="宋体"/>
                <w:sz w:val="24"/>
                <w:highlight w:val="none"/>
              </w:rPr>
            </w:pPr>
          </w:p>
        </w:tc>
        <w:tc>
          <w:tcPr>
            <w:tcW w:w="672" w:type="dxa"/>
          </w:tcPr>
          <w:p w14:paraId="528874BA">
            <w:pPr>
              <w:rPr>
                <w:rFonts w:ascii="宋体" w:hAnsi="宋体"/>
                <w:sz w:val="24"/>
                <w:highlight w:val="none"/>
              </w:rPr>
            </w:pPr>
          </w:p>
        </w:tc>
        <w:tc>
          <w:tcPr>
            <w:tcW w:w="939" w:type="dxa"/>
          </w:tcPr>
          <w:p w14:paraId="41F6867F">
            <w:pPr>
              <w:rPr>
                <w:rFonts w:ascii="宋体" w:hAnsi="宋体"/>
                <w:sz w:val="24"/>
                <w:highlight w:val="none"/>
              </w:rPr>
            </w:pPr>
          </w:p>
        </w:tc>
        <w:tc>
          <w:tcPr>
            <w:tcW w:w="939" w:type="dxa"/>
          </w:tcPr>
          <w:p w14:paraId="3922D48A">
            <w:pPr>
              <w:rPr>
                <w:rFonts w:ascii="宋体" w:hAnsi="宋体"/>
                <w:sz w:val="24"/>
                <w:highlight w:val="none"/>
              </w:rPr>
            </w:pPr>
          </w:p>
        </w:tc>
        <w:tc>
          <w:tcPr>
            <w:tcW w:w="670" w:type="dxa"/>
          </w:tcPr>
          <w:p w14:paraId="5EFF8838">
            <w:pPr>
              <w:rPr>
                <w:rFonts w:ascii="宋体" w:hAnsi="宋体"/>
                <w:sz w:val="24"/>
                <w:highlight w:val="none"/>
              </w:rPr>
            </w:pPr>
          </w:p>
        </w:tc>
      </w:tr>
      <w:tr w14:paraId="2AC0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994" w:type="dxa"/>
            <w:gridSpan w:val="2"/>
            <w:vAlign w:val="center"/>
          </w:tcPr>
          <w:p w14:paraId="65758871">
            <w:pPr>
              <w:pStyle w:val="63"/>
              <w:jc w:val="center"/>
              <w:rPr>
                <w:rFonts w:ascii="宋体" w:hAnsi="宋体"/>
                <w:highlight w:val="none"/>
              </w:rPr>
            </w:pPr>
            <w:r>
              <w:rPr>
                <w:rFonts w:hint="eastAsia" w:ascii="宋体" w:hAnsi="宋体"/>
                <w:highlight w:val="none"/>
              </w:rPr>
              <w:t>合计（元）</w:t>
            </w:r>
          </w:p>
        </w:tc>
        <w:tc>
          <w:tcPr>
            <w:tcW w:w="1318" w:type="dxa"/>
          </w:tcPr>
          <w:p w14:paraId="20442FAD">
            <w:pPr>
              <w:rPr>
                <w:rFonts w:ascii="宋体" w:hAnsi="宋体"/>
                <w:sz w:val="24"/>
                <w:highlight w:val="none"/>
              </w:rPr>
            </w:pPr>
          </w:p>
        </w:tc>
        <w:tc>
          <w:tcPr>
            <w:tcW w:w="1318" w:type="dxa"/>
          </w:tcPr>
          <w:p w14:paraId="500BD940">
            <w:pPr>
              <w:rPr>
                <w:rFonts w:ascii="宋体" w:hAnsi="宋体"/>
                <w:sz w:val="24"/>
                <w:highlight w:val="none"/>
              </w:rPr>
            </w:pPr>
          </w:p>
        </w:tc>
        <w:tc>
          <w:tcPr>
            <w:tcW w:w="672" w:type="dxa"/>
          </w:tcPr>
          <w:p w14:paraId="0C5BAE98">
            <w:pPr>
              <w:rPr>
                <w:rFonts w:ascii="宋体" w:hAnsi="宋体"/>
                <w:sz w:val="24"/>
                <w:highlight w:val="none"/>
              </w:rPr>
            </w:pPr>
          </w:p>
        </w:tc>
        <w:tc>
          <w:tcPr>
            <w:tcW w:w="672" w:type="dxa"/>
          </w:tcPr>
          <w:p w14:paraId="66E6CD03">
            <w:pPr>
              <w:rPr>
                <w:rFonts w:ascii="宋体" w:hAnsi="宋体"/>
                <w:sz w:val="24"/>
                <w:highlight w:val="none"/>
              </w:rPr>
            </w:pPr>
          </w:p>
        </w:tc>
        <w:tc>
          <w:tcPr>
            <w:tcW w:w="939" w:type="dxa"/>
          </w:tcPr>
          <w:p w14:paraId="3BC1969E">
            <w:pPr>
              <w:rPr>
                <w:rFonts w:ascii="宋体" w:hAnsi="宋体"/>
                <w:sz w:val="24"/>
                <w:highlight w:val="none"/>
              </w:rPr>
            </w:pPr>
          </w:p>
        </w:tc>
        <w:tc>
          <w:tcPr>
            <w:tcW w:w="939" w:type="dxa"/>
          </w:tcPr>
          <w:p w14:paraId="6E6F4518">
            <w:pPr>
              <w:rPr>
                <w:rFonts w:ascii="宋体" w:hAnsi="宋体"/>
                <w:sz w:val="24"/>
                <w:highlight w:val="none"/>
              </w:rPr>
            </w:pPr>
          </w:p>
        </w:tc>
        <w:tc>
          <w:tcPr>
            <w:tcW w:w="670" w:type="dxa"/>
          </w:tcPr>
          <w:p w14:paraId="567CADE3">
            <w:pPr>
              <w:rPr>
                <w:rFonts w:ascii="宋体" w:hAnsi="宋体"/>
                <w:sz w:val="24"/>
                <w:highlight w:val="none"/>
              </w:rPr>
            </w:pPr>
          </w:p>
        </w:tc>
      </w:tr>
    </w:tbl>
    <w:p w14:paraId="0702BA91">
      <w:pPr>
        <w:spacing w:line="360" w:lineRule="auto"/>
        <w:ind w:firstLine="4560" w:firstLineChars="1900"/>
        <w:rPr>
          <w:rFonts w:ascii="宋体" w:hAnsi="宋体"/>
          <w:sz w:val="24"/>
          <w:highlight w:val="none"/>
        </w:rPr>
      </w:pPr>
      <w:r>
        <w:rPr>
          <w:rFonts w:hint="eastAsia" w:ascii="宋体" w:hAnsi="宋体"/>
          <w:sz w:val="24"/>
          <w:highlight w:val="none"/>
        </w:rPr>
        <w:t>投标人电子签章：</w:t>
      </w:r>
      <w:r>
        <w:rPr>
          <w:rFonts w:hint="eastAsia" w:ascii="宋体" w:hAnsi="宋体"/>
          <w:sz w:val="24"/>
          <w:highlight w:val="none"/>
          <w:u w:val="single"/>
        </w:rPr>
        <w:t xml:space="preserve">                </w:t>
      </w:r>
    </w:p>
    <w:p w14:paraId="5E92DCF8">
      <w:pPr>
        <w:spacing w:line="360" w:lineRule="auto"/>
        <w:ind w:firstLine="4560" w:firstLineChars="1900"/>
        <w:rPr>
          <w:rFonts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36BDADCF">
      <w:pPr>
        <w:adjustRightInd w:val="0"/>
        <w:snapToGrid w:val="0"/>
        <w:spacing w:line="360" w:lineRule="auto"/>
        <w:rPr>
          <w:rFonts w:ascii="宋体" w:hAnsi="宋体"/>
          <w:b/>
          <w:bCs/>
          <w:sz w:val="24"/>
          <w:szCs w:val="28"/>
          <w:highlight w:val="none"/>
        </w:rPr>
      </w:pPr>
      <w:r>
        <w:rPr>
          <w:rFonts w:hint="eastAsia" w:ascii="宋体" w:hAnsi="宋体"/>
          <w:b/>
          <w:bCs/>
          <w:sz w:val="24"/>
          <w:szCs w:val="28"/>
          <w:highlight w:val="none"/>
        </w:rPr>
        <w:t>备注：</w:t>
      </w:r>
    </w:p>
    <w:p w14:paraId="0D4D46AF">
      <w:pPr>
        <w:spacing w:line="360" w:lineRule="auto"/>
        <w:ind w:firstLine="435"/>
        <w:rPr>
          <w:rFonts w:ascii="宋体" w:hAnsi="宋体"/>
          <w:sz w:val="24"/>
          <w:highlight w:val="none"/>
        </w:rPr>
      </w:pPr>
      <w:r>
        <w:rPr>
          <w:rFonts w:hint="eastAsia" w:ascii="宋体" w:hAnsi="宋体"/>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6AB36B94">
      <w:pPr>
        <w:spacing w:line="360" w:lineRule="auto"/>
        <w:ind w:firstLine="435"/>
        <w:rPr>
          <w:rFonts w:ascii="宋体" w:hAnsi="宋体"/>
          <w:sz w:val="24"/>
          <w:highlight w:val="none"/>
        </w:rPr>
      </w:pPr>
      <w:r>
        <w:rPr>
          <w:rFonts w:hint="eastAsia" w:ascii="宋体" w:hAnsi="宋体"/>
          <w:sz w:val="24"/>
          <w:highlight w:val="none"/>
        </w:rPr>
        <w:t>2.表中须明确列出所投产品的货物名称、品牌、型号规格、原产地及生产厂商，否则可能导致</w:t>
      </w:r>
      <w:r>
        <w:rPr>
          <w:rFonts w:hint="eastAsia" w:ascii="宋体" w:hAnsi="宋体"/>
          <w:b/>
          <w:bCs/>
          <w:sz w:val="24"/>
          <w:highlight w:val="none"/>
        </w:rPr>
        <w:t>投标无效</w:t>
      </w:r>
      <w:r>
        <w:rPr>
          <w:rFonts w:hint="eastAsia" w:ascii="宋体" w:hAnsi="宋体"/>
          <w:sz w:val="24"/>
          <w:highlight w:val="none"/>
        </w:rPr>
        <w:t>。</w:t>
      </w:r>
      <w:bookmarkStart w:id="191" w:name="_Toc461053087"/>
      <w:bookmarkStart w:id="192" w:name="_Toc520983588"/>
      <w:bookmarkStart w:id="193" w:name="_Toc461056632"/>
    </w:p>
    <w:p w14:paraId="43D8C7BF">
      <w:pPr>
        <w:spacing w:line="360" w:lineRule="auto"/>
        <w:ind w:firstLine="435"/>
        <w:rPr>
          <w:rFonts w:ascii="宋体" w:hAnsi="宋体"/>
          <w:sz w:val="24"/>
          <w:highlight w:val="none"/>
        </w:rPr>
      </w:pPr>
      <w:r>
        <w:rPr>
          <w:rFonts w:hint="eastAsia" w:ascii="宋体" w:hAnsi="宋体"/>
          <w:sz w:val="24"/>
          <w:highlight w:val="none"/>
        </w:rPr>
        <w:t>3.如本项目为编制工程量清单及最高投标限价（招标控制价）项目，此表替换为“工程量清单报价表”，按招标文件附件提供的工程量清单报价。</w:t>
      </w:r>
      <w:r>
        <w:rPr>
          <w:rFonts w:ascii="宋体" w:hAnsi="宋体"/>
          <w:sz w:val="24"/>
          <w:highlight w:val="none"/>
        </w:rPr>
        <w:br w:type="page"/>
      </w:r>
    </w:p>
    <w:bookmarkEnd w:id="191"/>
    <w:bookmarkEnd w:id="192"/>
    <w:bookmarkEnd w:id="193"/>
    <w:p w14:paraId="5C316007">
      <w:pPr>
        <w:spacing w:line="360" w:lineRule="auto"/>
        <w:jc w:val="center"/>
        <w:outlineLvl w:val="2"/>
        <w:rPr>
          <w:rFonts w:ascii="宋体" w:hAnsi="宋体" w:cs="宋体"/>
          <w:b/>
          <w:sz w:val="24"/>
          <w:szCs w:val="24"/>
          <w:highlight w:val="none"/>
        </w:rPr>
      </w:pPr>
      <w:bookmarkStart w:id="194" w:name="_Toc520983591"/>
      <w:r>
        <w:rPr>
          <w:rFonts w:hint="eastAsia" w:ascii="宋体" w:hAnsi="宋体" w:cs="宋体"/>
          <w:b/>
          <w:sz w:val="24"/>
          <w:szCs w:val="24"/>
          <w:highlight w:val="none"/>
        </w:rPr>
        <w:t>二、投标函</w:t>
      </w:r>
    </w:p>
    <w:p w14:paraId="5B81323C">
      <w:pPr>
        <w:pStyle w:val="22"/>
        <w:spacing w:line="360" w:lineRule="auto"/>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致：</w:t>
      </w:r>
      <w:r>
        <w:rPr>
          <w:rFonts w:hint="eastAsia" w:ascii="宋体" w:hAnsi="宋体" w:cs="宋体"/>
          <w:sz w:val="24"/>
          <w:szCs w:val="24"/>
          <w:highlight w:val="none"/>
          <w:u w:val="single"/>
          <w:lang w:eastAsia="zh-CN"/>
        </w:rPr>
        <w:t>合肥滨湖时光产业投资集团有限公司</w:t>
      </w:r>
    </w:p>
    <w:p w14:paraId="25FFECC5">
      <w:pPr>
        <w:spacing w:line="360" w:lineRule="auto"/>
        <w:ind w:firstLine="435"/>
        <w:rPr>
          <w:rFonts w:ascii="宋体" w:hAnsi="宋体" w:cs="宋体"/>
          <w:sz w:val="24"/>
          <w:szCs w:val="24"/>
          <w:highlight w:val="none"/>
        </w:rPr>
      </w:pPr>
      <w:r>
        <w:rPr>
          <w:rFonts w:hint="eastAsia" w:ascii="宋体" w:hAnsi="宋体" w:cs="宋体"/>
          <w:sz w:val="24"/>
          <w:szCs w:val="24"/>
          <w:highlight w:val="none"/>
        </w:rPr>
        <w:t>根据贵方的招标公告和投标邀请，我方兹宣布同意如下：</w:t>
      </w:r>
    </w:p>
    <w:p w14:paraId="2A6BE845">
      <w:pPr>
        <w:spacing w:line="360" w:lineRule="auto"/>
        <w:ind w:firstLine="435"/>
        <w:rPr>
          <w:rFonts w:ascii="宋体" w:hAnsi="宋体" w:cs="宋体"/>
          <w:sz w:val="24"/>
          <w:szCs w:val="24"/>
          <w:highlight w:val="none"/>
        </w:rPr>
      </w:pPr>
      <w:r>
        <w:rPr>
          <w:rFonts w:hint="eastAsia" w:ascii="宋体" w:hAnsi="宋体" w:cs="宋体"/>
          <w:sz w:val="24"/>
          <w:szCs w:val="24"/>
          <w:highlight w:val="none"/>
        </w:rPr>
        <w:t>1.按招标文件规定提供相应服务，如我方中标，我方承诺愿意按招标文件规定缴纳履约保证金和中标服务费。</w:t>
      </w:r>
    </w:p>
    <w:p w14:paraId="3CD136CC">
      <w:pPr>
        <w:spacing w:line="360" w:lineRule="auto"/>
        <w:ind w:firstLine="435"/>
        <w:rPr>
          <w:rFonts w:ascii="宋体" w:hAnsi="宋体" w:cs="宋体"/>
          <w:sz w:val="24"/>
          <w:szCs w:val="24"/>
          <w:highlight w:val="none"/>
        </w:rPr>
      </w:pPr>
      <w:r>
        <w:rPr>
          <w:rFonts w:hint="eastAsia" w:ascii="宋体" w:hAnsi="宋体" w:cs="宋体"/>
          <w:sz w:val="24"/>
          <w:szCs w:val="24"/>
          <w:highlight w:val="none"/>
        </w:rPr>
        <w:t>2.我方根据招标文件的规定，严格履行合同的责任和义务。</w:t>
      </w:r>
    </w:p>
    <w:p w14:paraId="4556761B">
      <w:pPr>
        <w:spacing w:line="360" w:lineRule="auto"/>
        <w:ind w:firstLine="435"/>
        <w:rPr>
          <w:rFonts w:ascii="宋体" w:hAnsi="宋体" w:cs="宋体"/>
          <w:sz w:val="24"/>
          <w:szCs w:val="24"/>
          <w:highlight w:val="none"/>
        </w:rPr>
      </w:pPr>
      <w:r>
        <w:rPr>
          <w:rFonts w:hint="eastAsia" w:ascii="宋体" w:hAnsi="宋体" w:cs="宋体"/>
          <w:sz w:val="24"/>
          <w:szCs w:val="24"/>
          <w:highlight w:val="none"/>
        </w:rPr>
        <w:t>3.我方承诺报价按照招标文件要求。</w:t>
      </w:r>
    </w:p>
    <w:p w14:paraId="6E614BFD">
      <w:pPr>
        <w:spacing w:line="360" w:lineRule="auto"/>
        <w:ind w:firstLine="435"/>
        <w:rPr>
          <w:rFonts w:ascii="宋体" w:hAnsi="宋体" w:cs="宋体"/>
          <w:sz w:val="24"/>
          <w:szCs w:val="24"/>
          <w:highlight w:val="none"/>
        </w:rPr>
      </w:pPr>
      <w:r>
        <w:rPr>
          <w:rFonts w:hint="eastAsia" w:ascii="宋体" w:hAnsi="宋体" w:cs="宋体"/>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0B463350">
      <w:pPr>
        <w:spacing w:line="360" w:lineRule="auto"/>
        <w:ind w:firstLine="435"/>
        <w:rPr>
          <w:rFonts w:ascii="宋体" w:hAnsi="宋体" w:cs="宋体"/>
          <w:sz w:val="24"/>
          <w:szCs w:val="24"/>
          <w:highlight w:val="none"/>
        </w:rPr>
      </w:pPr>
      <w:r>
        <w:rPr>
          <w:rFonts w:hint="eastAsia" w:ascii="宋体" w:hAnsi="宋体" w:cs="宋体"/>
          <w:sz w:val="24"/>
          <w:szCs w:val="24"/>
          <w:highlight w:val="none"/>
        </w:rPr>
        <w:t>5.我方同意从招标文件规定的开标日期起遵循本招标文件，并在招标文件规定的投标有效期之前均具有约束力。</w:t>
      </w:r>
    </w:p>
    <w:p w14:paraId="0D81F4CD">
      <w:pPr>
        <w:spacing w:line="360" w:lineRule="auto"/>
        <w:ind w:firstLine="435"/>
        <w:rPr>
          <w:rFonts w:ascii="宋体" w:hAnsi="宋体" w:cs="宋体"/>
          <w:sz w:val="24"/>
          <w:szCs w:val="24"/>
          <w:highlight w:val="none"/>
        </w:rPr>
      </w:pPr>
      <w:r>
        <w:rPr>
          <w:rFonts w:hint="eastAsia" w:ascii="宋体" w:hAnsi="宋体" w:cs="宋体"/>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80C3A0E">
      <w:pPr>
        <w:spacing w:line="360" w:lineRule="auto"/>
        <w:ind w:firstLine="435"/>
        <w:rPr>
          <w:rFonts w:ascii="宋体" w:hAnsi="宋体" w:cs="宋体"/>
          <w:sz w:val="24"/>
          <w:szCs w:val="24"/>
          <w:highlight w:val="none"/>
        </w:rPr>
      </w:pPr>
      <w:r>
        <w:rPr>
          <w:rFonts w:hint="eastAsia" w:ascii="宋体" w:hAnsi="宋体" w:cs="宋体"/>
          <w:sz w:val="24"/>
          <w:szCs w:val="24"/>
          <w:highlight w:val="none"/>
        </w:rPr>
        <w:t>7.我方完全理解贵方不一定接受最低报价的投标。</w:t>
      </w:r>
    </w:p>
    <w:p w14:paraId="5F0FD6F6">
      <w:pPr>
        <w:spacing w:line="360" w:lineRule="auto"/>
        <w:ind w:firstLine="435"/>
        <w:rPr>
          <w:rFonts w:ascii="宋体" w:hAnsi="宋体" w:cs="宋体"/>
          <w:sz w:val="24"/>
          <w:szCs w:val="24"/>
          <w:highlight w:val="none"/>
        </w:rPr>
      </w:pPr>
      <w:r>
        <w:rPr>
          <w:rFonts w:hint="eastAsia" w:ascii="宋体" w:hAnsi="宋体" w:cs="宋体"/>
          <w:sz w:val="24"/>
          <w:szCs w:val="24"/>
          <w:highlight w:val="none"/>
        </w:rPr>
        <w:t>8.我方对投标文件中所提供资料、文件、证书及证件的真实性和有效性负责。</w:t>
      </w:r>
    </w:p>
    <w:p w14:paraId="3046B4E6">
      <w:pPr>
        <w:spacing w:line="360" w:lineRule="auto"/>
        <w:ind w:firstLine="435"/>
        <w:rPr>
          <w:rFonts w:ascii="宋体" w:hAnsi="宋体" w:cs="宋体"/>
          <w:sz w:val="24"/>
          <w:szCs w:val="24"/>
          <w:highlight w:val="none"/>
        </w:rPr>
      </w:pPr>
    </w:p>
    <w:p w14:paraId="1A81D448">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25C981A8">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p>
    <w:p w14:paraId="2ADD3C70">
      <w:pPr>
        <w:pStyle w:val="33"/>
        <w:rPr>
          <w:rFonts w:ascii="宋体" w:hAnsi="宋体" w:cs="宋体"/>
          <w:sz w:val="24"/>
          <w:szCs w:val="24"/>
          <w:highlight w:val="none"/>
        </w:rPr>
      </w:pPr>
    </w:p>
    <w:p w14:paraId="125C72F9">
      <w:pPr>
        <w:widowControl/>
        <w:jc w:val="center"/>
        <w:rPr>
          <w:rFonts w:ascii="宋体" w:hAnsi="宋体" w:cs="宋体"/>
          <w:b/>
          <w:sz w:val="24"/>
          <w:szCs w:val="24"/>
          <w:highlight w:val="none"/>
        </w:rPr>
      </w:pPr>
    </w:p>
    <w:p w14:paraId="52ED2E96">
      <w:pPr>
        <w:widowControl/>
        <w:jc w:val="center"/>
        <w:rPr>
          <w:rFonts w:ascii="宋体" w:hAnsi="宋体" w:cs="宋体"/>
          <w:b/>
          <w:sz w:val="24"/>
          <w:szCs w:val="24"/>
          <w:highlight w:val="none"/>
        </w:rPr>
      </w:pPr>
      <w:r>
        <w:rPr>
          <w:rFonts w:hint="eastAsia" w:ascii="宋体" w:hAnsi="宋体" w:cs="宋体"/>
          <w:b/>
          <w:sz w:val="24"/>
          <w:szCs w:val="24"/>
          <w:highlight w:val="none"/>
        </w:rPr>
        <w:t>三、无重大违法记录声明函、无不良信用记录声明函</w:t>
      </w:r>
    </w:p>
    <w:p w14:paraId="5948B5FB">
      <w:pPr>
        <w:spacing w:line="360" w:lineRule="auto"/>
        <w:jc w:val="center"/>
        <w:rPr>
          <w:rFonts w:hint="eastAsia" w:ascii="宋体" w:hAnsi="宋体" w:cs="宋体"/>
          <w:i/>
          <w:sz w:val="24"/>
          <w:szCs w:val="24"/>
          <w:highlight w:val="none"/>
        </w:rPr>
      </w:pPr>
      <w:r>
        <w:rPr>
          <w:rFonts w:hint="eastAsia" w:ascii="宋体" w:hAnsi="宋体" w:cs="宋体"/>
          <w:i/>
          <w:sz w:val="24"/>
          <w:szCs w:val="24"/>
          <w:highlight w:val="none"/>
        </w:rPr>
        <w:t>（联合体参加投标的，联合体各方均须提供）</w:t>
      </w:r>
    </w:p>
    <w:p w14:paraId="40A2FE39">
      <w:pPr>
        <w:spacing w:line="360" w:lineRule="auto"/>
        <w:jc w:val="center"/>
        <w:rPr>
          <w:rFonts w:hint="eastAsia" w:ascii="宋体" w:hAnsi="宋体" w:cs="宋体"/>
          <w:i/>
          <w:sz w:val="24"/>
          <w:szCs w:val="24"/>
          <w:highlight w:val="none"/>
        </w:rPr>
      </w:pPr>
    </w:p>
    <w:p w14:paraId="4BB77E67">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单位郑重声明，参加采购活动前三年内，本单位在经营活动中没有重大违法记录，没有因违法经营受到刑事处罚或者责令停产停业、吊销许可证或者执照、较大数额罚款等行政处罚，且未在被禁止参加采购活动的处罚期限内。</w:t>
      </w:r>
    </w:p>
    <w:p w14:paraId="098153C1">
      <w:pPr>
        <w:spacing w:line="360" w:lineRule="auto"/>
        <w:ind w:firstLine="435"/>
        <w:rPr>
          <w:rFonts w:ascii="宋体" w:hAnsi="宋体" w:cs="宋体"/>
          <w:sz w:val="24"/>
          <w:szCs w:val="24"/>
          <w:highlight w:val="none"/>
        </w:rPr>
      </w:pPr>
      <w:r>
        <w:rPr>
          <w:rFonts w:hint="eastAsia" w:ascii="宋体" w:hAnsi="宋体" w:cs="宋体"/>
          <w:sz w:val="24"/>
          <w:szCs w:val="24"/>
          <w:highlight w:val="none"/>
        </w:rPr>
        <w:t>2.本单位郑重声明，我单位无以下不良信用记录情形：</w:t>
      </w:r>
    </w:p>
    <w:p w14:paraId="426887DA">
      <w:pPr>
        <w:spacing w:line="360" w:lineRule="auto"/>
        <w:ind w:firstLine="435"/>
        <w:rPr>
          <w:rFonts w:ascii="宋体" w:hAnsi="宋体" w:cs="宋体"/>
          <w:sz w:val="24"/>
          <w:szCs w:val="24"/>
          <w:highlight w:val="none"/>
        </w:rPr>
      </w:pPr>
      <w:r>
        <w:rPr>
          <w:rFonts w:hint="eastAsia" w:ascii="宋体" w:hAnsi="宋体" w:cs="宋体"/>
          <w:sz w:val="24"/>
          <w:szCs w:val="24"/>
          <w:highlight w:val="none"/>
        </w:rPr>
        <w:t>（1）被人民法院列入失信被执行人；</w:t>
      </w:r>
    </w:p>
    <w:p w14:paraId="1BF10CD7">
      <w:pPr>
        <w:spacing w:line="360" w:lineRule="auto"/>
        <w:ind w:firstLine="435"/>
        <w:rPr>
          <w:rFonts w:ascii="宋体" w:hAnsi="宋体" w:cs="宋体"/>
          <w:sz w:val="24"/>
          <w:szCs w:val="24"/>
          <w:highlight w:val="none"/>
        </w:rPr>
      </w:pPr>
      <w:r>
        <w:rPr>
          <w:rFonts w:hint="eastAsia" w:ascii="宋体" w:hAnsi="宋体" w:cs="宋体"/>
          <w:sz w:val="24"/>
          <w:szCs w:val="24"/>
          <w:highlight w:val="none"/>
        </w:rPr>
        <w:t>（2）被税务部门列入重大税收违法案件当事人名单。</w:t>
      </w:r>
    </w:p>
    <w:p w14:paraId="71C9C66A">
      <w:pPr>
        <w:spacing w:line="360" w:lineRule="auto"/>
        <w:ind w:firstLine="435"/>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855241D">
      <w:pPr>
        <w:spacing w:line="360" w:lineRule="auto"/>
        <w:ind w:firstLine="435"/>
        <w:rPr>
          <w:rFonts w:ascii="宋体" w:hAnsi="宋体" w:cs="宋体"/>
          <w:sz w:val="24"/>
          <w:szCs w:val="24"/>
          <w:highlight w:val="none"/>
        </w:rPr>
      </w:pPr>
    </w:p>
    <w:p w14:paraId="38413EDE">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66367B54">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投标人公章：</w:t>
      </w:r>
      <w:r>
        <w:rPr>
          <w:rFonts w:hint="eastAsia" w:ascii="宋体" w:hAnsi="宋体" w:cs="宋体"/>
          <w:sz w:val="24"/>
          <w:szCs w:val="24"/>
          <w:highlight w:val="none"/>
          <w:u w:val="single"/>
        </w:rPr>
        <w:t xml:space="preserve">             </w:t>
      </w:r>
    </w:p>
    <w:p w14:paraId="14AF2056">
      <w:pPr>
        <w:spacing w:line="360" w:lineRule="auto"/>
        <w:ind w:firstLine="4800" w:firstLineChars="2000"/>
        <w:rPr>
          <w:rFonts w:ascii="宋体" w:hAnsi="宋体" w:cs="宋体"/>
          <w:sz w:val="24"/>
          <w:szCs w:val="24"/>
          <w:highlight w:val="none"/>
          <w:u w:val="single"/>
        </w:rPr>
      </w:pPr>
      <w:r>
        <w:rPr>
          <w:rFonts w:hint="eastAsia" w:ascii="宋体" w:hAnsi="宋体" w:cs="宋体"/>
          <w:sz w:val="24"/>
          <w:szCs w:val="24"/>
          <w:highlight w:val="none"/>
        </w:rPr>
        <w:t>日      期：</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br w:type="page"/>
      </w:r>
    </w:p>
    <w:p w14:paraId="64645F1A">
      <w:pPr>
        <w:spacing w:line="360" w:lineRule="auto"/>
        <w:jc w:val="center"/>
        <w:outlineLvl w:val="2"/>
        <w:rPr>
          <w:rFonts w:ascii="宋体" w:hAnsi="宋体" w:cs="宋体"/>
          <w:b/>
          <w:sz w:val="24"/>
          <w:szCs w:val="24"/>
          <w:highlight w:val="none"/>
        </w:rPr>
      </w:pPr>
      <w:r>
        <w:rPr>
          <w:rFonts w:hint="eastAsia" w:ascii="宋体" w:hAnsi="宋体" w:cs="宋体"/>
          <w:b/>
          <w:sz w:val="24"/>
          <w:szCs w:val="24"/>
          <w:highlight w:val="none"/>
        </w:rPr>
        <w:t>四、授权书</w:t>
      </w:r>
    </w:p>
    <w:p w14:paraId="6CABED2A">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（投标人授权代表姓名、职务）代表我方参加本项目</w:t>
      </w:r>
      <w:r>
        <w:rPr>
          <w:rFonts w:hint="eastAsia" w:ascii="宋体" w:hAnsi="宋体" w:cs="宋体"/>
          <w:bCs/>
          <w:sz w:val="24"/>
          <w:szCs w:val="24"/>
          <w:highlight w:val="none"/>
        </w:rPr>
        <w:t>投标</w:t>
      </w:r>
      <w:r>
        <w:rPr>
          <w:rFonts w:hint="eastAsia" w:ascii="宋体" w:hAnsi="宋体" w:cs="宋体"/>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61BC80E">
      <w:pPr>
        <w:spacing w:line="360" w:lineRule="auto"/>
        <w:ind w:firstLine="435"/>
        <w:rPr>
          <w:rFonts w:ascii="宋体" w:hAnsi="宋体" w:cs="宋体"/>
          <w:sz w:val="24"/>
          <w:szCs w:val="24"/>
          <w:highlight w:val="none"/>
        </w:rPr>
      </w:pPr>
      <w:r>
        <w:rPr>
          <w:rFonts w:hint="eastAsia" w:ascii="宋体" w:hAnsi="宋体" w:cs="宋体"/>
          <w:sz w:val="24"/>
          <w:szCs w:val="24"/>
          <w:highlight w:val="none"/>
        </w:rPr>
        <w:t>本授权书自出具之日起生效。</w:t>
      </w:r>
    </w:p>
    <w:p w14:paraId="623E607C">
      <w:pPr>
        <w:spacing w:line="360" w:lineRule="auto"/>
        <w:ind w:firstLine="435"/>
        <w:rPr>
          <w:rFonts w:ascii="宋体" w:hAnsi="宋体" w:cs="宋体"/>
          <w:sz w:val="24"/>
          <w:szCs w:val="24"/>
          <w:highlight w:val="none"/>
        </w:rPr>
      </w:pPr>
      <w:r>
        <w:rPr>
          <w:rFonts w:hint="eastAsia" w:ascii="宋体" w:hAnsi="宋体" w:cs="宋体"/>
          <w:sz w:val="24"/>
          <w:szCs w:val="24"/>
          <w:highlight w:val="none"/>
        </w:rPr>
        <w:t>授权代表身份证明复印件或影印件：</w:t>
      </w:r>
    </w:p>
    <w:p w14:paraId="725C9A7F">
      <w:pPr>
        <w:spacing w:line="360" w:lineRule="auto"/>
        <w:ind w:firstLine="435"/>
        <w:rPr>
          <w:rFonts w:ascii="宋体" w:hAnsi="宋体" w:cs="宋体"/>
          <w:sz w:val="24"/>
          <w:szCs w:val="24"/>
          <w:highlight w:val="none"/>
        </w:rPr>
      </w:pPr>
    </w:p>
    <w:p w14:paraId="2E84A02F">
      <w:pPr>
        <w:spacing w:line="360" w:lineRule="auto"/>
        <w:ind w:firstLine="435"/>
        <w:rPr>
          <w:rFonts w:ascii="宋体" w:hAnsi="宋体" w:cs="宋体"/>
          <w:sz w:val="24"/>
          <w:szCs w:val="24"/>
          <w:highlight w:val="none"/>
        </w:rPr>
      </w:pPr>
    </w:p>
    <w:p w14:paraId="61D78CEF">
      <w:pPr>
        <w:spacing w:line="360" w:lineRule="auto"/>
        <w:ind w:firstLine="435"/>
        <w:rPr>
          <w:rFonts w:ascii="宋体" w:hAnsi="宋体" w:cs="宋体"/>
          <w:sz w:val="24"/>
          <w:szCs w:val="24"/>
          <w:highlight w:val="none"/>
        </w:rPr>
      </w:pPr>
    </w:p>
    <w:p w14:paraId="409855BC">
      <w:pPr>
        <w:spacing w:line="360" w:lineRule="auto"/>
        <w:ind w:firstLine="435"/>
        <w:rPr>
          <w:rFonts w:ascii="宋体" w:hAnsi="宋体" w:cs="宋体"/>
          <w:sz w:val="24"/>
          <w:szCs w:val="24"/>
          <w:highlight w:val="none"/>
          <w:u w:val="single"/>
        </w:rPr>
      </w:pPr>
      <w:r>
        <w:rPr>
          <w:rFonts w:hint="eastAsia" w:ascii="宋体" w:hAnsi="宋体" w:cs="宋体"/>
          <w:sz w:val="24"/>
          <w:szCs w:val="24"/>
          <w:highlight w:val="none"/>
        </w:rPr>
        <w:t>授权代表联系方式：</w:t>
      </w:r>
      <w:r>
        <w:rPr>
          <w:rFonts w:hint="eastAsia" w:ascii="宋体" w:hAnsi="宋体" w:cs="宋体"/>
          <w:sz w:val="24"/>
          <w:szCs w:val="24"/>
          <w:highlight w:val="none"/>
          <w:u w:val="single"/>
        </w:rPr>
        <w:t xml:space="preserve">          （请填写手机号码）</w:t>
      </w:r>
    </w:p>
    <w:p w14:paraId="02525E74">
      <w:pPr>
        <w:spacing w:line="360" w:lineRule="auto"/>
        <w:ind w:firstLine="435"/>
        <w:rPr>
          <w:rFonts w:ascii="宋体" w:hAnsi="宋体" w:cs="宋体"/>
          <w:sz w:val="24"/>
          <w:szCs w:val="24"/>
          <w:highlight w:val="none"/>
        </w:rPr>
      </w:pPr>
    </w:p>
    <w:p w14:paraId="1E2B55C2">
      <w:pPr>
        <w:spacing w:line="360" w:lineRule="auto"/>
        <w:ind w:firstLine="435"/>
        <w:rPr>
          <w:rFonts w:ascii="宋体" w:hAnsi="宋体" w:cs="宋体"/>
          <w:sz w:val="24"/>
          <w:szCs w:val="24"/>
          <w:highlight w:val="none"/>
        </w:rPr>
      </w:pPr>
      <w:r>
        <w:rPr>
          <w:rFonts w:hint="eastAsia" w:ascii="宋体" w:hAnsi="宋体" w:cs="宋体"/>
          <w:sz w:val="24"/>
          <w:szCs w:val="24"/>
          <w:highlight w:val="none"/>
        </w:rPr>
        <w:t>特此声明。</w:t>
      </w:r>
    </w:p>
    <w:p w14:paraId="31D34407">
      <w:pPr>
        <w:spacing w:line="360" w:lineRule="auto"/>
        <w:rPr>
          <w:rFonts w:ascii="宋体" w:hAnsi="宋体" w:cs="宋体"/>
          <w:sz w:val="24"/>
          <w:szCs w:val="24"/>
          <w:highlight w:val="none"/>
        </w:rPr>
      </w:pPr>
    </w:p>
    <w:p w14:paraId="10698930">
      <w:pPr>
        <w:spacing w:line="360" w:lineRule="auto"/>
        <w:ind w:firstLine="435"/>
        <w:rPr>
          <w:rFonts w:ascii="宋体" w:hAnsi="宋体" w:cs="宋体"/>
          <w:bCs/>
          <w:sz w:val="24"/>
          <w:szCs w:val="24"/>
          <w:highlight w:val="none"/>
        </w:rPr>
      </w:pPr>
      <w:r>
        <w:rPr>
          <w:rFonts w:hint="eastAsia" w:ascii="宋体" w:hAnsi="宋体" w:cs="宋体"/>
          <w:bCs/>
          <w:sz w:val="24"/>
          <w:szCs w:val="24"/>
          <w:highlight w:val="none"/>
        </w:rPr>
        <w:t>投标人公章：</w:t>
      </w:r>
      <w:r>
        <w:rPr>
          <w:rFonts w:hint="eastAsia" w:ascii="宋体" w:hAnsi="宋体" w:cs="宋体"/>
          <w:bCs/>
          <w:sz w:val="24"/>
          <w:szCs w:val="24"/>
          <w:highlight w:val="none"/>
          <w:u w:val="single"/>
        </w:rPr>
        <w:t xml:space="preserve">                    </w:t>
      </w:r>
    </w:p>
    <w:p w14:paraId="7E6CD3BE">
      <w:pPr>
        <w:spacing w:line="360" w:lineRule="auto"/>
        <w:ind w:firstLine="435"/>
        <w:rPr>
          <w:rFonts w:ascii="宋体" w:hAnsi="宋体" w:cs="宋体"/>
          <w:sz w:val="24"/>
          <w:szCs w:val="24"/>
          <w:highlight w:val="none"/>
        </w:rPr>
      </w:pPr>
      <w:r>
        <w:rPr>
          <w:rFonts w:hint="eastAsia" w:ascii="宋体" w:hAnsi="宋体" w:cs="宋体"/>
          <w:sz w:val="24"/>
          <w:szCs w:val="24"/>
          <w:highlight w:val="none"/>
        </w:rPr>
        <w:t>日      期：</w:t>
      </w:r>
      <w:r>
        <w:rPr>
          <w:rFonts w:hint="eastAsia" w:ascii="宋体" w:hAnsi="宋体" w:cs="宋体"/>
          <w:b/>
          <w:bCs/>
          <w:sz w:val="24"/>
          <w:szCs w:val="24"/>
          <w:highlight w:val="none"/>
          <w:u w:val="single"/>
        </w:rPr>
        <w:t xml:space="preserve">                    </w:t>
      </w:r>
    </w:p>
    <w:p w14:paraId="0245D7FB">
      <w:pPr>
        <w:spacing w:line="360" w:lineRule="auto"/>
        <w:ind w:firstLine="435"/>
        <w:rPr>
          <w:rFonts w:ascii="宋体" w:hAnsi="宋体" w:cs="宋体"/>
          <w:sz w:val="24"/>
          <w:szCs w:val="24"/>
          <w:highlight w:val="none"/>
        </w:rPr>
      </w:pPr>
    </w:p>
    <w:p w14:paraId="1BB5AE37">
      <w:pPr>
        <w:spacing w:line="360" w:lineRule="auto"/>
        <w:rPr>
          <w:rFonts w:ascii="宋体" w:hAnsi="宋体" w:cs="宋体"/>
          <w:sz w:val="24"/>
          <w:szCs w:val="24"/>
          <w:highlight w:val="none"/>
        </w:rPr>
      </w:pPr>
      <w:r>
        <w:rPr>
          <w:rFonts w:hint="eastAsia" w:ascii="宋体" w:hAnsi="宋体" w:cs="宋体"/>
          <w:sz w:val="24"/>
          <w:szCs w:val="24"/>
          <w:highlight w:val="none"/>
        </w:rPr>
        <w:t>注：</w:t>
      </w:r>
    </w:p>
    <w:p w14:paraId="4D5988ED">
      <w:pPr>
        <w:spacing w:line="360" w:lineRule="auto"/>
        <w:ind w:firstLine="435"/>
        <w:rPr>
          <w:rFonts w:ascii="宋体" w:hAnsi="宋体" w:cs="宋体"/>
          <w:sz w:val="24"/>
          <w:szCs w:val="24"/>
          <w:highlight w:val="none"/>
        </w:rPr>
      </w:pPr>
      <w:r>
        <w:rPr>
          <w:rFonts w:hint="eastAsia" w:ascii="宋体" w:hAnsi="宋体" w:cs="宋体"/>
          <w:sz w:val="24"/>
          <w:szCs w:val="24"/>
          <w:highlight w:val="none"/>
        </w:rPr>
        <w:t>1.本项目只允许有唯一的投标人授权代表，提供身份证明复印件；</w:t>
      </w:r>
    </w:p>
    <w:p w14:paraId="75DC84D6">
      <w:pPr>
        <w:spacing w:line="360" w:lineRule="auto"/>
        <w:ind w:firstLine="435"/>
        <w:rPr>
          <w:rFonts w:ascii="宋体" w:hAnsi="宋体"/>
          <w:sz w:val="24"/>
          <w:highlight w:val="none"/>
          <w:u w:val="single"/>
        </w:rPr>
      </w:pPr>
      <w:r>
        <w:rPr>
          <w:rFonts w:hint="eastAsia" w:ascii="宋体" w:hAnsi="宋体" w:cs="宋体"/>
          <w:sz w:val="24"/>
          <w:szCs w:val="24"/>
          <w:highlight w:val="none"/>
        </w:rPr>
        <w:t>2.法定代表人参加投标的无需提供授权书，提供身份证明复印件。</w:t>
      </w:r>
      <w:bookmarkEnd w:id="194"/>
    </w:p>
    <w:p w14:paraId="6ED90A63">
      <w:pPr>
        <w:spacing w:line="360" w:lineRule="auto"/>
        <w:rPr>
          <w:rFonts w:ascii="宋体" w:hAnsi="宋体"/>
          <w:sz w:val="24"/>
          <w:highlight w:val="none"/>
          <w:u w:val="single"/>
        </w:rPr>
      </w:pPr>
    </w:p>
    <w:p w14:paraId="2291426D">
      <w:pPr>
        <w:jc w:val="center"/>
        <w:rPr>
          <w:rFonts w:ascii="宋体" w:hAnsi="宋体"/>
          <w:b/>
          <w:bCs/>
          <w:sz w:val="24"/>
          <w:highlight w:val="none"/>
        </w:rPr>
      </w:pPr>
      <w:r>
        <w:rPr>
          <w:rFonts w:hint="eastAsia" w:ascii="宋体" w:hAnsi="宋体"/>
          <w:b/>
          <w:bCs/>
          <w:sz w:val="24"/>
          <w:highlight w:val="none"/>
          <w:lang w:eastAsia="zh-CN"/>
        </w:rPr>
        <w:t>五</w:t>
      </w:r>
      <w:r>
        <w:rPr>
          <w:rFonts w:hint="eastAsia" w:ascii="宋体" w:hAnsi="宋体"/>
          <w:b/>
          <w:bCs/>
          <w:sz w:val="24"/>
          <w:highlight w:val="none"/>
        </w:rPr>
        <w:t>、承诺函</w:t>
      </w:r>
    </w:p>
    <w:p w14:paraId="2FB6FF38">
      <w:pPr>
        <w:pStyle w:val="40"/>
        <w:spacing w:line="360" w:lineRule="auto"/>
        <w:ind w:left="0" w:leftChars="0" w:firstLine="0" w:firstLineChars="0"/>
        <w:rPr>
          <w:rFonts w:ascii="宋体" w:hAnsi="宋体"/>
          <w:b w:val="0"/>
          <w:bCs/>
          <w:sz w:val="24"/>
          <w:highlight w:val="none"/>
        </w:rPr>
      </w:pPr>
      <w:r>
        <w:rPr>
          <w:rFonts w:hint="eastAsia" w:ascii="宋体" w:hAnsi="宋体"/>
          <w:b w:val="0"/>
          <w:bCs/>
          <w:sz w:val="24"/>
          <w:highlight w:val="none"/>
        </w:rPr>
        <w:t>我公司承诺：</w:t>
      </w:r>
    </w:p>
    <w:p w14:paraId="156842E8">
      <w:pPr>
        <w:pStyle w:val="39"/>
        <w:spacing w:line="360" w:lineRule="auto"/>
        <w:ind w:right="-21" w:firstLine="480" w:firstLineChars="200"/>
        <w:rPr>
          <w:rFonts w:hint="eastAsia" w:ascii="宋体" w:hAnsi="宋体" w:eastAsia="宋体"/>
          <w:b w:val="0"/>
          <w:bCs/>
          <w:sz w:val="24"/>
          <w:highlight w:val="none"/>
        </w:rPr>
      </w:pPr>
      <w:r>
        <w:rPr>
          <w:rFonts w:hint="eastAsia" w:ascii="宋体" w:hAnsi="宋体" w:eastAsia="宋体"/>
          <w:b w:val="0"/>
          <w:bCs/>
          <w:sz w:val="24"/>
          <w:highlight w:val="none"/>
        </w:rPr>
        <w:t>我公司投标文件中提供的</w:t>
      </w:r>
      <w:r>
        <w:rPr>
          <w:rFonts w:hint="eastAsia" w:ascii="宋体" w:hAnsi="宋体" w:eastAsia="宋体"/>
          <w:b w:val="0"/>
          <w:bCs/>
          <w:sz w:val="24"/>
          <w:highlight w:val="none"/>
          <w:lang w:eastAsia="zh-CN"/>
        </w:rPr>
        <w:t>所有材料</w:t>
      </w:r>
      <w:r>
        <w:rPr>
          <w:rFonts w:hint="eastAsia" w:ascii="宋体" w:hAnsi="宋体" w:eastAsia="宋体"/>
          <w:b w:val="0"/>
          <w:bCs/>
          <w:sz w:val="24"/>
          <w:highlight w:val="none"/>
        </w:rPr>
        <w:t>均真实有效，</w:t>
      </w:r>
      <w:r>
        <w:rPr>
          <w:rFonts w:hint="eastAsia" w:ascii="宋体" w:hAnsi="宋体" w:eastAsia="宋体"/>
          <w:b w:val="0"/>
          <w:bCs/>
          <w:sz w:val="24"/>
          <w:highlight w:val="none"/>
          <w:lang w:eastAsia="zh-CN"/>
        </w:rPr>
        <w:t>若被发现存在任何虚假、隐瞒情况</w:t>
      </w:r>
      <w:r>
        <w:rPr>
          <w:rFonts w:hint="eastAsia" w:ascii="宋体" w:hAnsi="宋体" w:eastAsia="宋体"/>
          <w:b w:val="0"/>
          <w:bCs/>
          <w:sz w:val="24"/>
          <w:highlight w:val="none"/>
        </w:rPr>
        <w:t>，我公司承担一切相关责任</w:t>
      </w:r>
      <w:r>
        <w:rPr>
          <w:rFonts w:hint="eastAsia" w:ascii="宋体" w:hAnsi="宋体" w:eastAsia="宋体"/>
          <w:b w:val="0"/>
          <w:bCs/>
          <w:sz w:val="24"/>
          <w:highlight w:val="none"/>
          <w:lang w:eastAsia="zh-CN"/>
        </w:rPr>
        <w:t>。</w:t>
      </w:r>
      <w:r>
        <w:rPr>
          <w:rFonts w:hint="eastAsia" w:ascii="宋体" w:hAnsi="宋体" w:eastAsia="宋体"/>
          <w:b w:val="0"/>
          <w:bCs/>
          <w:sz w:val="24"/>
          <w:highlight w:val="none"/>
        </w:rPr>
        <w:t>我公司所提供的产品是正品，非假冒伪劣产品，供货时出具所投产品生产厂商针对本项目的出货证明。</w:t>
      </w:r>
    </w:p>
    <w:p w14:paraId="21AFEF25">
      <w:pPr>
        <w:spacing w:line="360" w:lineRule="auto"/>
        <w:ind w:firstLine="5040" w:firstLineChars="2100"/>
        <w:rPr>
          <w:rFonts w:hint="eastAsia" w:asciiTheme="minorEastAsia" w:hAnsiTheme="minorEastAsia" w:eastAsiaTheme="minorEastAsia"/>
          <w:b w:val="0"/>
          <w:bCs/>
          <w:sz w:val="24"/>
          <w:highlight w:val="none"/>
        </w:rPr>
      </w:pPr>
    </w:p>
    <w:p w14:paraId="5A3BAC7C">
      <w:pPr>
        <w:spacing w:line="360" w:lineRule="auto"/>
        <w:ind w:firstLine="5040" w:firstLineChars="2100"/>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rPr>
        <w:t>投标人电子签章：</w:t>
      </w:r>
    </w:p>
    <w:p w14:paraId="0E8FF5FA">
      <w:pPr>
        <w:spacing w:line="360" w:lineRule="auto"/>
        <w:rPr>
          <w:rFonts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rPr>
        <w:t xml:space="preserve">                                           日  期：</w:t>
      </w:r>
    </w:p>
    <w:p w14:paraId="0DA5A200">
      <w:pPr>
        <w:spacing w:line="360" w:lineRule="auto"/>
        <w:rPr>
          <w:rFonts w:ascii="宋体" w:hAnsi="宋体" w:cs="宋体"/>
          <w:bCs/>
          <w:szCs w:val="21"/>
          <w:highlight w:val="none"/>
        </w:rPr>
      </w:pPr>
    </w:p>
    <w:p w14:paraId="7B3982BC">
      <w:pPr>
        <w:pStyle w:val="40"/>
        <w:rPr>
          <w:rFonts w:ascii="宋体" w:hAnsi="宋体" w:cs="宋体"/>
          <w:bCs/>
          <w:szCs w:val="21"/>
          <w:highlight w:val="none"/>
        </w:rPr>
      </w:pPr>
    </w:p>
    <w:p w14:paraId="2B1C1A6D">
      <w:pPr>
        <w:rPr>
          <w:rFonts w:ascii="宋体" w:hAnsi="宋体" w:cs="宋体"/>
          <w:bCs/>
          <w:szCs w:val="21"/>
          <w:highlight w:val="none"/>
        </w:rPr>
      </w:pPr>
    </w:p>
    <w:p w14:paraId="5150D614">
      <w:pPr>
        <w:pStyle w:val="40"/>
        <w:rPr>
          <w:rFonts w:ascii="宋体" w:hAnsi="宋体" w:cs="宋体"/>
          <w:bCs/>
          <w:szCs w:val="21"/>
          <w:highlight w:val="none"/>
        </w:rPr>
      </w:pPr>
    </w:p>
    <w:p w14:paraId="124735D8">
      <w:pPr>
        <w:rPr>
          <w:rFonts w:ascii="宋体" w:hAnsi="宋体" w:cs="宋体"/>
          <w:bCs/>
          <w:szCs w:val="21"/>
          <w:highlight w:val="none"/>
        </w:rPr>
      </w:pPr>
    </w:p>
    <w:p w14:paraId="216373E6">
      <w:pPr>
        <w:pStyle w:val="40"/>
        <w:rPr>
          <w:rFonts w:ascii="宋体" w:hAnsi="宋体" w:cs="宋体"/>
          <w:bCs/>
          <w:szCs w:val="21"/>
          <w:highlight w:val="none"/>
        </w:rPr>
      </w:pPr>
    </w:p>
    <w:p w14:paraId="7A1A830A">
      <w:pPr>
        <w:rPr>
          <w:rFonts w:ascii="宋体" w:hAnsi="宋体" w:cs="宋体"/>
          <w:bCs/>
          <w:szCs w:val="21"/>
          <w:highlight w:val="none"/>
        </w:rPr>
      </w:pPr>
    </w:p>
    <w:p w14:paraId="5AB57A72">
      <w:pPr>
        <w:pStyle w:val="40"/>
        <w:rPr>
          <w:rFonts w:ascii="宋体" w:hAnsi="宋体" w:cs="宋体"/>
          <w:bCs/>
          <w:szCs w:val="21"/>
          <w:highlight w:val="none"/>
        </w:rPr>
      </w:pPr>
    </w:p>
    <w:p w14:paraId="0A1E025F">
      <w:pPr>
        <w:rPr>
          <w:rFonts w:ascii="宋体" w:hAnsi="宋体" w:cs="宋体"/>
          <w:bCs/>
          <w:szCs w:val="21"/>
          <w:highlight w:val="none"/>
        </w:rPr>
      </w:pPr>
    </w:p>
    <w:p w14:paraId="0E58D689">
      <w:pPr>
        <w:pStyle w:val="40"/>
        <w:rPr>
          <w:rFonts w:ascii="宋体" w:hAnsi="宋体" w:cs="宋体"/>
          <w:bCs/>
          <w:szCs w:val="21"/>
          <w:highlight w:val="none"/>
        </w:rPr>
      </w:pPr>
    </w:p>
    <w:p w14:paraId="7DAE1D43">
      <w:pPr>
        <w:rPr>
          <w:rFonts w:ascii="宋体" w:hAnsi="宋体" w:cs="宋体"/>
          <w:bCs/>
          <w:szCs w:val="21"/>
          <w:highlight w:val="none"/>
        </w:rPr>
      </w:pPr>
    </w:p>
    <w:p w14:paraId="71031F5C">
      <w:pPr>
        <w:pStyle w:val="40"/>
        <w:rPr>
          <w:rFonts w:ascii="宋体" w:hAnsi="宋体" w:cs="宋体"/>
          <w:bCs/>
          <w:szCs w:val="21"/>
          <w:highlight w:val="none"/>
        </w:rPr>
      </w:pPr>
    </w:p>
    <w:p w14:paraId="5F28BBB6">
      <w:pPr>
        <w:rPr>
          <w:rFonts w:ascii="宋体" w:hAnsi="宋体" w:cs="宋体"/>
          <w:bCs/>
          <w:szCs w:val="21"/>
          <w:highlight w:val="none"/>
        </w:rPr>
      </w:pPr>
    </w:p>
    <w:p w14:paraId="20EEC073">
      <w:pPr>
        <w:pStyle w:val="40"/>
        <w:rPr>
          <w:rFonts w:ascii="宋体" w:hAnsi="宋体" w:cs="宋体"/>
          <w:bCs/>
          <w:szCs w:val="21"/>
          <w:highlight w:val="none"/>
        </w:rPr>
      </w:pPr>
    </w:p>
    <w:p w14:paraId="2DDF3CEE">
      <w:pPr>
        <w:rPr>
          <w:rFonts w:ascii="宋体" w:hAnsi="宋体" w:cs="宋体"/>
          <w:bCs/>
          <w:szCs w:val="21"/>
          <w:highlight w:val="none"/>
        </w:rPr>
      </w:pPr>
    </w:p>
    <w:p w14:paraId="7EA87F37">
      <w:pPr>
        <w:pStyle w:val="40"/>
        <w:rPr>
          <w:rFonts w:ascii="宋体" w:hAnsi="宋体" w:cs="宋体"/>
          <w:bCs/>
          <w:szCs w:val="21"/>
          <w:highlight w:val="none"/>
        </w:rPr>
      </w:pPr>
    </w:p>
    <w:p w14:paraId="0544682C">
      <w:pPr>
        <w:rPr>
          <w:rFonts w:ascii="宋体" w:hAnsi="宋体" w:cs="宋体"/>
          <w:bCs/>
          <w:szCs w:val="21"/>
          <w:highlight w:val="none"/>
        </w:rPr>
      </w:pPr>
    </w:p>
    <w:p w14:paraId="52C5E427">
      <w:pPr>
        <w:pStyle w:val="40"/>
        <w:rPr>
          <w:rFonts w:ascii="宋体" w:hAnsi="宋体" w:cs="宋体"/>
          <w:bCs/>
          <w:szCs w:val="21"/>
          <w:highlight w:val="none"/>
        </w:rPr>
      </w:pPr>
    </w:p>
    <w:p w14:paraId="74B2714C">
      <w:pPr>
        <w:rPr>
          <w:rFonts w:ascii="宋体" w:hAnsi="宋体" w:cs="宋体"/>
          <w:bCs/>
          <w:szCs w:val="21"/>
          <w:highlight w:val="none"/>
        </w:rPr>
      </w:pPr>
    </w:p>
    <w:p w14:paraId="399B07FD">
      <w:pPr>
        <w:pStyle w:val="40"/>
        <w:rPr>
          <w:rFonts w:ascii="宋体" w:hAnsi="宋体" w:cs="宋体"/>
          <w:bCs/>
          <w:szCs w:val="21"/>
          <w:highlight w:val="none"/>
        </w:rPr>
      </w:pPr>
    </w:p>
    <w:p w14:paraId="3B503100">
      <w:pPr>
        <w:rPr>
          <w:rFonts w:ascii="宋体" w:hAnsi="宋体" w:cs="宋体"/>
          <w:bCs/>
          <w:szCs w:val="21"/>
          <w:highlight w:val="none"/>
        </w:rPr>
      </w:pPr>
    </w:p>
    <w:p w14:paraId="145FC0EA">
      <w:pPr>
        <w:pStyle w:val="40"/>
        <w:rPr>
          <w:rFonts w:ascii="宋体" w:hAnsi="宋体" w:cs="宋体"/>
          <w:bCs/>
          <w:szCs w:val="21"/>
          <w:highlight w:val="none"/>
        </w:rPr>
      </w:pPr>
    </w:p>
    <w:p w14:paraId="082BF1A8">
      <w:pPr>
        <w:spacing w:line="360" w:lineRule="auto"/>
        <w:jc w:val="center"/>
        <w:outlineLvl w:val="2"/>
        <w:rPr>
          <w:rFonts w:hint="eastAsia" w:ascii="宋体" w:hAnsi="宋体"/>
          <w:b/>
          <w:sz w:val="24"/>
          <w:highlight w:val="none"/>
          <w:lang w:eastAsia="zh-CN"/>
        </w:rPr>
      </w:pPr>
    </w:p>
    <w:p w14:paraId="5340D31B">
      <w:pPr>
        <w:spacing w:line="360" w:lineRule="auto"/>
        <w:jc w:val="center"/>
        <w:outlineLvl w:val="2"/>
        <w:rPr>
          <w:rFonts w:hint="eastAsia" w:ascii="宋体" w:hAnsi="宋体"/>
          <w:b/>
          <w:sz w:val="24"/>
          <w:highlight w:val="none"/>
          <w:lang w:eastAsia="zh-CN"/>
        </w:rPr>
      </w:pPr>
    </w:p>
    <w:p w14:paraId="0E402260">
      <w:pPr>
        <w:spacing w:line="360" w:lineRule="auto"/>
        <w:jc w:val="center"/>
        <w:outlineLvl w:val="2"/>
        <w:rPr>
          <w:rFonts w:ascii="宋体" w:hAnsi="宋体"/>
          <w:b/>
          <w:sz w:val="24"/>
          <w:highlight w:val="none"/>
        </w:rPr>
      </w:pPr>
      <w:r>
        <w:rPr>
          <w:rFonts w:hint="eastAsia" w:ascii="宋体" w:hAnsi="宋体"/>
          <w:b/>
          <w:sz w:val="24"/>
          <w:highlight w:val="none"/>
          <w:lang w:eastAsia="zh-CN"/>
        </w:rPr>
        <w:t>六</w:t>
      </w:r>
      <w:r>
        <w:rPr>
          <w:rFonts w:hint="eastAsia" w:ascii="宋体" w:hAnsi="宋体"/>
          <w:b/>
          <w:sz w:val="24"/>
          <w:highlight w:val="none"/>
        </w:rPr>
        <w:t>、投标响应表</w:t>
      </w:r>
    </w:p>
    <w:p w14:paraId="439FFFF8">
      <w:pPr>
        <w:spacing w:line="360" w:lineRule="auto"/>
        <w:ind w:firstLine="435"/>
        <w:rPr>
          <w:rFonts w:ascii="宋体" w:hAnsi="宋体"/>
          <w:b/>
          <w:sz w:val="24"/>
          <w:highlight w:val="none"/>
        </w:rPr>
      </w:pPr>
      <w:r>
        <w:rPr>
          <w:rFonts w:hint="eastAsia" w:ascii="宋体" w:hAnsi="宋体"/>
          <w:b/>
          <w:sz w:val="24"/>
          <w:highlight w:val="none"/>
        </w:rPr>
        <w:t>7</w:t>
      </w:r>
      <w:r>
        <w:rPr>
          <w:rFonts w:ascii="宋体" w:hAnsi="宋体"/>
          <w:b/>
          <w:sz w:val="24"/>
          <w:highlight w:val="none"/>
        </w:rPr>
        <w:t>.1</w:t>
      </w:r>
      <w:r>
        <w:rPr>
          <w:rFonts w:hint="eastAsia" w:ascii="宋体" w:hAnsi="宋体"/>
          <w:b/>
          <w:sz w:val="24"/>
          <w:highlight w:val="none"/>
        </w:rPr>
        <w:t>商务响应表</w:t>
      </w:r>
    </w:p>
    <w:tbl>
      <w:tblPr>
        <w:tblStyle w:val="4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1A91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20C82CC">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序号</w:t>
            </w:r>
          </w:p>
        </w:tc>
        <w:tc>
          <w:tcPr>
            <w:tcW w:w="1124" w:type="pct"/>
            <w:vAlign w:val="center"/>
          </w:tcPr>
          <w:p w14:paraId="780A6373">
            <w:pPr>
              <w:pStyle w:val="21"/>
              <w:jc w:val="center"/>
              <w:rPr>
                <w:rFonts w:cs="Wingdings" w:asciiTheme="minorEastAsia" w:hAnsiTheme="minorEastAsia"/>
                <w:b/>
                <w:sz w:val="24"/>
                <w:highlight w:val="none"/>
              </w:rPr>
            </w:pPr>
            <w:r>
              <w:rPr>
                <w:rFonts w:hint="eastAsia" w:asciiTheme="minorEastAsia" w:hAnsiTheme="minorEastAsia"/>
                <w:b/>
                <w:bCs/>
                <w:sz w:val="24"/>
                <w:szCs w:val="24"/>
                <w:highlight w:val="none"/>
              </w:rPr>
              <w:t>商务条款</w:t>
            </w:r>
          </w:p>
        </w:tc>
        <w:tc>
          <w:tcPr>
            <w:tcW w:w="1465" w:type="pct"/>
            <w:vAlign w:val="center"/>
          </w:tcPr>
          <w:p w14:paraId="565BDF9E">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谈判文件要求</w:t>
            </w:r>
          </w:p>
        </w:tc>
        <w:tc>
          <w:tcPr>
            <w:tcW w:w="1510" w:type="pct"/>
            <w:vAlign w:val="center"/>
          </w:tcPr>
          <w:p w14:paraId="6B35733A">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投标人承诺</w:t>
            </w:r>
          </w:p>
        </w:tc>
        <w:tc>
          <w:tcPr>
            <w:tcW w:w="475" w:type="pct"/>
            <w:vAlign w:val="center"/>
          </w:tcPr>
          <w:p w14:paraId="24E5FA79">
            <w:pPr>
              <w:pStyle w:val="21"/>
              <w:jc w:val="center"/>
              <w:rPr>
                <w:rFonts w:cs="Wingdings" w:asciiTheme="minorEastAsia" w:hAnsiTheme="minorEastAsia"/>
                <w:b/>
                <w:sz w:val="24"/>
                <w:highlight w:val="none"/>
              </w:rPr>
            </w:pPr>
            <w:r>
              <w:rPr>
                <w:rFonts w:hint="eastAsia" w:cs="Wingdings" w:asciiTheme="minorEastAsia" w:hAnsiTheme="minorEastAsia"/>
                <w:b/>
                <w:sz w:val="24"/>
                <w:highlight w:val="none"/>
              </w:rPr>
              <w:t>偏离说明</w:t>
            </w:r>
          </w:p>
        </w:tc>
      </w:tr>
      <w:tr w14:paraId="7B77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856D592">
            <w:pPr>
              <w:jc w:val="center"/>
              <w:rPr>
                <w:rFonts w:asciiTheme="minorEastAsia" w:hAnsiTheme="minorEastAsia" w:eastAsiaTheme="minorEastAsia"/>
                <w:sz w:val="24"/>
                <w:highlight w:val="none"/>
              </w:rPr>
            </w:pPr>
            <w:r>
              <w:rPr>
                <w:rFonts w:asciiTheme="minorEastAsia" w:hAnsiTheme="minorEastAsia" w:eastAsiaTheme="minorEastAsia"/>
                <w:sz w:val="24"/>
                <w:highlight w:val="none"/>
              </w:rPr>
              <w:t>1</w:t>
            </w:r>
          </w:p>
        </w:tc>
        <w:tc>
          <w:tcPr>
            <w:tcW w:w="1124" w:type="pct"/>
            <w:vAlign w:val="center"/>
          </w:tcPr>
          <w:p w14:paraId="50C31E25">
            <w:pPr>
              <w:jc w:val="center"/>
              <w:rPr>
                <w:rFonts w:ascii="宋体" w:hAnsi="宋体" w:eastAsia="宋体"/>
                <w:sz w:val="24"/>
                <w:highlight w:val="none"/>
              </w:rPr>
            </w:pPr>
            <w:r>
              <w:rPr>
                <w:rFonts w:asciiTheme="minorEastAsia" w:hAnsiTheme="minorEastAsia" w:eastAsiaTheme="minorEastAsia"/>
                <w:sz w:val="24"/>
                <w:highlight w:val="none"/>
              </w:rPr>
              <w:t>付款方式</w:t>
            </w:r>
          </w:p>
        </w:tc>
        <w:tc>
          <w:tcPr>
            <w:tcW w:w="2498" w:type="dxa"/>
            <w:vAlign w:val="center"/>
          </w:tcPr>
          <w:p w14:paraId="39616F5D">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lang w:val="en-US" w:eastAsia="zh-CN"/>
              </w:rPr>
              <w:t>经招标人验</w:t>
            </w:r>
            <w:r>
              <w:rPr>
                <w:rFonts w:hint="eastAsia" w:ascii="宋体" w:hAnsi="宋体"/>
                <w:b w:val="0"/>
                <w:sz w:val="24"/>
                <w:highlight w:val="none"/>
                <w:u w:val="none"/>
                <w:lang w:val="en-US" w:eastAsia="zh-CN"/>
              </w:rPr>
              <w:t>车</w:t>
            </w:r>
            <w:r>
              <w:rPr>
                <w:rFonts w:hint="eastAsia" w:ascii="宋体" w:hAnsi="宋体" w:eastAsia="宋体"/>
                <w:b w:val="0"/>
                <w:sz w:val="24"/>
                <w:highlight w:val="none"/>
                <w:u w:val="none"/>
                <w:lang w:val="en-US" w:eastAsia="zh-CN"/>
              </w:rPr>
              <w:t>合格后一次性支付全款</w:t>
            </w:r>
          </w:p>
        </w:tc>
        <w:tc>
          <w:tcPr>
            <w:tcW w:w="1510" w:type="pct"/>
            <w:vAlign w:val="center"/>
          </w:tcPr>
          <w:p w14:paraId="31BB8843">
            <w:pPr>
              <w:jc w:val="center"/>
              <w:rPr>
                <w:rFonts w:asciiTheme="minorEastAsia" w:hAnsiTheme="minorEastAsia" w:eastAsiaTheme="minorEastAsia"/>
                <w:sz w:val="24"/>
                <w:highlight w:val="none"/>
              </w:rPr>
            </w:pPr>
          </w:p>
        </w:tc>
        <w:tc>
          <w:tcPr>
            <w:tcW w:w="475" w:type="pct"/>
            <w:vAlign w:val="center"/>
          </w:tcPr>
          <w:p w14:paraId="4ACF70FE">
            <w:pPr>
              <w:jc w:val="center"/>
              <w:rPr>
                <w:rFonts w:asciiTheme="minorEastAsia" w:hAnsiTheme="minorEastAsia" w:eastAsiaTheme="minorEastAsia"/>
                <w:sz w:val="24"/>
                <w:highlight w:val="none"/>
              </w:rPr>
            </w:pPr>
          </w:p>
        </w:tc>
      </w:tr>
      <w:tr w14:paraId="0B4F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84EC30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1124" w:type="pct"/>
            <w:vAlign w:val="center"/>
          </w:tcPr>
          <w:p w14:paraId="13C1DB79">
            <w:pPr>
              <w:jc w:val="center"/>
              <w:rPr>
                <w:rFonts w:ascii="宋体" w:hAnsi="宋体" w:eastAsia="宋体"/>
                <w:sz w:val="24"/>
                <w:highlight w:val="none"/>
              </w:rPr>
            </w:pPr>
            <w:r>
              <w:rPr>
                <w:rFonts w:hint="eastAsia" w:ascii="宋体" w:hAnsi="宋体"/>
                <w:sz w:val="24"/>
                <w:highlight w:val="none"/>
                <w:lang w:eastAsia="zh-CN"/>
              </w:rPr>
              <w:t>供货</w:t>
            </w:r>
            <w:r>
              <w:rPr>
                <w:rFonts w:hint="eastAsia" w:ascii="宋体" w:hAnsi="宋体" w:eastAsia="宋体"/>
                <w:sz w:val="24"/>
                <w:highlight w:val="none"/>
              </w:rPr>
              <w:t>地点</w:t>
            </w:r>
          </w:p>
        </w:tc>
        <w:tc>
          <w:tcPr>
            <w:tcW w:w="2498" w:type="dxa"/>
            <w:vAlign w:val="center"/>
          </w:tcPr>
          <w:p w14:paraId="0E98C81E">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lang w:val="en-US" w:eastAsia="zh-CN"/>
              </w:rPr>
              <w:t>合肥市，招标人</w:t>
            </w:r>
            <w:r>
              <w:rPr>
                <w:rFonts w:hint="eastAsia" w:ascii="宋体" w:hAnsi="宋体"/>
                <w:b w:val="0"/>
                <w:sz w:val="24"/>
                <w:highlight w:val="none"/>
                <w:u w:val="none"/>
                <w:lang w:val="en-US" w:eastAsia="zh-CN"/>
              </w:rPr>
              <w:t>自提</w:t>
            </w:r>
          </w:p>
        </w:tc>
        <w:tc>
          <w:tcPr>
            <w:tcW w:w="1510" w:type="pct"/>
            <w:vAlign w:val="center"/>
          </w:tcPr>
          <w:p w14:paraId="2CA9DA3A">
            <w:pPr>
              <w:jc w:val="center"/>
              <w:rPr>
                <w:rFonts w:asciiTheme="minorEastAsia" w:hAnsiTheme="minorEastAsia" w:eastAsiaTheme="minorEastAsia"/>
                <w:sz w:val="24"/>
                <w:highlight w:val="none"/>
              </w:rPr>
            </w:pPr>
          </w:p>
        </w:tc>
        <w:tc>
          <w:tcPr>
            <w:tcW w:w="475" w:type="pct"/>
            <w:vAlign w:val="center"/>
          </w:tcPr>
          <w:p w14:paraId="5A040314">
            <w:pPr>
              <w:jc w:val="center"/>
              <w:rPr>
                <w:rFonts w:asciiTheme="minorEastAsia" w:hAnsiTheme="minorEastAsia" w:eastAsiaTheme="minorEastAsia"/>
                <w:sz w:val="24"/>
                <w:highlight w:val="none"/>
              </w:rPr>
            </w:pPr>
          </w:p>
        </w:tc>
      </w:tr>
      <w:tr w14:paraId="7FDF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94D6E67">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1124" w:type="pct"/>
            <w:vAlign w:val="center"/>
          </w:tcPr>
          <w:p w14:paraId="07BC6B6F">
            <w:pPr>
              <w:jc w:val="center"/>
              <w:rPr>
                <w:rFonts w:ascii="宋体" w:hAnsi="宋体" w:eastAsia="宋体"/>
                <w:sz w:val="24"/>
                <w:highlight w:val="none"/>
              </w:rPr>
            </w:pPr>
            <w:r>
              <w:rPr>
                <w:rFonts w:hint="eastAsia" w:ascii="宋体" w:hAnsi="宋体"/>
                <w:sz w:val="24"/>
                <w:highlight w:val="none"/>
                <w:lang w:eastAsia="zh-CN"/>
              </w:rPr>
              <w:t>供货</w:t>
            </w:r>
            <w:r>
              <w:rPr>
                <w:rFonts w:hint="eastAsia" w:ascii="宋体" w:hAnsi="宋体" w:eastAsia="宋体"/>
                <w:sz w:val="24"/>
                <w:highlight w:val="none"/>
              </w:rPr>
              <w:t>期限</w:t>
            </w:r>
          </w:p>
        </w:tc>
        <w:tc>
          <w:tcPr>
            <w:tcW w:w="2498" w:type="dxa"/>
            <w:vAlign w:val="center"/>
          </w:tcPr>
          <w:p w14:paraId="78BA485E">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rPr>
              <w:t>合同签订后</w:t>
            </w:r>
            <w:r>
              <w:rPr>
                <w:rFonts w:hint="eastAsia" w:ascii="宋体" w:hAnsi="宋体" w:eastAsia="宋体"/>
                <w:b w:val="0"/>
                <w:sz w:val="24"/>
                <w:highlight w:val="none"/>
                <w:u w:val="none"/>
                <w:lang w:val="en-US" w:eastAsia="zh-CN"/>
              </w:rPr>
              <w:t>3</w:t>
            </w:r>
            <w:r>
              <w:rPr>
                <w:rFonts w:hint="eastAsia" w:ascii="宋体" w:hAnsi="宋体"/>
                <w:b w:val="0"/>
                <w:sz w:val="24"/>
                <w:highlight w:val="none"/>
                <w:u w:val="none"/>
                <w:lang w:val="en-US" w:eastAsia="zh-CN"/>
              </w:rPr>
              <w:t>0个日历天</w:t>
            </w:r>
            <w:r>
              <w:rPr>
                <w:rFonts w:hint="eastAsia" w:ascii="宋体" w:hAnsi="宋体" w:eastAsia="宋体"/>
                <w:b w:val="0"/>
                <w:sz w:val="24"/>
                <w:highlight w:val="none"/>
                <w:u w:val="none"/>
                <w:lang w:val="en-US" w:eastAsia="zh-CN"/>
              </w:rPr>
              <w:t>内完成供货</w:t>
            </w:r>
          </w:p>
        </w:tc>
        <w:tc>
          <w:tcPr>
            <w:tcW w:w="1510" w:type="pct"/>
            <w:vAlign w:val="center"/>
          </w:tcPr>
          <w:p w14:paraId="73A49AFD">
            <w:pPr>
              <w:pStyle w:val="63"/>
              <w:jc w:val="center"/>
              <w:rPr>
                <w:rFonts w:asciiTheme="minorEastAsia" w:hAnsiTheme="minorEastAsia" w:eastAsiaTheme="minorEastAsia"/>
                <w:highlight w:val="none"/>
              </w:rPr>
            </w:pPr>
          </w:p>
        </w:tc>
        <w:tc>
          <w:tcPr>
            <w:tcW w:w="475" w:type="pct"/>
            <w:vAlign w:val="center"/>
          </w:tcPr>
          <w:p w14:paraId="11F50D1C">
            <w:pPr>
              <w:jc w:val="center"/>
              <w:rPr>
                <w:rFonts w:asciiTheme="minorEastAsia" w:hAnsiTheme="minorEastAsia" w:eastAsiaTheme="minorEastAsia"/>
                <w:sz w:val="24"/>
                <w:highlight w:val="none"/>
              </w:rPr>
            </w:pPr>
          </w:p>
        </w:tc>
      </w:tr>
      <w:tr w14:paraId="67ED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65D5BE">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4</w:t>
            </w:r>
          </w:p>
        </w:tc>
        <w:tc>
          <w:tcPr>
            <w:tcW w:w="1124" w:type="pct"/>
            <w:vAlign w:val="center"/>
          </w:tcPr>
          <w:p w14:paraId="1848D771">
            <w:pPr>
              <w:jc w:val="center"/>
              <w:rPr>
                <w:rFonts w:ascii="宋体" w:hAnsi="宋体" w:eastAsia="宋体"/>
                <w:sz w:val="24"/>
                <w:highlight w:val="none"/>
              </w:rPr>
            </w:pPr>
            <w:r>
              <w:rPr>
                <w:rFonts w:hint="eastAsia" w:ascii="宋体" w:hAnsi="宋体" w:eastAsia="宋体"/>
                <w:sz w:val="24"/>
                <w:highlight w:val="none"/>
              </w:rPr>
              <w:t>免费质保期</w:t>
            </w:r>
          </w:p>
        </w:tc>
        <w:tc>
          <w:tcPr>
            <w:tcW w:w="2498" w:type="dxa"/>
            <w:vAlign w:val="center"/>
          </w:tcPr>
          <w:p w14:paraId="07DEE9F4">
            <w:pPr>
              <w:pStyle w:val="60"/>
              <w:widowControl w:val="0"/>
              <w:spacing w:before="0" w:beforeAutospacing="0" w:after="0" w:afterAutospacing="0" w:line="360" w:lineRule="auto"/>
              <w:jc w:val="both"/>
              <w:rPr>
                <w:rFonts w:asciiTheme="minorEastAsia" w:hAnsiTheme="minorEastAsia" w:eastAsiaTheme="minorEastAsia"/>
                <w:sz w:val="24"/>
                <w:highlight w:val="none"/>
              </w:rPr>
            </w:pPr>
            <w:r>
              <w:rPr>
                <w:rFonts w:hint="eastAsia" w:ascii="宋体" w:hAnsi="宋体" w:eastAsia="宋体"/>
                <w:b w:val="0"/>
                <w:sz w:val="24"/>
                <w:highlight w:val="none"/>
                <w:u w:val="none"/>
              </w:rPr>
              <w:t>自</w:t>
            </w:r>
            <w:r>
              <w:rPr>
                <w:rFonts w:hint="eastAsia" w:ascii="宋体" w:hAnsi="宋体"/>
                <w:b w:val="0"/>
                <w:sz w:val="24"/>
                <w:highlight w:val="none"/>
                <w:u w:val="none"/>
                <w:lang w:eastAsia="zh-CN"/>
              </w:rPr>
              <w:t>发票开具</w:t>
            </w:r>
            <w:r>
              <w:rPr>
                <w:rFonts w:hint="eastAsia" w:ascii="宋体" w:hAnsi="宋体" w:eastAsia="宋体"/>
                <w:b w:val="0"/>
                <w:sz w:val="24"/>
                <w:highlight w:val="none"/>
                <w:u w:val="none"/>
              </w:rPr>
              <w:t>之日起</w:t>
            </w:r>
            <w:r>
              <w:rPr>
                <w:rFonts w:hint="eastAsia" w:ascii="宋体" w:hAnsi="宋体" w:eastAsia="宋体"/>
                <w:b w:val="0"/>
                <w:sz w:val="24"/>
                <w:highlight w:val="none"/>
                <w:u w:val="none"/>
                <w:lang w:val="en-US" w:eastAsia="zh-CN"/>
              </w:rPr>
              <w:t>4</w:t>
            </w:r>
            <w:r>
              <w:rPr>
                <w:rFonts w:hint="eastAsia" w:ascii="宋体" w:hAnsi="宋体" w:eastAsia="宋体"/>
                <w:b w:val="0"/>
                <w:sz w:val="24"/>
                <w:highlight w:val="none"/>
                <w:u w:val="none"/>
              </w:rPr>
              <w:t>年或车辆行驶10万公里(以先到为准)</w:t>
            </w:r>
          </w:p>
        </w:tc>
        <w:tc>
          <w:tcPr>
            <w:tcW w:w="1510" w:type="pct"/>
            <w:vAlign w:val="center"/>
          </w:tcPr>
          <w:p w14:paraId="2D1B1095">
            <w:pPr>
              <w:jc w:val="center"/>
              <w:rPr>
                <w:rFonts w:asciiTheme="minorEastAsia" w:hAnsiTheme="minorEastAsia" w:eastAsiaTheme="minorEastAsia"/>
                <w:sz w:val="24"/>
                <w:highlight w:val="none"/>
              </w:rPr>
            </w:pPr>
          </w:p>
        </w:tc>
        <w:tc>
          <w:tcPr>
            <w:tcW w:w="475" w:type="pct"/>
            <w:vAlign w:val="center"/>
          </w:tcPr>
          <w:p w14:paraId="633B5795">
            <w:pPr>
              <w:jc w:val="center"/>
              <w:rPr>
                <w:rFonts w:asciiTheme="minorEastAsia" w:hAnsiTheme="minorEastAsia" w:eastAsiaTheme="minorEastAsia"/>
                <w:sz w:val="24"/>
                <w:highlight w:val="none"/>
              </w:rPr>
            </w:pPr>
          </w:p>
        </w:tc>
      </w:tr>
    </w:tbl>
    <w:p w14:paraId="156C5F2E">
      <w:pPr>
        <w:spacing w:line="360" w:lineRule="auto"/>
        <w:ind w:firstLine="435"/>
        <w:rPr>
          <w:rFonts w:hint="eastAsia" w:ascii="宋体" w:hAnsi="宋体"/>
          <w:b/>
          <w:sz w:val="24"/>
          <w:highlight w:val="none"/>
        </w:rPr>
      </w:pPr>
    </w:p>
    <w:p w14:paraId="7D85DB30">
      <w:pPr>
        <w:spacing w:line="360" w:lineRule="auto"/>
        <w:ind w:firstLine="435"/>
        <w:rPr>
          <w:rFonts w:hint="eastAsia" w:ascii="宋体" w:hAnsi="宋体"/>
          <w:b/>
          <w:sz w:val="24"/>
          <w:highlight w:val="none"/>
        </w:rPr>
      </w:pPr>
    </w:p>
    <w:p w14:paraId="2987BDBD">
      <w:pPr>
        <w:spacing w:line="360" w:lineRule="auto"/>
        <w:ind w:firstLine="435"/>
        <w:rPr>
          <w:rFonts w:ascii="宋体" w:hAnsi="宋体"/>
          <w:b/>
          <w:sz w:val="24"/>
          <w:highlight w:val="none"/>
        </w:rPr>
      </w:pPr>
      <w:r>
        <w:rPr>
          <w:rFonts w:hint="eastAsia" w:ascii="宋体" w:hAnsi="宋体"/>
          <w:b/>
          <w:sz w:val="24"/>
          <w:highlight w:val="none"/>
        </w:rPr>
        <w:t>7</w:t>
      </w:r>
      <w:r>
        <w:rPr>
          <w:rFonts w:ascii="宋体" w:hAnsi="宋体"/>
          <w:b/>
          <w:sz w:val="24"/>
          <w:highlight w:val="none"/>
        </w:rPr>
        <w:t>.2</w:t>
      </w:r>
      <w:r>
        <w:rPr>
          <w:rFonts w:hint="eastAsia" w:ascii="宋体" w:hAnsi="宋体"/>
          <w:b/>
          <w:sz w:val="24"/>
          <w:highlight w:val="none"/>
        </w:rPr>
        <w:t>技术响应表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54DE2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1976D64F">
            <w:pPr>
              <w:pStyle w:val="21"/>
              <w:jc w:val="center"/>
              <w:rPr>
                <w:rFonts w:hAnsi="宋体" w:cs="Wingdings"/>
                <w:b/>
                <w:sz w:val="24"/>
                <w:highlight w:val="none"/>
              </w:rPr>
            </w:pPr>
            <w:r>
              <w:rPr>
                <w:rFonts w:hint="eastAsia" w:hAnsi="宋体" w:cs="Wingdings"/>
                <w:b/>
                <w:sz w:val="24"/>
                <w:highlight w:val="none"/>
              </w:rPr>
              <w:t>序号</w:t>
            </w:r>
          </w:p>
        </w:tc>
        <w:tc>
          <w:tcPr>
            <w:tcW w:w="1560" w:type="dxa"/>
            <w:vAlign w:val="center"/>
          </w:tcPr>
          <w:p w14:paraId="13C853A8">
            <w:pPr>
              <w:pStyle w:val="21"/>
              <w:jc w:val="center"/>
              <w:rPr>
                <w:rFonts w:hAnsi="宋体" w:cs="Wingdings"/>
                <w:b/>
                <w:sz w:val="24"/>
                <w:highlight w:val="none"/>
              </w:rPr>
            </w:pPr>
            <w:r>
              <w:rPr>
                <w:rFonts w:hint="eastAsia" w:hAnsi="宋体"/>
                <w:b/>
                <w:bCs/>
                <w:sz w:val="24"/>
                <w:szCs w:val="24"/>
                <w:highlight w:val="none"/>
              </w:rPr>
              <w:t>货物名称</w:t>
            </w:r>
          </w:p>
        </w:tc>
        <w:tc>
          <w:tcPr>
            <w:tcW w:w="2863" w:type="dxa"/>
            <w:vAlign w:val="center"/>
          </w:tcPr>
          <w:p w14:paraId="76FFCF57">
            <w:pPr>
              <w:pStyle w:val="21"/>
              <w:jc w:val="center"/>
              <w:rPr>
                <w:rFonts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3A83D936">
            <w:pPr>
              <w:pStyle w:val="21"/>
              <w:jc w:val="center"/>
              <w:rPr>
                <w:rFonts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27942D67">
            <w:pPr>
              <w:pStyle w:val="21"/>
              <w:jc w:val="center"/>
              <w:rPr>
                <w:rFonts w:hAnsi="宋体" w:cs="Wingdings"/>
                <w:b/>
                <w:sz w:val="24"/>
                <w:highlight w:val="none"/>
              </w:rPr>
            </w:pPr>
            <w:r>
              <w:rPr>
                <w:rFonts w:hint="eastAsia" w:hAnsi="宋体" w:cs="Wingdings"/>
                <w:b/>
                <w:sz w:val="24"/>
                <w:highlight w:val="none"/>
              </w:rPr>
              <w:t>偏离说明</w:t>
            </w:r>
          </w:p>
        </w:tc>
      </w:tr>
      <w:tr w14:paraId="6D2A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02768610">
            <w:pPr>
              <w:jc w:val="center"/>
              <w:rPr>
                <w:rFonts w:ascii="宋体" w:hAnsi="宋体"/>
                <w:sz w:val="24"/>
                <w:highlight w:val="none"/>
              </w:rPr>
            </w:pPr>
            <w:r>
              <w:rPr>
                <w:rFonts w:hint="eastAsia" w:ascii="宋体" w:hAnsi="宋体"/>
                <w:sz w:val="24"/>
                <w:highlight w:val="none"/>
              </w:rPr>
              <w:t>1</w:t>
            </w:r>
          </w:p>
        </w:tc>
        <w:tc>
          <w:tcPr>
            <w:tcW w:w="1560" w:type="dxa"/>
            <w:vAlign w:val="center"/>
          </w:tcPr>
          <w:p w14:paraId="27257A2D">
            <w:pPr>
              <w:jc w:val="center"/>
              <w:rPr>
                <w:rFonts w:ascii="宋体" w:hAnsi="宋体"/>
                <w:sz w:val="24"/>
                <w:highlight w:val="none"/>
              </w:rPr>
            </w:pPr>
          </w:p>
        </w:tc>
        <w:tc>
          <w:tcPr>
            <w:tcW w:w="2863" w:type="dxa"/>
            <w:vAlign w:val="center"/>
          </w:tcPr>
          <w:p w14:paraId="5C834B70">
            <w:pPr>
              <w:jc w:val="center"/>
              <w:rPr>
                <w:rFonts w:ascii="宋体" w:hAnsi="宋体"/>
                <w:sz w:val="24"/>
                <w:highlight w:val="none"/>
              </w:rPr>
            </w:pPr>
          </w:p>
        </w:tc>
        <w:tc>
          <w:tcPr>
            <w:tcW w:w="2482" w:type="dxa"/>
            <w:vAlign w:val="center"/>
          </w:tcPr>
          <w:p w14:paraId="0EE04416">
            <w:pPr>
              <w:jc w:val="center"/>
              <w:rPr>
                <w:rFonts w:ascii="宋体" w:hAnsi="宋体"/>
                <w:sz w:val="24"/>
                <w:highlight w:val="none"/>
              </w:rPr>
            </w:pPr>
          </w:p>
        </w:tc>
        <w:tc>
          <w:tcPr>
            <w:tcW w:w="856" w:type="dxa"/>
            <w:vAlign w:val="center"/>
          </w:tcPr>
          <w:p w14:paraId="10EA489F">
            <w:pPr>
              <w:jc w:val="center"/>
              <w:rPr>
                <w:rFonts w:ascii="宋体" w:hAnsi="宋体"/>
                <w:sz w:val="24"/>
                <w:highlight w:val="none"/>
              </w:rPr>
            </w:pPr>
          </w:p>
        </w:tc>
      </w:tr>
      <w:tr w14:paraId="21E3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A69E24">
            <w:pPr>
              <w:jc w:val="center"/>
              <w:rPr>
                <w:rFonts w:ascii="宋体" w:hAnsi="宋体"/>
                <w:sz w:val="24"/>
                <w:highlight w:val="none"/>
              </w:rPr>
            </w:pPr>
            <w:r>
              <w:rPr>
                <w:rFonts w:hint="eastAsia" w:ascii="宋体" w:hAnsi="宋体"/>
                <w:sz w:val="24"/>
                <w:highlight w:val="none"/>
              </w:rPr>
              <w:t>2</w:t>
            </w:r>
          </w:p>
        </w:tc>
        <w:tc>
          <w:tcPr>
            <w:tcW w:w="1560" w:type="dxa"/>
            <w:vAlign w:val="center"/>
          </w:tcPr>
          <w:p w14:paraId="32A17550">
            <w:pPr>
              <w:jc w:val="center"/>
              <w:rPr>
                <w:rFonts w:ascii="宋体" w:hAnsi="宋体"/>
                <w:sz w:val="24"/>
                <w:highlight w:val="none"/>
              </w:rPr>
            </w:pPr>
          </w:p>
        </w:tc>
        <w:tc>
          <w:tcPr>
            <w:tcW w:w="2863" w:type="dxa"/>
            <w:vAlign w:val="center"/>
          </w:tcPr>
          <w:p w14:paraId="42C15420">
            <w:pPr>
              <w:jc w:val="center"/>
              <w:rPr>
                <w:rFonts w:ascii="宋体" w:hAnsi="宋体"/>
                <w:sz w:val="24"/>
                <w:highlight w:val="none"/>
              </w:rPr>
            </w:pPr>
          </w:p>
        </w:tc>
        <w:tc>
          <w:tcPr>
            <w:tcW w:w="2482" w:type="dxa"/>
            <w:vAlign w:val="center"/>
          </w:tcPr>
          <w:p w14:paraId="48E3F341">
            <w:pPr>
              <w:jc w:val="center"/>
              <w:rPr>
                <w:rFonts w:ascii="宋体" w:hAnsi="宋体"/>
                <w:sz w:val="24"/>
                <w:highlight w:val="none"/>
              </w:rPr>
            </w:pPr>
          </w:p>
        </w:tc>
        <w:tc>
          <w:tcPr>
            <w:tcW w:w="856" w:type="dxa"/>
            <w:vAlign w:val="center"/>
          </w:tcPr>
          <w:p w14:paraId="41075A80">
            <w:pPr>
              <w:jc w:val="center"/>
              <w:rPr>
                <w:rFonts w:ascii="宋体" w:hAnsi="宋体"/>
                <w:sz w:val="24"/>
                <w:highlight w:val="none"/>
              </w:rPr>
            </w:pPr>
          </w:p>
        </w:tc>
      </w:tr>
      <w:tr w14:paraId="5189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AA7D832">
            <w:pPr>
              <w:jc w:val="center"/>
              <w:rPr>
                <w:rFonts w:ascii="宋体" w:hAnsi="宋体"/>
                <w:sz w:val="24"/>
                <w:highlight w:val="none"/>
              </w:rPr>
            </w:pPr>
            <w:r>
              <w:rPr>
                <w:rFonts w:hint="eastAsia" w:ascii="宋体" w:hAnsi="宋体"/>
                <w:sz w:val="24"/>
                <w:highlight w:val="none"/>
              </w:rPr>
              <w:t>3</w:t>
            </w:r>
          </w:p>
        </w:tc>
        <w:tc>
          <w:tcPr>
            <w:tcW w:w="1560" w:type="dxa"/>
            <w:vAlign w:val="center"/>
          </w:tcPr>
          <w:p w14:paraId="166124B7">
            <w:pPr>
              <w:jc w:val="center"/>
              <w:rPr>
                <w:rFonts w:ascii="宋体" w:hAnsi="宋体"/>
                <w:sz w:val="24"/>
                <w:highlight w:val="none"/>
              </w:rPr>
            </w:pPr>
          </w:p>
        </w:tc>
        <w:tc>
          <w:tcPr>
            <w:tcW w:w="2863" w:type="dxa"/>
            <w:vAlign w:val="center"/>
          </w:tcPr>
          <w:p w14:paraId="716092E3">
            <w:pPr>
              <w:jc w:val="center"/>
              <w:rPr>
                <w:rFonts w:ascii="宋体" w:hAnsi="宋体"/>
                <w:sz w:val="24"/>
                <w:highlight w:val="none"/>
              </w:rPr>
            </w:pPr>
          </w:p>
        </w:tc>
        <w:tc>
          <w:tcPr>
            <w:tcW w:w="2482" w:type="dxa"/>
            <w:vAlign w:val="center"/>
          </w:tcPr>
          <w:p w14:paraId="5D4401A7">
            <w:pPr>
              <w:pStyle w:val="63"/>
              <w:jc w:val="center"/>
              <w:rPr>
                <w:rFonts w:ascii="宋体" w:hAnsi="宋体"/>
                <w:highlight w:val="none"/>
              </w:rPr>
            </w:pPr>
          </w:p>
        </w:tc>
        <w:tc>
          <w:tcPr>
            <w:tcW w:w="856" w:type="dxa"/>
            <w:vAlign w:val="center"/>
          </w:tcPr>
          <w:p w14:paraId="2AE82AE2">
            <w:pPr>
              <w:jc w:val="center"/>
              <w:rPr>
                <w:rFonts w:ascii="宋体" w:hAnsi="宋体"/>
                <w:sz w:val="24"/>
                <w:highlight w:val="none"/>
              </w:rPr>
            </w:pPr>
          </w:p>
        </w:tc>
      </w:tr>
      <w:tr w14:paraId="0EBE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DCCF3F0">
            <w:pPr>
              <w:jc w:val="center"/>
              <w:rPr>
                <w:rFonts w:ascii="宋体" w:hAnsi="宋体"/>
                <w:sz w:val="24"/>
                <w:highlight w:val="none"/>
              </w:rPr>
            </w:pPr>
            <w:r>
              <w:rPr>
                <w:rFonts w:hint="eastAsia" w:ascii="宋体" w:hAnsi="宋体"/>
                <w:sz w:val="24"/>
                <w:highlight w:val="none"/>
              </w:rPr>
              <w:t>4</w:t>
            </w:r>
          </w:p>
        </w:tc>
        <w:tc>
          <w:tcPr>
            <w:tcW w:w="1560" w:type="dxa"/>
            <w:vAlign w:val="center"/>
          </w:tcPr>
          <w:p w14:paraId="4DE38E8E">
            <w:pPr>
              <w:jc w:val="center"/>
              <w:rPr>
                <w:rFonts w:ascii="宋体" w:hAnsi="宋体"/>
                <w:sz w:val="24"/>
                <w:highlight w:val="none"/>
              </w:rPr>
            </w:pPr>
          </w:p>
        </w:tc>
        <w:tc>
          <w:tcPr>
            <w:tcW w:w="2863" w:type="dxa"/>
            <w:vAlign w:val="center"/>
          </w:tcPr>
          <w:p w14:paraId="23A7C287">
            <w:pPr>
              <w:jc w:val="center"/>
              <w:rPr>
                <w:rFonts w:ascii="宋体" w:hAnsi="宋体"/>
                <w:sz w:val="24"/>
                <w:highlight w:val="none"/>
              </w:rPr>
            </w:pPr>
          </w:p>
        </w:tc>
        <w:tc>
          <w:tcPr>
            <w:tcW w:w="2482" w:type="dxa"/>
            <w:vAlign w:val="center"/>
          </w:tcPr>
          <w:p w14:paraId="17A72D80">
            <w:pPr>
              <w:pStyle w:val="63"/>
              <w:jc w:val="center"/>
              <w:rPr>
                <w:rFonts w:ascii="宋体" w:hAnsi="宋体"/>
                <w:highlight w:val="none"/>
              </w:rPr>
            </w:pPr>
          </w:p>
        </w:tc>
        <w:tc>
          <w:tcPr>
            <w:tcW w:w="856" w:type="dxa"/>
            <w:vAlign w:val="center"/>
          </w:tcPr>
          <w:p w14:paraId="59EFA1C8">
            <w:pPr>
              <w:jc w:val="center"/>
              <w:rPr>
                <w:rFonts w:ascii="宋体" w:hAnsi="宋体"/>
                <w:sz w:val="24"/>
                <w:highlight w:val="none"/>
              </w:rPr>
            </w:pPr>
          </w:p>
        </w:tc>
      </w:tr>
      <w:tr w14:paraId="21AB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5E46887">
            <w:pPr>
              <w:jc w:val="center"/>
              <w:rPr>
                <w:rFonts w:ascii="宋体" w:hAnsi="宋体"/>
                <w:sz w:val="24"/>
                <w:highlight w:val="none"/>
              </w:rPr>
            </w:pPr>
            <w:r>
              <w:rPr>
                <w:rFonts w:hint="eastAsia" w:ascii="宋体" w:hAnsi="宋体"/>
                <w:sz w:val="24"/>
                <w:highlight w:val="none"/>
              </w:rPr>
              <w:t>…</w:t>
            </w:r>
          </w:p>
        </w:tc>
        <w:tc>
          <w:tcPr>
            <w:tcW w:w="1560" w:type="dxa"/>
            <w:vAlign w:val="center"/>
          </w:tcPr>
          <w:p w14:paraId="11B8557C">
            <w:pPr>
              <w:jc w:val="center"/>
              <w:rPr>
                <w:rFonts w:ascii="宋体" w:hAnsi="宋体"/>
                <w:sz w:val="24"/>
                <w:highlight w:val="none"/>
              </w:rPr>
            </w:pPr>
          </w:p>
        </w:tc>
        <w:tc>
          <w:tcPr>
            <w:tcW w:w="2863" w:type="dxa"/>
            <w:vAlign w:val="center"/>
          </w:tcPr>
          <w:p w14:paraId="0F31E6C6">
            <w:pPr>
              <w:jc w:val="center"/>
              <w:rPr>
                <w:rFonts w:ascii="宋体" w:hAnsi="宋体"/>
                <w:sz w:val="24"/>
                <w:highlight w:val="none"/>
              </w:rPr>
            </w:pPr>
          </w:p>
        </w:tc>
        <w:tc>
          <w:tcPr>
            <w:tcW w:w="2482" w:type="dxa"/>
            <w:vAlign w:val="center"/>
          </w:tcPr>
          <w:p w14:paraId="7B7BFF3E">
            <w:pPr>
              <w:jc w:val="center"/>
              <w:rPr>
                <w:rFonts w:ascii="宋体" w:hAnsi="宋体"/>
                <w:sz w:val="24"/>
                <w:highlight w:val="none"/>
              </w:rPr>
            </w:pPr>
          </w:p>
        </w:tc>
        <w:tc>
          <w:tcPr>
            <w:tcW w:w="856" w:type="dxa"/>
            <w:vAlign w:val="center"/>
          </w:tcPr>
          <w:p w14:paraId="1CF43C3F">
            <w:pPr>
              <w:jc w:val="center"/>
              <w:rPr>
                <w:rFonts w:ascii="宋体" w:hAnsi="宋体"/>
                <w:sz w:val="24"/>
                <w:highlight w:val="none"/>
              </w:rPr>
            </w:pPr>
          </w:p>
        </w:tc>
      </w:tr>
    </w:tbl>
    <w:p w14:paraId="1C19B4EB">
      <w:pPr>
        <w:spacing w:line="360" w:lineRule="auto"/>
        <w:ind w:firstLine="435"/>
        <w:rPr>
          <w:rFonts w:hint="eastAsia" w:ascii="宋体" w:hAnsi="宋体"/>
          <w:b/>
          <w:sz w:val="24"/>
          <w:highlight w:val="none"/>
        </w:rPr>
      </w:pPr>
    </w:p>
    <w:p w14:paraId="474E4C2C">
      <w:pPr>
        <w:spacing w:line="360" w:lineRule="auto"/>
        <w:ind w:firstLine="435"/>
        <w:rPr>
          <w:rFonts w:ascii="宋体" w:hAnsi="宋体"/>
          <w:b/>
          <w:sz w:val="24"/>
          <w:highlight w:val="none"/>
        </w:rPr>
      </w:pPr>
      <w:r>
        <w:rPr>
          <w:rFonts w:hint="eastAsia" w:ascii="宋体" w:hAnsi="宋体"/>
          <w:b/>
          <w:sz w:val="24"/>
          <w:highlight w:val="none"/>
        </w:rPr>
        <w:t>7</w:t>
      </w:r>
      <w:r>
        <w:rPr>
          <w:rFonts w:ascii="宋体" w:hAnsi="宋体"/>
          <w:b/>
          <w:sz w:val="24"/>
          <w:highlight w:val="none"/>
        </w:rPr>
        <w:t>.3</w:t>
      </w:r>
      <w:r>
        <w:rPr>
          <w:rFonts w:hint="eastAsia" w:ascii="宋体" w:hAnsi="宋体"/>
          <w:b/>
          <w:sz w:val="24"/>
          <w:highlight w:val="none"/>
        </w:rPr>
        <w:t>货物说明一览表</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1"/>
        <w:gridCol w:w="1420"/>
        <w:gridCol w:w="1420"/>
        <w:gridCol w:w="1421"/>
      </w:tblGrid>
      <w:tr w14:paraId="5A7A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20" w:type="dxa"/>
            <w:vAlign w:val="center"/>
          </w:tcPr>
          <w:p w14:paraId="08EEB2E9">
            <w:pPr>
              <w:pStyle w:val="21"/>
              <w:jc w:val="center"/>
              <w:rPr>
                <w:rFonts w:hAnsi="宋体" w:cs="Wingdings"/>
                <w:b/>
                <w:sz w:val="24"/>
                <w:highlight w:val="none"/>
              </w:rPr>
            </w:pPr>
            <w:r>
              <w:rPr>
                <w:rFonts w:hint="eastAsia" w:hAnsi="宋体"/>
                <w:b/>
                <w:bCs/>
                <w:sz w:val="24"/>
                <w:szCs w:val="24"/>
                <w:highlight w:val="none"/>
              </w:rPr>
              <w:t>货物名称</w:t>
            </w:r>
          </w:p>
        </w:tc>
        <w:tc>
          <w:tcPr>
            <w:tcW w:w="1420" w:type="dxa"/>
            <w:vAlign w:val="center"/>
          </w:tcPr>
          <w:p w14:paraId="4D8D2125">
            <w:pPr>
              <w:pStyle w:val="21"/>
              <w:jc w:val="center"/>
              <w:rPr>
                <w:rFonts w:hAnsi="宋体" w:cs="Wingdings"/>
                <w:b/>
                <w:sz w:val="24"/>
                <w:highlight w:val="none"/>
              </w:rPr>
            </w:pPr>
          </w:p>
        </w:tc>
        <w:tc>
          <w:tcPr>
            <w:tcW w:w="1421" w:type="dxa"/>
            <w:vAlign w:val="center"/>
          </w:tcPr>
          <w:p w14:paraId="4B88E344">
            <w:pPr>
              <w:pStyle w:val="21"/>
              <w:jc w:val="center"/>
              <w:rPr>
                <w:rFonts w:hAnsi="宋体" w:cs="Wingdings"/>
                <w:b/>
                <w:sz w:val="24"/>
                <w:highlight w:val="none"/>
              </w:rPr>
            </w:pPr>
            <w:r>
              <w:rPr>
                <w:rFonts w:hint="eastAsia" w:hAnsi="宋体"/>
                <w:b/>
                <w:bCs/>
                <w:sz w:val="24"/>
                <w:szCs w:val="24"/>
                <w:highlight w:val="none"/>
              </w:rPr>
              <w:t>品牌型号</w:t>
            </w:r>
          </w:p>
        </w:tc>
        <w:tc>
          <w:tcPr>
            <w:tcW w:w="1420" w:type="dxa"/>
            <w:vAlign w:val="center"/>
          </w:tcPr>
          <w:p w14:paraId="574208CF">
            <w:pPr>
              <w:pStyle w:val="21"/>
              <w:jc w:val="center"/>
              <w:rPr>
                <w:rFonts w:hAnsi="宋体" w:cs="Wingdings"/>
                <w:b/>
                <w:sz w:val="24"/>
                <w:highlight w:val="none"/>
              </w:rPr>
            </w:pPr>
          </w:p>
        </w:tc>
        <w:tc>
          <w:tcPr>
            <w:tcW w:w="1420" w:type="dxa"/>
            <w:vAlign w:val="center"/>
          </w:tcPr>
          <w:p w14:paraId="0D67FFE0">
            <w:pPr>
              <w:pStyle w:val="21"/>
              <w:jc w:val="center"/>
              <w:rPr>
                <w:rFonts w:hAnsi="宋体" w:cs="Wingdings"/>
                <w:b/>
                <w:sz w:val="24"/>
                <w:highlight w:val="none"/>
              </w:rPr>
            </w:pPr>
            <w:r>
              <w:rPr>
                <w:rFonts w:hint="eastAsia" w:hAnsi="宋体"/>
                <w:b/>
                <w:bCs/>
                <w:sz w:val="24"/>
                <w:szCs w:val="24"/>
                <w:highlight w:val="none"/>
              </w:rPr>
              <w:t>数量</w:t>
            </w:r>
          </w:p>
        </w:tc>
        <w:tc>
          <w:tcPr>
            <w:tcW w:w="1421" w:type="dxa"/>
            <w:vAlign w:val="center"/>
          </w:tcPr>
          <w:p w14:paraId="242B626E">
            <w:pPr>
              <w:pStyle w:val="21"/>
              <w:jc w:val="center"/>
              <w:rPr>
                <w:rFonts w:hAnsi="宋体" w:cs="Wingdings"/>
                <w:b/>
                <w:sz w:val="24"/>
                <w:highlight w:val="none"/>
              </w:rPr>
            </w:pPr>
          </w:p>
        </w:tc>
      </w:tr>
      <w:tr w14:paraId="2CA5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jc w:val="center"/>
        </w:trPr>
        <w:tc>
          <w:tcPr>
            <w:tcW w:w="8522" w:type="dxa"/>
            <w:gridSpan w:val="6"/>
          </w:tcPr>
          <w:p w14:paraId="30E3CADE">
            <w:pPr>
              <w:rPr>
                <w:rFonts w:ascii="宋体" w:hAnsi="宋体"/>
                <w:sz w:val="24"/>
                <w:highlight w:val="none"/>
              </w:rPr>
            </w:pPr>
            <w:r>
              <w:rPr>
                <w:rFonts w:hint="eastAsia" w:ascii="宋体" w:hAnsi="宋体"/>
                <w:sz w:val="24"/>
                <w:highlight w:val="none"/>
              </w:rPr>
              <w:t>所投产品的技术参数及性能说明：</w:t>
            </w:r>
          </w:p>
        </w:tc>
      </w:tr>
    </w:tbl>
    <w:p w14:paraId="634248E8">
      <w:pPr>
        <w:pStyle w:val="22"/>
        <w:spacing w:line="360" w:lineRule="auto"/>
        <w:rPr>
          <w:rFonts w:ascii="宋体" w:hAnsi="宋体"/>
          <w:b w:val="0"/>
          <w:sz w:val="24"/>
          <w:highlight w:val="none"/>
        </w:rPr>
      </w:pPr>
      <w:r>
        <w:rPr>
          <w:rFonts w:hint="eastAsia" w:ascii="宋体" w:hAnsi="宋体"/>
          <w:b w:val="0"/>
          <w:sz w:val="24"/>
          <w:highlight w:val="none"/>
        </w:rPr>
        <w:t>投标人电子签章：</w:t>
      </w:r>
    </w:p>
    <w:p w14:paraId="39B06DA1">
      <w:pPr>
        <w:pStyle w:val="22"/>
        <w:spacing w:line="360" w:lineRule="auto"/>
        <w:rPr>
          <w:rFonts w:asciiTheme="minorEastAsia" w:hAnsiTheme="minorEastAsia" w:eastAsiaTheme="minorEastAsia"/>
          <w:b w:val="0"/>
          <w:sz w:val="24"/>
          <w:highlight w:val="none"/>
        </w:rPr>
      </w:pPr>
      <w:r>
        <w:rPr>
          <w:rFonts w:hint="eastAsia" w:asciiTheme="minorEastAsia" w:hAnsiTheme="minorEastAsia" w:eastAsiaTheme="minorEastAsia"/>
          <w:bCs/>
          <w:sz w:val="24"/>
          <w:highlight w:val="none"/>
        </w:rPr>
        <w:t>7.4 非</w:t>
      </w:r>
      <w:r>
        <w:rPr>
          <w:rFonts w:hint="eastAsia" w:ascii="宋体" w:hAnsi="宋体"/>
          <w:bCs/>
          <w:sz w:val="24"/>
          <w:highlight w:val="none"/>
        </w:rPr>
        <w:t>“★”标识的技术</w:t>
      </w:r>
      <w:r>
        <w:rPr>
          <w:rFonts w:hint="eastAsia" w:asciiTheme="minorEastAsia" w:hAnsiTheme="minorEastAsia" w:eastAsiaTheme="minorEastAsia"/>
          <w:bCs/>
          <w:sz w:val="24"/>
          <w:highlight w:val="none"/>
        </w:rPr>
        <w:t>投标承诺函：</w:t>
      </w:r>
      <w:r>
        <w:rPr>
          <w:rFonts w:hint="eastAsia" w:asciiTheme="minorEastAsia" w:hAnsiTheme="minorEastAsia" w:eastAsiaTheme="minorEastAsia"/>
          <w:b w:val="0"/>
          <w:sz w:val="24"/>
          <w:highlight w:val="none"/>
        </w:rPr>
        <w:t xml:space="preserve">  </w:t>
      </w:r>
    </w:p>
    <w:p w14:paraId="17DB7C74">
      <w:pPr>
        <w:pStyle w:val="22"/>
        <w:spacing w:line="360" w:lineRule="auto"/>
        <w:ind w:firstLine="723" w:firstLineChars="300"/>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我单位承诺所提供的货物均满足招标文件招标需求中非</w:t>
      </w:r>
      <w:r>
        <w:rPr>
          <w:rFonts w:hint="eastAsia" w:ascii="宋体" w:hAnsi="宋体"/>
          <w:bCs/>
          <w:sz w:val="24"/>
          <w:highlight w:val="none"/>
        </w:rPr>
        <w:t>“★”标识</w:t>
      </w:r>
      <w:r>
        <w:rPr>
          <w:rFonts w:hint="eastAsia" w:asciiTheme="minorEastAsia" w:hAnsiTheme="minorEastAsia" w:eastAsiaTheme="minorEastAsia"/>
          <w:bCs/>
          <w:sz w:val="24"/>
          <w:highlight w:val="none"/>
        </w:rPr>
        <w:t>的要求,</w:t>
      </w:r>
      <w:r>
        <w:rPr>
          <w:rFonts w:hint="eastAsia" w:ascii="宋体" w:hAnsi="宋体" w:cs="@仿宋_GB2312"/>
          <w:kern w:val="0"/>
          <w:sz w:val="24"/>
          <w:szCs w:val="28"/>
          <w:highlight w:val="none"/>
        </w:rPr>
        <w:t>承诺按招标文件进行验收，</w:t>
      </w:r>
      <w:r>
        <w:rPr>
          <w:rFonts w:hint="eastAsia" w:asciiTheme="minorEastAsia" w:hAnsiTheme="minorEastAsia" w:eastAsiaTheme="minorEastAsia"/>
          <w:bCs/>
          <w:sz w:val="24"/>
          <w:highlight w:val="none"/>
        </w:rPr>
        <w:t xml:space="preserve">如不满足，招标人有权解除合同，并按相关规定依规处理,我单位承担由此产生的一切后果及责任。 </w:t>
      </w:r>
    </w:p>
    <w:p w14:paraId="3D0C4FDE">
      <w:pPr>
        <w:pStyle w:val="22"/>
        <w:spacing w:line="360" w:lineRule="auto"/>
        <w:rPr>
          <w:rFonts w:asciiTheme="minorEastAsia" w:hAnsiTheme="minorEastAsia" w:eastAsiaTheme="minorEastAsia"/>
          <w:bCs/>
          <w:sz w:val="24"/>
          <w:highlight w:val="none"/>
        </w:rPr>
      </w:pPr>
      <w:r>
        <w:rPr>
          <w:rFonts w:hint="eastAsia" w:asciiTheme="minorEastAsia" w:hAnsiTheme="minorEastAsia" w:eastAsiaTheme="minorEastAsia"/>
          <w:bCs/>
          <w:sz w:val="24"/>
          <w:highlight w:val="none"/>
        </w:rPr>
        <w:t xml:space="preserve">  </w:t>
      </w:r>
    </w:p>
    <w:p w14:paraId="20C2CDAC">
      <w:pPr>
        <w:pStyle w:val="22"/>
        <w:spacing w:line="360" w:lineRule="auto"/>
        <w:ind w:firstLine="5060" w:firstLineChars="2100"/>
        <w:rPr>
          <w:rFonts w:asciiTheme="minorEastAsia" w:hAnsiTheme="minorEastAsia" w:eastAsiaTheme="minorEastAsia"/>
          <w:bCs/>
          <w:sz w:val="24"/>
          <w:highlight w:val="none"/>
          <w:u w:val="single"/>
        </w:rPr>
      </w:pPr>
      <w:r>
        <w:rPr>
          <w:rFonts w:hint="eastAsia" w:asciiTheme="minorEastAsia" w:hAnsiTheme="minorEastAsia" w:eastAsiaTheme="minorEastAsia"/>
          <w:bCs/>
          <w:sz w:val="24"/>
          <w:highlight w:val="none"/>
        </w:rPr>
        <w:t>投标人电子签章：</w:t>
      </w:r>
      <w:r>
        <w:rPr>
          <w:rFonts w:hint="eastAsia" w:asciiTheme="minorEastAsia" w:hAnsiTheme="minorEastAsia" w:eastAsiaTheme="minorEastAsia"/>
          <w:bCs/>
          <w:sz w:val="24"/>
          <w:highlight w:val="none"/>
          <w:u w:val="single"/>
        </w:rPr>
        <w:t xml:space="preserve">            </w:t>
      </w:r>
    </w:p>
    <w:p w14:paraId="23290BAD">
      <w:pPr>
        <w:spacing w:line="360" w:lineRule="auto"/>
        <w:jc w:val="center"/>
        <w:outlineLvl w:val="2"/>
        <w:rPr>
          <w:rFonts w:ascii="宋体" w:hAnsi="宋体"/>
          <w:b/>
          <w:sz w:val="24"/>
          <w:highlight w:val="none"/>
        </w:rPr>
      </w:pPr>
      <w:r>
        <w:rPr>
          <w:rFonts w:hint="eastAsia" w:asciiTheme="minorEastAsia" w:hAnsiTheme="minorEastAsia" w:eastAsiaTheme="minorEastAsia"/>
          <w:b/>
          <w:bCs/>
          <w:sz w:val="24"/>
          <w:highlight w:val="none"/>
        </w:rPr>
        <w:t xml:space="preserve">                      日 期：</w:t>
      </w:r>
      <w:r>
        <w:rPr>
          <w:rFonts w:hint="eastAsia" w:asciiTheme="minorEastAsia" w:hAnsiTheme="minorEastAsia" w:eastAsiaTheme="minorEastAsia"/>
          <w:b/>
          <w:bCs/>
          <w:sz w:val="24"/>
          <w:highlight w:val="none"/>
          <w:u w:val="single"/>
        </w:rPr>
        <w:t xml:space="preserve">                    </w:t>
      </w:r>
      <w:r>
        <w:rPr>
          <w:rFonts w:hint="eastAsia" w:asciiTheme="minorEastAsia" w:hAnsiTheme="minorEastAsia" w:eastAsiaTheme="minorEastAsia"/>
          <w:b/>
          <w:bCs/>
          <w:sz w:val="24"/>
          <w:highlight w:val="none"/>
        </w:rPr>
        <w:t xml:space="preserve"> </w:t>
      </w:r>
    </w:p>
    <w:p w14:paraId="1DB5B5E2">
      <w:pPr>
        <w:jc w:val="center"/>
        <w:rPr>
          <w:rFonts w:ascii="宋体" w:hAnsi="宋体"/>
          <w:b/>
          <w:sz w:val="24"/>
          <w:highlight w:val="none"/>
        </w:rPr>
      </w:pPr>
      <w:r>
        <w:rPr>
          <w:rFonts w:hint="eastAsia" w:ascii="宋体" w:hAnsi="宋体"/>
          <w:b/>
          <w:sz w:val="24"/>
          <w:highlight w:val="none"/>
        </w:rPr>
        <w:br w:type="page"/>
      </w:r>
      <w:r>
        <w:rPr>
          <w:rFonts w:hint="eastAsia" w:ascii="宋体" w:hAnsi="宋体"/>
          <w:b/>
          <w:sz w:val="24"/>
          <w:highlight w:val="none"/>
        </w:rPr>
        <w:t xml:space="preserve"> </w:t>
      </w:r>
      <w:r>
        <w:rPr>
          <w:rFonts w:hint="eastAsia" w:ascii="宋体" w:hAnsi="宋体"/>
          <w:b/>
          <w:sz w:val="24"/>
          <w:highlight w:val="none"/>
          <w:lang w:eastAsia="zh-CN"/>
        </w:rPr>
        <w:t>七</w:t>
      </w:r>
      <w:r>
        <w:rPr>
          <w:rFonts w:hint="eastAsia" w:ascii="宋体" w:hAnsi="宋体"/>
          <w:b/>
          <w:sz w:val="24"/>
          <w:highlight w:val="none"/>
        </w:rPr>
        <w:t>、无不良信用记录声明函</w:t>
      </w:r>
    </w:p>
    <w:p w14:paraId="1E85824F">
      <w:pPr>
        <w:spacing w:line="440" w:lineRule="exact"/>
        <w:ind w:firstLine="435"/>
        <w:rPr>
          <w:rFonts w:ascii="宋体" w:hAnsi="宋体"/>
          <w:sz w:val="24"/>
          <w:szCs w:val="24"/>
          <w:highlight w:val="none"/>
        </w:rPr>
      </w:pPr>
      <w:bookmarkStart w:id="195" w:name="_Hlk44595037"/>
      <w:bookmarkStart w:id="196" w:name="_Toc516969106"/>
      <w:bookmarkStart w:id="197" w:name="_Toc520983594"/>
      <w:bookmarkStart w:id="198" w:name="_Toc204594911"/>
      <w:bookmarkStart w:id="199" w:name="_Toc121626298"/>
      <w:r>
        <w:rPr>
          <w:rFonts w:hint="eastAsia" w:ascii="宋体" w:hAnsi="宋体"/>
          <w:sz w:val="24"/>
          <w:szCs w:val="24"/>
          <w:highlight w:val="none"/>
        </w:rPr>
        <w:t>1.本单位郑重声明，我单位无以下不良信用记录情形：</w:t>
      </w:r>
    </w:p>
    <w:p w14:paraId="3A2744B3">
      <w:pPr>
        <w:spacing w:line="360" w:lineRule="auto"/>
        <w:ind w:firstLine="435"/>
        <w:rPr>
          <w:rFonts w:ascii="宋体" w:hAnsi="宋体"/>
          <w:sz w:val="24"/>
          <w:szCs w:val="18"/>
          <w:highlight w:val="none"/>
        </w:rPr>
      </w:pPr>
      <w:r>
        <w:rPr>
          <w:rFonts w:hint="eastAsia" w:ascii="宋体" w:hAnsi="宋体"/>
          <w:sz w:val="24"/>
          <w:szCs w:val="18"/>
          <w:highlight w:val="none"/>
        </w:rPr>
        <w:t xml:space="preserve">（1）被责令停产停业，暂扣或者吊销许可证，暂扣或者吊销执照； </w:t>
      </w:r>
    </w:p>
    <w:p w14:paraId="1EC372A3">
      <w:pPr>
        <w:spacing w:line="360" w:lineRule="auto"/>
        <w:ind w:firstLine="435"/>
        <w:rPr>
          <w:rFonts w:ascii="宋体" w:hAnsi="宋体"/>
          <w:sz w:val="24"/>
          <w:szCs w:val="18"/>
          <w:highlight w:val="none"/>
        </w:rPr>
      </w:pPr>
      <w:r>
        <w:rPr>
          <w:rFonts w:hint="eastAsia" w:ascii="宋体" w:hAnsi="宋体"/>
          <w:sz w:val="24"/>
          <w:szCs w:val="18"/>
          <w:highlight w:val="none"/>
        </w:rPr>
        <w:t xml:space="preserve">（2）进入清算程序，或被宣告破产，或其他丧失履约能力的情形； </w:t>
      </w:r>
    </w:p>
    <w:p w14:paraId="0EE8B279">
      <w:pPr>
        <w:spacing w:line="360" w:lineRule="auto"/>
        <w:ind w:firstLine="435"/>
        <w:rPr>
          <w:rFonts w:ascii="宋体" w:hAnsi="宋体"/>
          <w:sz w:val="24"/>
          <w:szCs w:val="18"/>
          <w:highlight w:val="none"/>
        </w:rPr>
      </w:pPr>
      <w:r>
        <w:rPr>
          <w:rFonts w:hint="eastAsia" w:ascii="宋体" w:hAnsi="宋体"/>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C93E405">
      <w:pPr>
        <w:spacing w:line="360" w:lineRule="auto"/>
        <w:ind w:firstLine="435"/>
        <w:rPr>
          <w:rFonts w:ascii="宋体" w:hAnsi="宋体"/>
          <w:sz w:val="24"/>
          <w:szCs w:val="18"/>
          <w:highlight w:val="none"/>
        </w:rPr>
      </w:pPr>
      <w:r>
        <w:rPr>
          <w:rFonts w:hint="eastAsia" w:ascii="宋体" w:hAnsi="宋体"/>
          <w:sz w:val="24"/>
          <w:szCs w:val="18"/>
          <w:highlight w:val="none"/>
        </w:rPr>
        <w:t xml:space="preserve">（4）在国家企业信用信息公示系统（http://www.gsxt.gov.cn/）中被列入严重违法失信企业名单； </w:t>
      </w:r>
    </w:p>
    <w:p w14:paraId="7CAFE899">
      <w:pPr>
        <w:spacing w:line="360" w:lineRule="auto"/>
        <w:ind w:firstLine="435"/>
        <w:rPr>
          <w:rFonts w:ascii="宋体" w:hAnsi="宋体"/>
          <w:sz w:val="24"/>
          <w:szCs w:val="18"/>
          <w:highlight w:val="none"/>
        </w:rPr>
      </w:pPr>
      <w:r>
        <w:rPr>
          <w:rFonts w:hint="eastAsia" w:ascii="宋体" w:hAnsi="宋体"/>
          <w:sz w:val="24"/>
          <w:szCs w:val="18"/>
          <w:highlight w:val="none"/>
        </w:rPr>
        <w:t xml:space="preserve">（5）在“信用中国”网站（http://www.creditchina.gov.cn/）中被列入失信被执行人名单； </w:t>
      </w:r>
    </w:p>
    <w:p w14:paraId="1F4C683C">
      <w:pPr>
        <w:spacing w:line="360" w:lineRule="auto"/>
        <w:ind w:firstLine="435"/>
        <w:rPr>
          <w:rFonts w:ascii="宋体" w:hAnsi="宋体"/>
          <w:sz w:val="24"/>
          <w:szCs w:val="18"/>
          <w:highlight w:val="none"/>
        </w:rPr>
      </w:pPr>
      <w:r>
        <w:rPr>
          <w:rFonts w:hint="eastAsia" w:ascii="宋体" w:hAnsi="宋体"/>
          <w:sz w:val="24"/>
          <w:szCs w:val="18"/>
          <w:highlight w:val="none"/>
        </w:rPr>
        <w:t xml:space="preserve">（6）在“信用中国”网站（http://www.creditchina.gov.cn/）中被列入重大税收违法案件当事人名单； </w:t>
      </w:r>
    </w:p>
    <w:p w14:paraId="0769E0D7">
      <w:pPr>
        <w:spacing w:line="360" w:lineRule="auto"/>
        <w:ind w:firstLine="435"/>
        <w:rPr>
          <w:rFonts w:ascii="宋体" w:hAnsi="宋体"/>
          <w:sz w:val="24"/>
          <w:szCs w:val="18"/>
          <w:highlight w:val="none"/>
        </w:rPr>
      </w:pPr>
      <w:r>
        <w:rPr>
          <w:rFonts w:hint="eastAsia" w:ascii="宋体" w:hAnsi="宋体"/>
          <w:sz w:val="24"/>
          <w:szCs w:val="18"/>
          <w:highlight w:val="none"/>
        </w:rPr>
        <w:t>（7）在近三年内投标人或其法定代表人（单位负责人）有行贿犯罪行为的。</w:t>
      </w:r>
    </w:p>
    <w:p w14:paraId="2348FC3D">
      <w:pPr>
        <w:spacing w:line="440" w:lineRule="exact"/>
        <w:ind w:firstLine="435"/>
        <w:rPr>
          <w:rFonts w:ascii="宋体" w:hAnsi="宋体"/>
          <w:sz w:val="24"/>
          <w:szCs w:val="24"/>
          <w:highlight w:val="none"/>
        </w:rPr>
      </w:pPr>
      <w:r>
        <w:rPr>
          <w:rFonts w:hint="eastAsia" w:ascii="宋体" w:hAnsi="宋体"/>
          <w:sz w:val="24"/>
          <w:szCs w:val="24"/>
          <w:highlight w:val="none"/>
        </w:rPr>
        <w:t xml:space="preserve">2.本单位郑重声明，符合下列情形之一： </w:t>
      </w:r>
    </w:p>
    <w:p w14:paraId="0E5F2BDC">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1）开标日前两年内未被合肥市及其所辖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记不良行为记录或记不良行为记录累计未满10分的；</w:t>
      </w:r>
    </w:p>
    <w:p w14:paraId="2C7967CA">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记不良行为记录累计记分达10分（含10分）到15分且公布日距开标日超过6个月；</w:t>
      </w:r>
    </w:p>
    <w:p w14:paraId="0FAEFDA8">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记不良行为记录累计记分达15分（含15分）到20分且公布日距开标日超过12个月；</w:t>
      </w:r>
    </w:p>
    <w:p w14:paraId="64FDCE48">
      <w:pPr>
        <w:spacing w:line="440" w:lineRule="exact"/>
        <w:ind w:firstLine="435"/>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4）最近一次被合肥市及其所辖</w:t>
      </w:r>
      <w:r>
        <w:rPr>
          <w:rFonts w:hint="eastAsia" w:ascii="宋体" w:hAnsi="宋体"/>
          <w:sz w:val="24"/>
          <w:szCs w:val="24"/>
          <w:highlight w:val="none"/>
        </w:rPr>
        <w:t>县（市）及区（开发区）</w:t>
      </w:r>
      <w:r>
        <w:rPr>
          <w:rFonts w:ascii="宋体" w:hAnsi="宋体"/>
          <w:sz w:val="24"/>
          <w:szCs w:val="24"/>
          <w:highlight w:val="none"/>
        </w:rPr>
        <w:t>公共资源</w:t>
      </w:r>
      <w:r>
        <w:rPr>
          <w:rFonts w:hint="eastAsia" w:ascii="宋体" w:hAnsi="宋体"/>
          <w:sz w:val="24"/>
          <w:szCs w:val="24"/>
          <w:highlight w:val="none"/>
        </w:rPr>
        <w:t>交易监督管理部门</w:t>
      </w:r>
      <w:r>
        <w:rPr>
          <w:rFonts w:ascii="宋体" w:hAnsi="宋体"/>
          <w:sz w:val="24"/>
          <w:szCs w:val="24"/>
          <w:highlight w:val="none"/>
        </w:rPr>
        <w:t>记不良行为记录累计记分达20分（含20分）及以上且公布日距开标日超过24个月。</w:t>
      </w:r>
    </w:p>
    <w:p w14:paraId="0BC0A65D">
      <w:pPr>
        <w:spacing w:line="440" w:lineRule="exact"/>
        <w:ind w:firstLine="435"/>
        <w:rPr>
          <w:rFonts w:ascii="宋体" w:hAnsi="宋体"/>
          <w:sz w:val="24"/>
          <w:szCs w:val="24"/>
          <w:highlight w:val="none"/>
        </w:rPr>
      </w:pPr>
      <w:r>
        <w:rPr>
          <w:rFonts w:hint="eastAsia" w:ascii="宋体" w:hAnsi="宋体"/>
          <w:sz w:val="24"/>
          <w:szCs w:val="24"/>
          <w:highlight w:val="none"/>
        </w:rPr>
        <w:t>本单位对上述声明的真实性负责。如有虚假，将依法承担相应责任。</w:t>
      </w:r>
    </w:p>
    <w:p w14:paraId="22F8DCE2">
      <w:pPr>
        <w:spacing w:line="440" w:lineRule="exact"/>
        <w:jc w:val="center"/>
        <w:rPr>
          <w:rFonts w:ascii="宋体" w:hAnsi="宋体"/>
          <w:sz w:val="24"/>
          <w:szCs w:val="24"/>
          <w:highlight w:val="none"/>
          <w:u w:val="single"/>
        </w:rPr>
      </w:pPr>
      <w:r>
        <w:rPr>
          <w:rFonts w:hint="eastAsia" w:ascii="宋体" w:hAnsi="宋体"/>
          <w:sz w:val="24"/>
          <w:szCs w:val="24"/>
          <w:highlight w:val="none"/>
        </w:rPr>
        <w:t>投标人电子签章：</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p>
    <w:p w14:paraId="5A45FB16">
      <w:pPr>
        <w:spacing w:line="440" w:lineRule="exact"/>
        <w:jc w:val="center"/>
        <w:rPr>
          <w:rFonts w:ascii="宋体" w:hAnsi="宋体"/>
          <w:b/>
          <w:sz w:val="24"/>
          <w:highlight w:val="none"/>
        </w:rPr>
      </w:pPr>
      <w:r>
        <w:rPr>
          <w:rFonts w:hint="eastAsia" w:ascii="宋体" w:hAnsi="宋体"/>
          <w:sz w:val="24"/>
          <w:szCs w:val="24"/>
          <w:highlight w:val="none"/>
        </w:rPr>
        <w:t>日          期：</w:t>
      </w:r>
      <w:r>
        <w:rPr>
          <w:rFonts w:hint="eastAsia" w:ascii="宋体" w:hAnsi="宋体"/>
          <w:sz w:val="24"/>
          <w:szCs w:val="24"/>
          <w:highlight w:val="none"/>
          <w:u w:val="single"/>
        </w:rPr>
        <w:t xml:space="preserve">                   </w:t>
      </w:r>
      <w:bookmarkEnd w:id="195"/>
    </w:p>
    <w:bookmarkEnd w:id="196"/>
    <w:bookmarkEnd w:id="197"/>
    <w:bookmarkEnd w:id="198"/>
    <w:bookmarkEnd w:id="199"/>
    <w:p w14:paraId="0DBE1B24">
      <w:pPr>
        <w:rPr>
          <w:rFonts w:hint="eastAsia" w:ascii="宋体" w:hAnsi="宋体"/>
          <w:sz w:val="24"/>
          <w:highlight w:val="none"/>
        </w:rPr>
      </w:pPr>
      <w:r>
        <w:rPr>
          <w:rFonts w:hint="eastAsia" w:ascii="宋体" w:hAnsi="宋体"/>
          <w:sz w:val="24"/>
          <w:highlight w:val="none"/>
        </w:rPr>
        <w:br w:type="page"/>
      </w:r>
    </w:p>
    <w:p w14:paraId="04C3720F">
      <w:pPr>
        <w:pStyle w:val="22"/>
        <w:spacing w:line="360" w:lineRule="auto"/>
        <w:jc w:val="center"/>
        <w:rPr>
          <w:rFonts w:ascii="宋体" w:hAnsi="宋体"/>
          <w:sz w:val="24"/>
          <w:highlight w:val="none"/>
        </w:rPr>
      </w:pPr>
      <w:r>
        <w:rPr>
          <w:rFonts w:hint="eastAsia" w:ascii="宋体" w:hAnsi="宋体"/>
          <w:sz w:val="24"/>
          <w:highlight w:val="none"/>
          <w:lang w:eastAsia="zh-CN"/>
        </w:rPr>
        <w:t>八</w:t>
      </w:r>
      <w:r>
        <w:rPr>
          <w:rFonts w:hint="eastAsia" w:ascii="宋体" w:hAnsi="宋体"/>
          <w:sz w:val="24"/>
          <w:highlight w:val="none"/>
        </w:rPr>
        <w:t>、</w:t>
      </w:r>
      <w:r>
        <w:rPr>
          <w:rFonts w:hint="eastAsia" w:ascii="宋体" w:hAnsi="宋体" w:cs="宋体"/>
          <w:bCs/>
          <w:sz w:val="24"/>
          <w:szCs w:val="24"/>
          <w:highlight w:val="none"/>
        </w:rPr>
        <w:t>资格审查资料</w:t>
      </w:r>
    </w:p>
    <w:p w14:paraId="0AC6380A">
      <w:pPr>
        <w:spacing w:line="360" w:lineRule="auto"/>
        <w:jc w:val="center"/>
        <w:rPr>
          <w:rFonts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473F77B7">
      <w:pPr>
        <w:widowControl/>
        <w:jc w:val="left"/>
        <w:rPr>
          <w:rFonts w:ascii="宋体" w:hAnsi="宋体"/>
          <w:sz w:val="24"/>
          <w:highlight w:val="none"/>
        </w:rPr>
      </w:pPr>
      <w:r>
        <w:rPr>
          <w:rFonts w:ascii="宋体" w:hAnsi="宋体"/>
          <w:sz w:val="24"/>
          <w:highlight w:val="none"/>
        </w:rPr>
        <w:br w:type="page"/>
      </w:r>
    </w:p>
    <w:p w14:paraId="20AF9030">
      <w:pPr>
        <w:spacing w:line="360" w:lineRule="auto"/>
        <w:jc w:val="center"/>
        <w:outlineLvl w:val="2"/>
        <w:rPr>
          <w:rFonts w:ascii="宋体" w:hAnsi="宋体"/>
          <w:b/>
          <w:sz w:val="24"/>
          <w:highlight w:val="none"/>
        </w:rPr>
      </w:pPr>
      <w:r>
        <w:rPr>
          <w:rFonts w:hint="eastAsia" w:ascii="宋体" w:hAnsi="宋体"/>
          <w:b/>
          <w:sz w:val="24"/>
          <w:highlight w:val="none"/>
          <w:lang w:eastAsia="zh-CN"/>
        </w:rPr>
        <w:t>九</w:t>
      </w:r>
      <w:r>
        <w:rPr>
          <w:rFonts w:hint="eastAsia" w:ascii="宋体" w:hAnsi="宋体"/>
          <w:b/>
          <w:sz w:val="24"/>
          <w:highlight w:val="none"/>
        </w:rPr>
        <w:t>、</w:t>
      </w:r>
      <w:r>
        <w:rPr>
          <w:rFonts w:hint="eastAsia" w:ascii="宋体" w:hAnsi="宋体"/>
          <w:b/>
          <w:bCs/>
          <w:sz w:val="24"/>
          <w:highlight w:val="none"/>
        </w:rPr>
        <w:t>供货方案</w:t>
      </w:r>
    </w:p>
    <w:p w14:paraId="47A2B277">
      <w:pPr>
        <w:spacing w:line="360" w:lineRule="auto"/>
        <w:jc w:val="center"/>
        <w:rPr>
          <w:rFonts w:ascii="宋体" w:hAnsi="宋体"/>
          <w:i/>
          <w:sz w:val="24"/>
          <w:highlight w:val="none"/>
        </w:r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69FE6081">
      <w:pPr>
        <w:spacing w:line="360" w:lineRule="auto"/>
        <w:jc w:val="center"/>
        <w:outlineLvl w:val="2"/>
        <w:rPr>
          <w:rFonts w:hint="eastAsia" w:ascii="宋体" w:hAnsi="宋体"/>
          <w:b/>
          <w:bCs/>
          <w:sz w:val="24"/>
          <w:szCs w:val="28"/>
          <w:highlight w:val="none"/>
          <w:lang w:val="en-US" w:eastAsia="zh-CN"/>
        </w:rPr>
      </w:pPr>
      <w:r>
        <w:rPr>
          <w:rFonts w:ascii="宋体" w:hAnsi="宋体"/>
          <w:sz w:val="24"/>
          <w:highlight w:val="none"/>
        </w:rPr>
        <w:br w:type="page"/>
      </w:r>
    </w:p>
    <w:p w14:paraId="6241D8A3">
      <w:pPr>
        <w:spacing w:line="360" w:lineRule="auto"/>
        <w:jc w:val="center"/>
        <w:outlineLvl w:val="2"/>
        <w:rPr>
          <w:rFonts w:ascii="宋体" w:hAnsi="宋体"/>
          <w:b/>
          <w:sz w:val="24"/>
          <w:highlight w:val="none"/>
        </w:rPr>
      </w:pPr>
      <w:r>
        <w:rPr>
          <w:rFonts w:hint="eastAsia" w:ascii="宋体" w:hAnsi="宋体"/>
          <w:b/>
          <w:bCs/>
          <w:sz w:val="24"/>
          <w:szCs w:val="28"/>
          <w:highlight w:val="none"/>
          <w:lang w:val="en-US" w:eastAsia="zh-CN"/>
        </w:rPr>
        <w:t>十、</w:t>
      </w:r>
      <w:r>
        <w:rPr>
          <w:rFonts w:hint="eastAsia" w:ascii="宋体" w:hAnsi="宋体"/>
          <w:b/>
          <w:bCs/>
          <w:sz w:val="24"/>
          <w:szCs w:val="28"/>
          <w:highlight w:val="none"/>
        </w:rPr>
        <w:t>售后服务方案</w:t>
      </w:r>
    </w:p>
    <w:p w14:paraId="38EB9711">
      <w:pPr>
        <w:spacing w:line="360" w:lineRule="auto"/>
        <w:jc w:val="center"/>
        <w:rPr>
          <w:rFonts w:ascii="宋体" w:hAnsi="宋体"/>
          <w:b/>
          <w:sz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ascii="宋体" w:hAnsi="宋体"/>
          <w:i/>
          <w:sz w:val="24"/>
          <w:highlight w:val="none"/>
        </w:rPr>
        <w:t>(</w:t>
      </w:r>
      <w:r>
        <w:rPr>
          <w:rFonts w:hint="eastAsia" w:ascii="宋体" w:hAnsi="宋体"/>
          <w:i/>
          <w:sz w:val="24"/>
          <w:highlight w:val="none"/>
        </w:rPr>
        <w:t>投标人</w:t>
      </w:r>
      <w:r>
        <w:rPr>
          <w:rFonts w:ascii="宋体" w:hAnsi="宋体"/>
          <w:i/>
          <w:sz w:val="24"/>
          <w:highlight w:val="none"/>
        </w:rPr>
        <w:t>可自行制作格式)</w:t>
      </w:r>
    </w:p>
    <w:p w14:paraId="229A240F">
      <w:pPr>
        <w:spacing w:line="360" w:lineRule="auto"/>
        <w:jc w:val="center"/>
        <w:outlineLvl w:val="2"/>
        <w:rPr>
          <w:rFonts w:ascii="宋体" w:hAnsi="宋体"/>
          <w:b/>
          <w:sz w:val="24"/>
          <w:highlight w:val="none"/>
        </w:rPr>
      </w:pPr>
      <w:r>
        <w:rPr>
          <w:rFonts w:hint="eastAsia" w:ascii="宋体" w:hAnsi="宋体"/>
          <w:b/>
          <w:sz w:val="24"/>
          <w:highlight w:val="none"/>
        </w:rPr>
        <w:t>十</w:t>
      </w:r>
      <w:r>
        <w:rPr>
          <w:rFonts w:hint="eastAsia" w:ascii="宋体" w:hAnsi="宋体"/>
          <w:b/>
          <w:sz w:val="24"/>
          <w:highlight w:val="none"/>
          <w:lang w:eastAsia="zh-CN"/>
        </w:rPr>
        <w:t>一</w:t>
      </w:r>
      <w:r>
        <w:rPr>
          <w:rFonts w:hint="eastAsia" w:ascii="宋体" w:hAnsi="宋体"/>
          <w:b/>
          <w:sz w:val="24"/>
          <w:highlight w:val="none"/>
        </w:rPr>
        <w:t>、其他相关证明材料</w:t>
      </w:r>
    </w:p>
    <w:p w14:paraId="45954EE6">
      <w:pPr>
        <w:tabs>
          <w:tab w:val="left" w:pos="4620"/>
        </w:tabs>
        <w:spacing w:line="360" w:lineRule="auto"/>
        <w:ind w:firstLine="480" w:firstLineChars="200"/>
        <w:rPr>
          <w:rFonts w:ascii="宋体" w:hAnsi="宋体"/>
          <w:sz w:val="24"/>
          <w:highlight w:val="none"/>
        </w:rPr>
      </w:pPr>
      <w:r>
        <w:rPr>
          <w:rFonts w:hint="eastAsia" w:ascii="宋体" w:hAnsi="宋体"/>
          <w:sz w:val="24"/>
          <w:highlight w:val="none"/>
        </w:rPr>
        <w:t>提供符合招标邀请（招标公告）、招标需求及评审方法和标准规定的相关证明文件。</w:t>
      </w:r>
    </w:p>
    <w:p w14:paraId="7F30668F">
      <w:pPr>
        <w:spacing w:line="360" w:lineRule="auto"/>
        <w:ind w:firstLine="435"/>
        <w:rPr>
          <w:rFonts w:ascii="Times New Roman" w:hAnsi="Times New Roman" w:cs="Times New Roman"/>
          <w:sz w:val="24"/>
          <w:highlight w:val="none"/>
        </w:rPr>
      </w:pPr>
    </w:p>
    <w:sectPr>
      <w:headerReference r:id="rId9" w:type="default"/>
      <w:footerReference r:id="rId10"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8E2BEF-B529-4825-BEC8-4F309248BC83}"/>
  </w:font>
  <w:font w:name="Arial">
    <w:panose1 w:val="020B0604020202020204"/>
    <w:charset w:val="01"/>
    <w:family w:val="swiss"/>
    <w:pitch w:val="default"/>
    <w:sig w:usb0="E0002EFF" w:usb1="C000785B" w:usb2="00000009" w:usb3="00000000" w:csb0="400001FF" w:csb1="FFFF0000"/>
    <w:embedRegular r:id="rId2" w:fontKey="{69303F9D-78B7-4CD8-ABD7-2A942F7D81F7}"/>
  </w:font>
  <w:font w:name="黑体">
    <w:panose1 w:val="02010609060101010101"/>
    <w:charset w:val="86"/>
    <w:family w:val="auto"/>
    <w:pitch w:val="default"/>
    <w:sig w:usb0="800002BF" w:usb1="38CF7CFA" w:usb2="00000016" w:usb3="00000000" w:csb0="00040001" w:csb1="00000000"/>
    <w:embedRegular r:id="rId3" w:fontKey="{979B4E12-FAED-4D68-A598-0F8CD03076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A1ABA1EB-441D-4F45-8B23-9A1A183A1AD1}"/>
  </w:font>
  <w:font w:name="仿宋_GB2312">
    <w:panose1 w:val="02010609030101010101"/>
    <w:charset w:val="86"/>
    <w:family w:val="modern"/>
    <w:pitch w:val="default"/>
    <w:sig w:usb0="00000001" w:usb1="080E0000" w:usb2="00000000" w:usb3="00000000" w:csb0="00040000" w:csb1="00000000"/>
    <w:embedRegular r:id="rId5" w:fontKey="{80A1016E-3DE2-431F-964A-90C5D63218B7}"/>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C45AC387-21FE-4EF5-BF10-66A7234B9BA1}"/>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D0394">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A2385">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E399">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BE9F6">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FDCD3">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DD48E">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3BD3">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7E48E">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1801FF91"/>
    <w:multiLevelType w:val="singleLevel"/>
    <w:tmpl w:val="1801FF91"/>
    <w:lvl w:ilvl="0" w:tentative="0">
      <w:start w:val="1"/>
      <w:numFmt w:val="bullet"/>
      <w:pStyle w:val="1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yYWI5NTRhODMxYmEwMmU5ZWU3OWFjMTQ5ZTdhZWMifQ=="/>
  </w:docVars>
  <w:rsids>
    <w:rsidRoot w:val="00000000"/>
    <w:rsid w:val="01434E3A"/>
    <w:rsid w:val="02336475"/>
    <w:rsid w:val="023D3D5A"/>
    <w:rsid w:val="03197CC1"/>
    <w:rsid w:val="031C19DD"/>
    <w:rsid w:val="033E4BBF"/>
    <w:rsid w:val="05237BC9"/>
    <w:rsid w:val="06126354"/>
    <w:rsid w:val="0671217A"/>
    <w:rsid w:val="077E0605"/>
    <w:rsid w:val="07B41E06"/>
    <w:rsid w:val="084532CC"/>
    <w:rsid w:val="0A165F4E"/>
    <w:rsid w:val="0A7809B7"/>
    <w:rsid w:val="0ACF25B8"/>
    <w:rsid w:val="0B04224A"/>
    <w:rsid w:val="0B4C3734"/>
    <w:rsid w:val="0CA6467F"/>
    <w:rsid w:val="0DB461AA"/>
    <w:rsid w:val="0E1C3D4F"/>
    <w:rsid w:val="0E4F7C80"/>
    <w:rsid w:val="0F5D4B31"/>
    <w:rsid w:val="0F63568A"/>
    <w:rsid w:val="0FFD4C16"/>
    <w:rsid w:val="10146569"/>
    <w:rsid w:val="1145536B"/>
    <w:rsid w:val="11F1104F"/>
    <w:rsid w:val="128E47CA"/>
    <w:rsid w:val="13573133"/>
    <w:rsid w:val="13705AE8"/>
    <w:rsid w:val="140530A9"/>
    <w:rsid w:val="144813FA"/>
    <w:rsid w:val="145E0C1D"/>
    <w:rsid w:val="14C30A80"/>
    <w:rsid w:val="14D6431A"/>
    <w:rsid w:val="1585667E"/>
    <w:rsid w:val="173C2D6C"/>
    <w:rsid w:val="1B29046A"/>
    <w:rsid w:val="1BEA17C0"/>
    <w:rsid w:val="1C2B64D9"/>
    <w:rsid w:val="1D9D71B6"/>
    <w:rsid w:val="1EBE67A8"/>
    <w:rsid w:val="1F4B7FF0"/>
    <w:rsid w:val="1FBF85A7"/>
    <w:rsid w:val="221B2C1C"/>
    <w:rsid w:val="22B61C24"/>
    <w:rsid w:val="2463402E"/>
    <w:rsid w:val="266E3140"/>
    <w:rsid w:val="27005B64"/>
    <w:rsid w:val="27DE00E7"/>
    <w:rsid w:val="29A45C57"/>
    <w:rsid w:val="29EF3C6E"/>
    <w:rsid w:val="2A181417"/>
    <w:rsid w:val="2DFF9B2D"/>
    <w:rsid w:val="2EFE6E2D"/>
    <w:rsid w:val="30A42168"/>
    <w:rsid w:val="31467EBB"/>
    <w:rsid w:val="317853A3"/>
    <w:rsid w:val="319C62FD"/>
    <w:rsid w:val="31D976DD"/>
    <w:rsid w:val="323112C7"/>
    <w:rsid w:val="3236068C"/>
    <w:rsid w:val="32E05A51"/>
    <w:rsid w:val="32EF42ED"/>
    <w:rsid w:val="33B63F0B"/>
    <w:rsid w:val="36304EC1"/>
    <w:rsid w:val="3687595A"/>
    <w:rsid w:val="371D006C"/>
    <w:rsid w:val="37EF73A7"/>
    <w:rsid w:val="39A213F5"/>
    <w:rsid w:val="39CE38A0"/>
    <w:rsid w:val="3A26713C"/>
    <w:rsid w:val="3A345DF9"/>
    <w:rsid w:val="3A4231D7"/>
    <w:rsid w:val="3ADE9A25"/>
    <w:rsid w:val="3B1672AC"/>
    <w:rsid w:val="3B8F1A46"/>
    <w:rsid w:val="3BC94492"/>
    <w:rsid w:val="3BC94C7C"/>
    <w:rsid w:val="3BFDD26A"/>
    <w:rsid w:val="3CB7D468"/>
    <w:rsid w:val="3CCA47F2"/>
    <w:rsid w:val="3CD042E5"/>
    <w:rsid w:val="3D9D5A63"/>
    <w:rsid w:val="3DB459B5"/>
    <w:rsid w:val="3E38578C"/>
    <w:rsid w:val="3E4D7489"/>
    <w:rsid w:val="3EA3CAF7"/>
    <w:rsid w:val="3EBD2975"/>
    <w:rsid w:val="3EFFB4F3"/>
    <w:rsid w:val="3F3C12AC"/>
    <w:rsid w:val="3F56A595"/>
    <w:rsid w:val="3F5BCCBE"/>
    <w:rsid w:val="3F5CBFC5"/>
    <w:rsid w:val="3F5D2A89"/>
    <w:rsid w:val="3F76D895"/>
    <w:rsid w:val="3FDFFBD7"/>
    <w:rsid w:val="3FFA59AD"/>
    <w:rsid w:val="40994B95"/>
    <w:rsid w:val="40CA68E9"/>
    <w:rsid w:val="420D0394"/>
    <w:rsid w:val="42672397"/>
    <w:rsid w:val="440A4F86"/>
    <w:rsid w:val="44915BF6"/>
    <w:rsid w:val="465BD412"/>
    <w:rsid w:val="466E068E"/>
    <w:rsid w:val="466F4B6F"/>
    <w:rsid w:val="46E0781B"/>
    <w:rsid w:val="46E966CF"/>
    <w:rsid w:val="476B0980"/>
    <w:rsid w:val="47F0B286"/>
    <w:rsid w:val="48030BB8"/>
    <w:rsid w:val="4ACA1E61"/>
    <w:rsid w:val="4C486B77"/>
    <w:rsid w:val="4CD9638C"/>
    <w:rsid w:val="4D043409"/>
    <w:rsid w:val="4D331F40"/>
    <w:rsid w:val="4DF00587"/>
    <w:rsid w:val="4E6C5709"/>
    <w:rsid w:val="4EBA414E"/>
    <w:rsid w:val="4F1D45B9"/>
    <w:rsid w:val="4F710AFD"/>
    <w:rsid w:val="51A82756"/>
    <w:rsid w:val="522B768A"/>
    <w:rsid w:val="535350EA"/>
    <w:rsid w:val="53B611D5"/>
    <w:rsid w:val="53BD07B5"/>
    <w:rsid w:val="55436A98"/>
    <w:rsid w:val="557E60A6"/>
    <w:rsid w:val="55E72A4A"/>
    <w:rsid w:val="56A47A0A"/>
    <w:rsid w:val="5728063B"/>
    <w:rsid w:val="57FF30D1"/>
    <w:rsid w:val="582F64DC"/>
    <w:rsid w:val="5A126092"/>
    <w:rsid w:val="5B3DFB57"/>
    <w:rsid w:val="5B477079"/>
    <w:rsid w:val="5BFBCC35"/>
    <w:rsid w:val="5C427AAA"/>
    <w:rsid w:val="5D927271"/>
    <w:rsid w:val="5ED03A93"/>
    <w:rsid w:val="5EF5875B"/>
    <w:rsid w:val="5F177A55"/>
    <w:rsid w:val="5FC8476A"/>
    <w:rsid w:val="5FD77FA9"/>
    <w:rsid w:val="5FD7C4CA"/>
    <w:rsid w:val="5FDDC82E"/>
    <w:rsid w:val="5FEF511D"/>
    <w:rsid w:val="60175C03"/>
    <w:rsid w:val="6062071A"/>
    <w:rsid w:val="63CFFDAB"/>
    <w:rsid w:val="651A753E"/>
    <w:rsid w:val="65D8147F"/>
    <w:rsid w:val="6662597E"/>
    <w:rsid w:val="67BD2241"/>
    <w:rsid w:val="683A3D2B"/>
    <w:rsid w:val="685C6397"/>
    <w:rsid w:val="6A651D16"/>
    <w:rsid w:val="6BCF6E80"/>
    <w:rsid w:val="6C184383"/>
    <w:rsid w:val="6CF795B6"/>
    <w:rsid w:val="6E696743"/>
    <w:rsid w:val="6F401996"/>
    <w:rsid w:val="6FA8452B"/>
    <w:rsid w:val="6FBD87F7"/>
    <w:rsid w:val="6FC77E0A"/>
    <w:rsid w:val="6FFFCDDA"/>
    <w:rsid w:val="72267F28"/>
    <w:rsid w:val="72EA3C3A"/>
    <w:rsid w:val="733D0C11"/>
    <w:rsid w:val="73FD3EFA"/>
    <w:rsid w:val="7443172F"/>
    <w:rsid w:val="74544FC0"/>
    <w:rsid w:val="74AA048A"/>
    <w:rsid w:val="74EC45FF"/>
    <w:rsid w:val="757B02C8"/>
    <w:rsid w:val="75E033DC"/>
    <w:rsid w:val="75EE658B"/>
    <w:rsid w:val="75F73847"/>
    <w:rsid w:val="76550DDC"/>
    <w:rsid w:val="76EDDFA6"/>
    <w:rsid w:val="77BEE27E"/>
    <w:rsid w:val="77F695F4"/>
    <w:rsid w:val="784E3ABE"/>
    <w:rsid w:val="78F93C9A"/>
    <w:rsid w:val="79222CE5"/>
    <w:rsid w:val="79FF3026"/>
    <w:rsid w:val="7A682FFB"/>
    <w:rsid w:val="7A70182E"/>
    <w:rsid w:val="7ADF38BB"/>
    <w:rsid w:val="7AFF01B9"/>
    <w:rsid w:val="7B7F4E46"/>
    <w:rsid w:val="7B7FD41F"/>
    <w:rsid w:val="7BA934F5"/>
    <w:rsid w:val="7BDB5199"/>
    <w:rsid w:val="7C345209"/>
    <w:rsid w:val="7C7C132D"/>
    <w:rsid w:val="7CF83566"/>
    <w:rsid w:val="7DF7DC8E"/>
    <w:rsid w:val="7DFC2925"/>
    <w:rsid w:val="7DFCB32D"/>
    <w:rsid w:val="7EBC3294"/>
    <w:rsid w:val="7F7233A5"/>
    <w:rsid w:val="7F792DAE"/>
    <w:rsid w:val="7FAFE6F4"/>
    <w:rsid w:val="7FB9291A"/>
    <w:rsid w:val="7FDA9CAB"/>
    <w:rsid w:val="7FE981D3"/>
    <w:rsid w:val="7FEF6BD2"/>
    <w:rsid w:val="7FF75B83"/>
    <w:rsid w:val="8D939974"/>
    <w:rsid w:val="9BEDC753"/>
    <w:rsid w:val="9D38E5A7"/>
    <w:rsid w:val="A767054C"/>
    <w:rsid w:val="BABF1CF6"/>
    <w:rsid w:val="BB6701BB"/>
    <w:rsid w:val="BEBE07AF"/>
    <w:rsid w:val="BEF77172"/>
    <w:rsid w:val="BEFBF9AC"/>
    <w:rsid w:val="BFBE310F"/>
    <w:rsid w:val="BFDDDE90"/>
    <w:rsid w:val="BFEDD834"/>
    <w:rsid w:val="BFFB30C9"/>
    <w:rsid w:val="BFFFEF57"/>
    <w:rsid w:val="C97A668B"/>
    <w:rsid w:val="CBF79BAE"/>
    <w:rsid w:val="CF9F3C57"/>
    <w:rsid w:val="D3B93539"/>
    <w:rsid w:val="D3D7B74D"/>
    <w:rsid w:val="D4FAD94C"/>
    <w:rsid w:val="D8763C32"/>
    <w:rsid w:val="DACF1DDC"/>
    <w:rsid w:val="DAF787AB"/>
    <w:rsid w:val="DBB87E08"/>
    <w:rsid w:val="DEA36A8E"/>
    <w:rsid w:val="DEC5BF78"/>
    <w:rsid w:val="DF46D061"/>
    <w:rsid w:val="DF57B565"/>
    <w:rsid w:val="DF9F59E1"/>
    <w:rsid w:val="DFF78D75"/>
    <w:rsid w:val="E65D0C22"/>
    <w:rsid w:val="EADA483B"/>
    <w:rsid w:val="EB7F24EC"/>
    <w:rsid w:val="EBBEB7D9"/>
    <w:rsid w:val="EF4E91B4"/>
    <w:rsid w:val="F3775DB5"/>
    <w:rsid w:val="F3F75E22"/>
    <w:rsid w:val="F3FE14B9"/>
    <w:rsid w:val="F4ED5B69"/>
    <w:rsid w:val="F7FB79CD"/>
    <w:rsid w:val="F8FFB05E"/>
    <w:rsid w:val="F9DF7135"/>
    <w:rsid w:val="FABF5856"/>
    <w:rsid w:val="FAEBA65F"/>
    <w:rsid w:val="FB1F760F"/>
    <w:rsid w:val="FB6F6D9C"/>
    <w:rsid w:val="FB87FBF7"/>
    <w:rsid w:val="FBFC5802"/>
    <w:rsid w:val="FDED4998"/>
    <w:rsid w:val="FEE94AC5"/>
    <w:rsid w:val="FEF7DFE5"/>
    <w:rsid w:val="FEFA2C82"/>
    <w:rsid w:val="FFBE32A9"/>
    <w:rsid w:val="FFBF079F"/>
    <w:rsid w:val="FFBF65D8"/>
    <w:rsid w:val="FFEFC85F"/>
    <w:rsid w:val="FFF71148"/>
    <w:rsid w:val="FFFB1A53"/>
    <w:rsid w:val="FFFB46BB"/>
    <w:rsid w:val="FFFFE7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semiHidden="0" w:name="endnote reference"/>
    <w:lsdException w:qFormat="1" w:uiPriority="0"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0" w:name="E-mail Signature"/>
    <w:lsdException w:qFormat="1" w:unhideWhenUsed="0" w:uiPriority="0"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qFormat/>
    <w:uiPriority w:val="0"/>
    <w:pPr>
      <w:keepNext/>
      <w:keepLines/>
      <w:spacing w:before="280" w:after="290" w:line="376" w:lineRule="auto"/>
      <w:outlineLvl w:val="3"/>
    </w:pPr>
    <w:rPr>
      <w:b/>
      <w:bCs/>
      <w:sz w:val="28"/>
      <w:szCs w:val="28"/>
    </w:rPr>
  </w:style>
  <w:style w:type="paragraph" w:styleId="6">
    <w:name w:val="heading 5"/>
    <w:basedOn w:val="1"/>
    <w:next w:val="1"/>
    <w:link w:val="132"/>
    <w:unhideWhenUsed/>
    <w:qFormat/>
    <w:uiPriority w:val="9"/>
    <w:pPr>
      <w:keepNext/>
      <w:keepLines/>
      <w:spacing w:before="280" w:after="290" w:line="372" w:lineRule="auto"/>
      <w:outlineLvl w:val="4"/>
    </w:pPr>
    <w:rPr>
      <w:b/>
      <w:sz w:val="28"/>
    </w:rPr>
  </w:style>
  <w:style w:type="paragraph" w:styleId="7">
    <w:name w:val="heading 6"/>
    <w:basedOn w:val="1"/>
    <w:next w:val="1"/>
    <w:link w:val="133"/>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unhideWhenUsed/>
    <w:qFormat/>
    <w:uiPriority w:val="9"/>
    <w:pPr>
      <w:keepNext/>
      <w:keepLines/>
      <w:spacing w:before="240" w:after="64" w:line="317" w:lineRule="auto"/>
      <w:outlineLvl w:val="6"/>
    </w:pPr>
    <w:rPr>
      <w:b/>
      <w:sz w:val="24"/>
    </w:rPr>
  </w:style>
  <w:style w:type="paragraph" w:styleId="9">
    <w:name w:val="heading 8"/>
    <w:basedOn w:val="1"/>
    <w:next w:val="1"/>
    <w:link w:val="134"/>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unhideWhenUsed/>
    <w:qFormat/>
    <w:uiPriority w:val="1"/>
  </w:style>
  <w:style w:type="table" w:default="1" w:styleId="41">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unhideWhenUsed/>
    <w:qFormat/>
    <w:uiPriority w:val="0"/>
    <w:pPr>
      <w:shd w:val="clear" w:color="auto" w:fill="000080"/>
    </w:pPr>
  </w:style>
  <w:style w:type="paragraph" w:styleId="13">
    <w:name w:val="annotation text"/>
    <w:basedOn w:val="1"/>
    <w:link w:val="77"/>
    <w:qFormat/>
    <w:uiPriority w:val="99"/>
    <w:pPr>
      <w:jc w:val="left"/>
    </w:pPr>
    <w:rPr>
      <w:rFonts w:ascii="Arial" w:hAnsi="Arial" w:eastAsia="黑体" w:cs="Arial"/>
    </w:rPr>
  </w:style>
  <w:style w:type="paragraph" w:styleId="14">
    <w:name w:val="Salutation"/>
    <w:basedOn w:val="1"/>
    <w:next w:val="1"/>
    <w:link w:val="139"/>
    <w:unhideWhenUsed/>
    <w:qFormat/>
    <w:uiPriority w:val="0"/>
  </w:style>
  <w:style w:type="paragraph" w:styleId="15">
    <w:name w:val="Body Text 3"/>
    <w:basedOn w:val="1"/>
    <w:link w:val="130"/>
    <w:unhideWhenUsed/>
    <w:qFormat/>
    <w:uiPriority w:val="0"/>
    <w:pPr>
      <w:spacing w:after="120"/>
    </w:pPr>
    <w:rPr>
      <w:sz w:val="16"/>
    </w:rPr>
  </w:style>
  <w:style w:type="paragraph" w:styleId="16">
    <w:name w:val="Body Text"/>
    <w:basedOn w:val="1"/>
    <w:next w:val="17"/>
    <w:link w:val="92"/>
    <w:qFormat/>
    <w:uiPriority w:val="0"/>
    <w:rPr>
      <w:rFonts w:ascii="宋体" w:hAnsi="Arial" w:cs="Times New Roman"/>
      <w:sz w:val="28"/>
    </w:rPr>
  </w:style>
  <w:style w:type="paragraph" w:styleId="17">
    <w:name w:val="List Bullet 5"/>
    <w:basedOn w:val="1"/>
    <w:semiHidden/>
    <w:unhideWhenUsed/>
    <w:qFormat/>
    <w:uiPriority w:val="0"/>
    <w:pPr>
      <w:numPr>
        <w:ilvl w:val="0"/>
        <w:numId w:val="1"/>
      </w:numPr>
    </w:pPr>
  </w:style>
  <w:style w:type="paragraph" w:styleId="18">
    <w:name w:val="Body Text Indent"/>
    <w:basedOn w:val="1"/>
    <w:next w:val="19"/>
    <w:link w:val="140"/>
    <w:qFormat/>
    <w:uiPriority w:val="0"/>
    <w:pPr>
      <w:spacing w:after="120"/>
      <w:ind w:left="420" w:leftChars="200"/>
    </w:pPr>
  </w:style>
  <w:style w:type="paragraph" w:styleId="19">
    <w:name w:val="envelope return"/>
    <w:basedOn w:val="1"/>
    <w:next w:val="1"/>
    <w:qFormat/>
    <w:uiPriority w:val="0"/>
    <w:pPr>
      <w:snapToGrid w:val="0"/>
    </w:pPr>
    <w:rPr>
      <w:rFonts w:ascii="Arial" w:hAnsi="Arial"/>
    </w:rPr>
  </w:style>
  <w:style w:type="paragraph" w:styleId="20">
    <w:name w:val="toc 3"/>
    <w:basedOn w:val="1"/>
    <w:next w:val="1"/>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0"/>
    <w:qFormat/>
    <w:uiPriority w:val="99"/>
    <w:rPr>
      <w:rFonts w:ascii="宋体" w:hAnsi="Courier New" w:cs="黑体"/>
      <w:szCs w:val="22"/>
    </w:rPr>
  </w:style>
  <w:style w:type="paragraph" w:styleId="22">
    <w:name w:val="Date"/>
    <w:basedOn w:val="1"/>
    <w:next w:val="1"/>
    <w:link w:val="74"/>
    <w:qFormat/>
    <w:uiPriority w:val="0"/>
    <w:rPr>
      <w:rFonts w:ascii="Arial" w:hAnsi="Arial" w:cs="Arial"/>
      <w:b/>
      <w:sz w:val="28"/>
    </w:rPr>
  </w:style>
  <w:style w:type="paragraph" w:styleId="23">
    <w:name w:val="Body Text Indent 2"/>
    <w:basedOn w:val="1"/>
    <w:link w:val="104"/>
    <w:unhideWhenUsed/>
    <w:qFormat/>
    <w:uiPriority w:val="0"/>
    <w:pPr>
      <w:spacing w:after="120" w:line="480" w:lineRule="auto"/>
      <w:ind w:left="420" w:leftChars="200"/>
    </w:pPr>
  </w:style>
  <w:style w:type="paragraph" w:styleId="24">
    <w:name w:val="endnote text"/>
    <w:basedOn w:val="1"/>
    <w:link w:val="141"/>
    <w:unhideWhenUsed/>
    <w:qFormat/>
    <w:uiPriority w:val="0"/>
    <w:pPr>
      <w:snapToGrid w:val="0"/>
      <w:jc w:val="left"/>
    </w:pPr>
  </w:style>
  <w:style w:type="paragraph" w:styleId="25">
    <w:name w:val="Balloon Text"/>
    <w:basedOn w:val="1"/>
    <w:link w:val="67"/>
    <w:unhideWhenUsed/>
    <w:qFormat/>
    <w:uiPriority w:val="99"/>
    <w:rPr>
      <w:sz w:val="18"/>
      <w:szCs w:val="18"/>
    </w:rPr>
  </w:style>
  <w:style w:type="paragraph" w:styleId="26">
    <w:name w:val="footer"/>
    <w:basedOn w:val="1"/>
    <w:link w:val="69"/>
    <w:unhideWhenUsed/>
    <w:qFormat/>
    <w:uiPriority w:val="99"/>
    <w:pPr>
      <w:tabs>
        <w:tab w:val="center" w:pos="4153"/>
        <w:tab w:val="right" w:pos="8306"/>
      </w:tabs>
      <w:snapToGrid w:val="0"/>
      <w:jc w:val="left"/>
    </w:pPr>
    <w:rPr>
      <w:sz w:val="18"/>
      <w:szCs w:val="18"/>
    </w:rPr>
  </w:style>
  <w:style w:type="paragraph" w:styleId="27">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3"/>
    <w:qFormat/>
    <w:uiPriority w:val="11"/>
    <w:pPr>
      <w:spacing w:before="240" w:after="60" w:line="312" w:lineRule="auto"/>
      <w:jc w:val="center"/>
      <w:outlineLvl w:val="1"/>
    </w:pPr>
    <w:rPr>
      <w:rFonts w:ascii="Arial" w:hAnsi="Arial"/>
      <w:b/>
      <w:kern w:val="28"/>
      <w:sz w:val="32"/>
    </w:rPr>
  </w:style>
  <w:style w:type="paragraph" w:styleId="30">
    <w:name w:val="List"/>
    <w:basedOn w:val="1"/>
    <w:qFormat/>
    <w:uiPriority w:val="0"/>
    <w:pPr>
      <w:ind w:left="200" w:hanging="200" w:hangingChars="200"/>
    </w:pPr>
    <w:rPr>
      <w:rFonts w:ascii="Calibri" w:hAnsi="Calibri"/>
      <w:szCs w:val="22"/>
    </w:rPr>
  </w:style>
  <w:style w:type="paragraph" w:styleId="31">
    <w:name w:val="footnote text"/>
    <w:basedOn w:val="1"/>
    <w:link w:val="142"/>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1"/>
    <w:unhideWhenUsed/>
    <w:qFormat/>
    <w:uiPriority w:val="0"/>
    <w:pPr>
      <w:spacing w:after="120"/>
      <w:ind w:left="420" w:leftChars="200"/>
    </w:pPr>
    <w:rPr>
      <w:sz w:val="16"/>
    </w:rPr>
  </w:style>
  <w:style w:type="paragraph" w:styleId="33">
    <w:name w:val="toc 2"/>
    <w:basedOn w:val="1"/>
    <w:next w:val="1"/>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3"/>
    <w:unhideWhenUsed/>
    <w:qFormat/>
    <w:uiPriority w:val="0"/>
    <w:pPr>
      <w:spacing w:after="120" w:line="480" w:lineRule="auto"/>
    </w:pPr>
  </w:style>
  <w:style w:type="paragraph" w:styleId="35">
    <w:name w:val="Normal (Web)"/>
    <w:basedOn w:val="1"/>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8"/>
    <w:qFormat/>
    <w:uiPriority w:val="10"/>
    <w:pPr>
      <w:spacing w:before="240" w:after="60"/>
      <w:jc w:val="center"/>
      <w:outlineLvl w:val="0"/>
    </w:pPr>
    <w:rPr>
      <w:rFonts w:ascii="Arial" w:hAnsi="Arial"/>
      <w:b/>
      <w:sz w:val="32"/>
    </w:rPr>
  </w:style>
  <w:style w:type="paragraph" w:styleId="38">
    <w:name w:val="annotation subject"/>
    <w:basedOn w:val="13"/>
    <w:next w:val="13"/>
    <w:link w:val="87"/>
    <w:unhideWhenUsed/>
    <w:qFormat/>
    <w:uiPriority w:val="99"/>
    <w:rPr>
      <w:rFonts w:ascii="@仿宋_GB2312" w:hAnsi="@仿宋_GB2312" w:eastAsia="@仿宋_GB2312" w:cs="@仿宋_GB2312"/>
      <w:b/>
      <w:bCs/>
    </w:rPr>
  </w:style>
  <w:style w:type="paragraph" w:styleId="39">
    <w:name w:val="Body Text First Indent"/>
    <w:basedOn w:val="16"/>
    <w:next w:val="1"/>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1"/>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endnote reference"/>
    <w:basedOn w:val="43"/>
    <w:unhideWhenUsed/>
    <w:qFormat/>
    <w:uiPriority w:val="0"/>
    <w:rPr>
      <w:vertAlign w:val="superscript"/>
    </w:rPr>
  </w:style>
  <w:style w:type="character" w:styleId="46">
    <w:name w:val="FollowedHyperlink"/>
    <w:basedOn w:val="43"/>
    <w:unhideWhenUsed/>
    <w:qFormat/>
    <w:uiPriority w:val="0"/>
    <w:rPr>
      <w:color w:val="800080"/>
      <w:u w:val="none"/>
    </w:rPr>
  </w:style>
  <w:style w:type="character" w:styleId="47">
    <w:name w:val="Emphasis"/>
    <w:basedOn w:val="43"/>
    <w:qFormat/>
    <w:uiPriority w:val="20"/>
  </w:style>
  <w:style w:type="character" w:styleId="48">
    <w:name w:val="HTML Definition"/>
    <w:basedOn w:val="43"/>
    <w:unhideWhenUsed/>
    <w:qFormat/>
    <w:uiPriority w:val="0"/>
  </w:style>
  <w:style w:type="character" w:styleId="49">
    <w:name w:val="HTML Typewriter"/>
    <w:basedOn w:val="43"/>
    <w:unhideWhenUsed/>
    <w:qFormat/>
    <w:uiPriority w:val="0"/>
    <w:rPr>
      <w:rFonts w:ascii="monospace" w:hAnsi="monospace" w:eastAsia="monospace" w:cs="monospace"/>
      <w:sz w:val="20"/>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unhideWhenUsed/>
    <w:qFormat/>
    <w:uiPriority w:val="99"/>
    <w:rPr>
      <w:color w:val="0000FF"/>
      <w:u w:val="singl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basedOn w:val="43"/>
    <w:unhideWhenUsed/>
    <w:qFormat/>
    <w:uiPriority w:val="99"/>
    <w:rPr>
      <w:sz w:val="21"/>
      <w:szCs w:val="21"/>
    </w:rPr>
  </w:style>
  <w:style w:type="character" w:styleId="55">
    <w:name w:val="HTML Cite"/>
    <w:basedOn w:val="43"/>
    <w:unhideWhenUsed/>
    <w:qFormat/>
    <w:uiPriority w:val="0"/>
  </w:style>
  <w:style w:type="character" w:styleId="56">
    <w:name w:val="footnote reference"/>
    <w:unhideWhenUsed/>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hint="default" w:ascii="monospace" w:hAnsi="monospace" w:eastAsia="monospace" w:cs="monospace"/>
    </w:rPr>
  </w:style>
  <w:style w:type="paragraph" w:customStyle="1" w:styleId="59">
    <w:name w:val="正文（缩进）"/>
    <w:basedOn w:val="1"/>
    <w:qFormat/>
    <w:uiPriority w:val="0"/>
    <w:pPr>
      <w:widowControl/>
      <w:spacing w:before="156" w:after="156"/>
      <w:ind w:firstLine="480" w:firstLineChars="200"/>
      <w:jc w:val="left"/>
    </w:pPr>
    <w:rPr>
      <w:kern w:val="0"/>
      <w:sz w:val="24"/>
      <w:szCs w:val="24"/>
    </w:rPr>
  </w:style>
  <w:style w:type="paragraph" w:customStyle="1" w:styleId="60">
    <w:name w:val="xl31"/>
    <w:basedOn w:val="1"/>
    <w:qFormat/>
    <w:uiPriority w:val="0"/>
    <w:pPr>
      <w:widowControl/>
      <w:spacing w:before="100" w:beforeAutospacing="1" w:after="100" w:afterAutospacing="1"/>
      <w:jc w:val="center"/>
    </w:pPr>
    <w:rPr>
      <w:b/>
      <w:bCs/>
      <w:kern w:val="0"/>
      <w:sz w:val="28"/>
      <w:szCs w:val="28"/>
    </w:rPr>
  </w:style>
  <w:style w:type="paragraph" w:customStyle="1" w:styleId="61">
    <w:name w:val="D&amp;L"/>
    <w:basedOn w:val="27"/>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qFormat/>
    <w:uiPriority w:val="34"/>
    <w:pPr>
      <w:ind w:firstLine="420" w:firstLineChars="200"/>
    </w:pPr>
  </w:style>
  <w:style w:type="paragraph" w:customStyle="1" w:styleId="63">
    <w:name w:val="Char Char Char Char Char Char Char1 Char"/>
    <w:basedOn w:val="1"/>
    <w:qFormat/>
    <w:uiPriority w:val="0"/>
    <w:rPr>
      <w:rFonts w:ascii="Arial" w:hAnsi="Arial" w:cs="Arial"/>
      <w:sz w:val="24"/>
    </w:rPr>
  </w:style>
  <w:style w:type="paragraph" w:customStyle="1" w:styleId="64">
    <w:name w:val="TOC 标题1"/>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qFormat/>
    <w:uiPriority w:val="0"/>
    <w:rPr>
      <w:rFonts w:ascii="Tahoma" w:hAnsi="Tahoma"/>
      <w:sz w:val="24"/>
    </w:rPr>
  </w:style>
  <w:style w:type="paragraph" w:customStyle="1" w:styleId="66">
    <w:name w:val="列表段落2"/>
    <w:basedOn w:val="1"/>
    <w:qFormat/>
    <w:uiPriority w:val="34"/>
    <w:pPr>
      <w:ind w:firstLine="420" w:firstLineChars="200"/>
    </w:pPr>
  </w:style>
  <w:style w:type="character" w:customStyle="1" w:styleId="67">
    <w:name w:val="批注框文本 字符"/>
    <w:basedOn w:val="43"/>
    <w:link w:val="25"/>
    <w:semiHidden/>
    <w:qFormat/>
    <w:uiPriority w:val="99"/>
    <w:rPr>
      <w:rFonts w:ascii="@仿宋_GB2312" w:hAnsi="@仿宋_GB2312" w:eastAsia="@仿宋_GB2312" w:cs="@仿宋_GB2312"/>
      <w:sz w:val="18"/>
      <w:szCs w:val="18"/>
    </w:rPr>
  </w:style>
  <w:style w:type="character" w:customStyle="1" w:styleId="68">
    <w:name w:val="页眉 字符"/>
    <w:basedOn w:val="43"/>
    <w:link w:val="27"/>
    <w:qFormat/>
    <w:uiPriority w:val="99"/>
    <w:rPr>
      <w:rFonts w:ascii="@仿宋_GB2312" w:hAnsi="@仿宋_GB2312" w:eastAsia="@仿宋_GB2312" w:cs="@仿宋_GB2312"/>
      <w:sz w:val="18"/>
      <w:szCs w:val="18"/>
    </w:rPr>
  </w:style>
  <w:style w:type="character" w:customStyle="1" w:styleId="69">
    <w:name w:val="页脚 字符"/>
    <w:basedOn w:val="43"/>
    <w:link w:val="26"/>
    <w:qFormat/>
    <w:uiPriority w:val="99"/>
    <w:rPr>
      <w:rFonts w:ascii="@仿宋_GB2312" w:hAnsi="@仿宋_GB2312" w:eastAsia="@仿宋_GB2312" w:cs="@仿宋_GB2312"/>
      <w:sz w:val="18"/>
      <w:szCs w:val="18"/>
    </w:rPr>
  </w:style>
  <w:style w:type="character" w:customStyle="1" w:styleId="70">
    <w:name w:val="纯文本 字符"/>
    <w:link w:val="21"/>
    <w:qFormat/>
    <w:uiPriority w:val="0"/>
    <w:rPr>
      <w:rFonts w:ascii="宋体" w:hAnsi="Courier New"/>
    </w:rPr>
  </w:style>
  <w:style w:type="character" w:customStyle="1" w:styleId="71">
    <w:name w:val="纯文本 字符1"/>
    <w:basedOn w:val="43"/>
    <w:semiHidden/>
    <w:qFormat/>
    <w:uiPriority w:val="99"/>
    <w:rPr>
      <w:rFonts w:ascii="宋体" w:hAnsi="Courier New" w:cs="Courier New"/>
      <w:szCs w:val="20"/>
    </w:rPr>
  </w:style>
  <w:style w:type="character" w:customStyle="1" w:styleId="72">
    <w:name w:val="未处理的提及1"/>
    <w:basedOn w:val="43"/>
    <w:unhideWhenUsed/>
    <w:qFormat/>
    <w:uiPriority w:val="99"/>
    <w:rPr>
      <w:color w:val="605E5C"/>
      <w:shd w:val="clear" w:color="auto" w:fill="E1DFDD"/>
    </w:rPr>
  </w:style>
  <w:style w:type="character" w:customStyle="1" w:styleId="73">
    <w:name w:val="日期 字符"/>
    <w:basedOn w:val="43"/>
    <w:semiHidden/>
    <w:qFormat/>
    <w:uiPriority w:val="99"/>
    <w:rPr>
      <w:rFonts w:ascii="@仿宋_GB2312" w:hAnsi="@仿宋_GB2312" w:eastAsia="@仿宋_GB2312" w:cs="@仿宋_GB2312"/>
      <w:szCs w:val="20"/>
    </w:rPr>
  </w:style>
  <w:style w:type="character" w:customStyle="1" w:styleId="74">
    <w:name w:val="日期 字符1"/>
    <w:link w:val="22"/>
    <w:qFormat/>
    <w:uiPriority w:val="0"/>
    <w:rPr>
      <w:rFonts w:ascii="Arial" w:hAnsi="Arial" w:eastAsia="宋体" w:cs="Arial"/>
      <w:b/>
      <w:sz w:val="28"/>
      <w:szCs w:val="20"/>
    </w:rPr>
  </w:style>
  <w:style w:type="character" w:customStyle="1" w:styleId="75">
    <w:name w:val="纯文本 Char1"/>
    <w:qFormat/>
    <w:locked/>
    <w:uiPriority w:val="99"/>
    <w:rPr>
      <w:rFonts w:ascii="Arial" w:hAnsi="Arial" w:eastAsia="Arial"/>
      <w:kern w:val="2"/>
      <w:sz w:val="21"/>
      <w:lang w:val="en-US" w:eastAsia="zh-CN" w:bidi="ar-SA"/>
    </w:rPr>
  </w:style>
  <w:style w:type="character" w:customStyle="1" w:styleId="76">
    <w:name w:val="批注文字 Char"/>
    <w:basedOn w:val="43"/>
    <w:semiHidden/>
    <w:qFormat/>
    <w:uiPriority w:val="99"/>
    <w:rPr>
      <w:rFonts w:ascii="@仿宋_GB2312" w:hAnsi="@仿宋_GB2312" w:eastAsia="@仿宋_GB2312" w:cs="@仿宋_GB2312"/>
      <w:szCs w:val="20"/>
    </w:rPr>
  </w:style>
  <w:style w:type="character" w:customStyle="1" w:styleId="77">
    <w:name w:val="批注文字 字符"/>
    <w:link w:val="13"/>
    <w:qFormat/>
    <w:uiPriority w:val="99"/>
    <w:rPr>
      <w:rFonts w:ascii="Arial" w:hAnsi="Arial" w:eastAsia="黑体" w:cs="Arial"/>
      <w:szCs w:val="20"/>
    </w:rPr>
  </w:style>
  <w:style w:type="character" w:customStyle="1" w:styleId="78">
    <w:name w:val="标题 1 字符"/>
    <w:basedOn w:val="43"/>
    <w:link w:val="2"/>
    <w:qFormat/>
    <w:uiPriority w:val="9"/>
    <w:rPr>
      <w:rFonts w:ascii="@仿宋_GB2312" w:hAnsi="@仿宋_GB2312" w:eastAsia="@仿宋_GB2312" w:cs="@仿宋_GB2312"/>
      <w:b/>
      <w:bCs/>
      <w:kern w:val="44"/>
      <w:sz w:val="44"/>
      <w:szCs w:val="44"/>
    </w:rPr>
  </w:style>
  <w:style w:type="character" w:customStyle="1" w:styleId="79">
    <w:name w:val="标题 3 字符"/>
    <w:basedOn w:val="43"/>
    <w:semiHidden/>
    <w:qFormat/>
    <w:uiPriority w:val="9"/>
    <w:rPr>
      <w:rFonts w:ascii="@仿宋_GB2312" w:hAnsi="@仿宋_GB2312" w:eastAsia="@仿宋_GB2312" w:cs="@仿宋_GB2312"/>
      <w:b/>
      <w:bCs/>
      <w:sz w:val="32"/>
      <w:szCs w:val="32"/>
    </w:rPr>
  </w:style>
  <w:style w:type="character" w:customStyle="1" w:styleId="80">
    <w:name w:val="fontstyle01"/>
    <w:basedOn w:val="43"/>
    <w:qFormat/>
    <w:uiPriority w:val="0"/>
    <w:rPr>
      <w:rFonts w:hint="eastAsia" w:ascii="宋体" w:hAnsi="宋体" w:eastAsia="宋体"/>
      <w:color w:val="000000"/>
      <w:sz w:val="22"/>
      <w:szCs w:val="22"/>
    </w:rPr>
  </w:style>
  <w:style w:type="character" w:customStyle="1" w:styleId="81">
    <w:name w:val="fontstyle21"/>
    <w:basedOn w:val="43"/>
    <w:qFormat/>
    <w:uiPriority w:val="0"/>
    <w:rPr>
      <w:rFonts w:hint="default" w:ascii="TimesNewRomanPSMT" w:hAnsi="TimesNewRomanPSMT"/>
      <w:color w:val="000000"/>
      <w:sz w:val="22"/>
      <w:szCs w:val="22"/>
    </w:rPr>
  </w:style>
  <w:style w:type="character" w:customStyle="1" w:styleId="82">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3"/>
    <w:semiHidden/>
    <w:qFormat/>
    <w:uiPriority w:val="9"/>
    <w:rPr>
      <w:rFonts w:ascii="Cambria" w:hAnsi="Cambria" w:eastAsia="宋体" w:cs="黑体"/>
      <w:b/>
      <w:bCs/>
      <w:sz w:val="28"/>
      <w:szCs w:val="28"/>
    </w:rPr>
  </w:style>
  <w:style w:type="character" w:customStyle="1" w:styleId="84">
    <w:name w:val="标题 4 字符1"/>
    <w:link w:val="5"/>
    <w:qFormat/>
    <w:uiPriority w:val="0"/>
    <w:rPr>
      <w:rFonts w:ascii="@仿宋_GB2312" w:hAnsi="@仿宋_GB2312" w:eastAsia="@仿宋_GB2312" w:cs="@仿宋_GB2312"/>
      <w:b/>
      <w:bCs/>
      <w:sz w:val="28"/>
      <w:szCs w:val="28"/>
    </w:rPr>
  </w:style>
  <w:style w:type="character" w:customStyle="1" w:styleId="85">
    <w:name w:val="标题 4 Char"/>
    <w:qFormat/>
    <w:uiPriority w:val="0"/>
    <w:rPr>
      <w:rFonts w:ascii="Arial" w:hAnsi="Arial" w:eastAsia="Arial"/>
      <w:b/>
      <w:bCs/>
      <w:kern w:val="2"/>
      <w:sz w:val="28"/>
      <w:szCs w:val="28"/>
      <w:lang w:val="en-US" w:eastAsia="zh-CN" w:bidi="ar-SA"/>
    </w:rPr>
  </w:style>
  <w:style w:type="character" w:customStyle="1" w:styleId="86">
    <w:name w:val="fontstyle11"/>
    <w:basedOn w:val="43"/>
    <w:qFormat/>
    <w:uiPriority w:val="0"/>
    <w:rPr>
      <w:rFonts w:hint="eastAsia" w:ascii="宋体" w:hAnsi="宋体" w:eastAsia="宋体"/>
      <w:color w:val="000000"/>
      <w:sz w:val="22"/>
      <w:szCs w:val="22"/>
    </w:rPr>
  </w:style>
  <w:style w:type="character" w:customStyle="1" w:styleId="87">
    <w:name w:val="批注主题 字符"/>
    <w:basedOn w:val="77"/>
    <w:link w:val="38"/>
    <w:semiHidden/>
    <w:qFormat/>
    <w:uiPriority w:val="99"/>
    <w:rPr>
      <w:rFonts w:ascii="@仿宋_GB2312" w:hAnsi="@仿宋_GB2312" w:eastAsia="@仿宋_GB2312" w:cs="@仿宋_GB2312"/>
      <w:b/>
      <w:bCs/>
      <w:szCs w:val="20"/>
    </w:rPr>
  </w:style>
  <w:style w:type="table" w:customStyle="1" w:styleId="88">
    <w:name w:val="网格表 1 浅色1"/>
    <w:basedOn w:val="41"/>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0">
    <w:name w:val="List Paragraph"/>
    <w:basedOn w:val="1"/>
    <w:qFormat/>
    <w:uiPriority w:val="99"/>
    <w:pPr>
      <w:ind w:firstLine="420" w:firstLineChars="200"/>
    </w:pPr>
  </w:style>
  <w:style w:type="character" w:customStyle="1" w:styleId="91">
    <w:name w:val="正文文本 Char"/>
    <w:basedOn w:val="43"/>
    <w:semiHidden/>
    <w:qFormat/>
    <w:uiPriority w:val="0"/>
    <w:rPr>
      <w:rFonts w:ascii="@仿宋_GB2312" w:hAnsi="@仿宋_GB2312" w:eastAsia="@仿宋_GB2312" w:cs="@仿宋_GB2312"/>
      <w:kern w:val="2"/>
      <w:sz w:val="21"/>
    </w:rPr>
  </w:style>
  <w:style w:type="character" w:customStyle="1" w:styleId="92">
    <w:name w:val="正文文本 字符"/>
    <w:link w:val="16"/>
    <w:qFormat/>
    <w:uiPriority w:val="0"/>
    <w:rPr>
      <w:rFonts w:ascii="宋体" w:hAnsi="Arial"/>
      <w:kern w:val="2"/>
      <w:sz w:val="28"/>
    </w:rPr>
  </w:style>
  <w:style w:type="paragraph" w:customStyle="1" w:styleId="93">
    <w:name w:val="正文 New"/>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qFormat/>
    <w:uiPriority w:val="1"/>
    <w:rPr>
      <w:rFonts w:ascii="宋体" w:hAnsi="宋体" w:cs="宋体"/>
      <w:lang w:val="zh-CN" w:bidi="zh-CN"/>
    </w:rPr>
  </w:style>
  <w:style w:type="paragraph" w:customStyle="1" w:styleId="95">
    <w:name w:val="纯文本1"/>
    <w:basedOn w:val="1"/>
    <w:qFormat/>
    <w:uiPriority w:val="0"/>
    <w:rPr>
      <w:rFonts w:ascii="Arial" w:hAnsi="Arial" w:eastAsia="Arial" w:cstheme="minorBidi"/>
    </w:rPr>
  </w:style>
  <w:style w:type="paragraph" w:customStyle="1" w:styleId="9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3"/>
    <w:link w:val="3"/>
    <w:qFormat/>
    <w:uiPriority w:val="0"/>
    <w:rPr>
      <w:rFonts w:hint="default" w:ascii="Cambria" w:hAnsi="Cambria" w:eastAsia="Cambria" w:cs="Cambria"/>
      <w:b/>
      <w:bCs/>
      <w:kern w:val="2"/>
      <w:sz w:val="32"/>
      <w:szCs w:val="32"/>
    </w:rPr>
  </w:style>
  <w:style w:type="paragraph" w:customStyle="1" w:styleId="100">
    <w:name w:val="正文_0"/>
    <w:basedOn w:val="1"/>
    <w:qFormat/>
    <w:uiPriority w:val="0"/>
    <w:rPr>
      <w:rFonts w:ascii="Times New Roman" w:hAnsi="Times New Roman" w:cs="Times New Roman"/>
      <w:szCs w:val="24"/>
    </w:rPr>
  </w:style>
  <w:style w:type="character" w:customStyle="1" w:styleId="101">
    <w:name w:val="正文文本 Char1"/>
    <w:basedOn w:val="43"/>
    <w:qFormat/>
    <w:uiPriority w:val="0"/>
    <w:rPr>
      <w:kern w:val="2"/>
      <w:sz w:val="21"/>
      <w:szCs w:val="22"/>
    </w:rPr>
  </w:style>
  <w:style w:type="character" w:customStyle="1" w:styleId="102">
    <w:name w:val="Blockquote Char_0_1"/>
    <w:basedOn w:val="43"/>
    <w:qFormat/>
    <w:uiPriority w:val="0"/>
    <w:rPr>
      <w:sz w:val="24"/>
    </w:rPr>
  </w:style>
  <w:style w:type="character" w:customStyle="1" w:styleId="103">
    <w:name w:val="NormalCharacter"/>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3"/>
    <w:link w:val="23"/>
    <w:qFormat/>
    <w:uiPriority w:val="0"/>
    <w:rPr>
      <w:rFonts w:hint="eastAsia" w:ascii="宋体" w:hAnsi="MS Sans Serif" w:eastAsia="宋体" w:cs="宋体"/>
      <w:bCs/>
      <w:spacing w:val="12"/>
      <w:sz w:val="24"/>
    </w:rPr>
  </w:style>
  <w:style w:type="character" w:customStyle="1" w:styleId="105">
    <w:name w:val="纯文本 Char"/>
    <w:basedOn w:val="43"/>
    <w:qFormat/>
    <w:uiPriority w:val="0"/>
    <w:rPr>
      <w:rFonts w:hint="eastAsia" w:ascii="宋体" w:hAnsi="Courier New" w:eastAsia="宋体" w:cs="Courier New"/>
      <w:kern w:val="2"/>
      <w:sz w:val="21"/>
      <w:szCs w:val="21"/>
    </w:rPr>
  </w:style>
  <w:style w:type="character" w:customStyle="1" w:styleId="106">
    <w:name w:val="msointenseemphasis"/>
    <w:basedOn w:val="43"/>
    <w:qFormat/>
    <w:uiPriority w:val="0"/>
    <w:rPr>
      <w:b/>
      <w:bCs/>
      <w:i/>
      <w:iCs/>
      <w:color w:val="4F81BD"/>
    </w:rPr>
  </w:style>
  <w:style w:type="character" w:customStyle="1" w:styleId="107">
    <w:name w:val="标题 Char1"/>
    <w:basedOn w:val="43"/>
    <w:qFormat/>
    <w:uiPriority w:val="0"/>
    <w:rPr>
      <w:rFonts w:hint="default" w:ascii="Cambria" w:hAnsi="Cambria" w:eastAsia="Cambria" w:cs="Times New Roman"/>
      <w:b/>
      <w:bCs/>
      <w:kern w:val="2"/>
      <w:sz w:val="32"/>
      <w:szCs w:val="32"/>
    </w:rPr>
  </w:style>
  <w:style w:type="character" w:customStyle="1" w:styleId="108">
    <w:name w:val="标题 字符"/>
    <w:basedOn w:val="43"/>
    <w:link w:val="37"/>
    <w:qFormat/>
    <w:uiPriority w:val="0"/>
    <w:rPr>
      <w:rFonts w:hint="eastAsia" w:ascii="宋体" w:hAnsi="宋体" w:eastAsia="黑体" w:cs="宋体"/>
      <w:b/>
      <w:smallCaps/>
      <w:kern w:val="2"/>
      <w:sz w:val="44"/>
      <w:szCs w:val="24"/>
    </w:rPr>
  </w:style>
  <w:style w:type="character" w:customStyle="1" w:styleId="109">
    <w:name w:val="明显引用 字符1"/>
    <w:basedOn w:val="43"/>
    <w:qFormat/>
    <w:uiPriority w:val="0"/>
    <w:rPr>
      <w:i/>
      <w:iCs/>
      <w:color w:val="4472C4"/>
      <w:kern w:val="2"/>
      <w:sz w:val="21"/>
      <w:szCs w:val="24"/>
    </w:rPr>
  </w:style>
  <w:style w:type="character" w:customStyle="1" w:styleId="110">
    <w:name w:val="正文文本 (2)_"/>
    <w:basedOn w:val="43"/>
    <w:qFormat/>
    <w:uiPriority w:val="0"/>
    <w:rPr>
      <w:rFonts w:hint="eastAsia" w:ascii="MingLiU" w:hAnsi="MingLiU" w:eastAsia="MingLiU" w:cs="MingLiU"/>
      <w:spacing w:val="20"/>
      <w:sz w:val="22"/>
      <w:shd w:val="clear" w:color="auto" w:fill="FFFFFF"/>
    </w:rPr>
  </w:style>
  <w:style w:type="character" w:customStyle="1" w:styleId="111">
    <w:name w:val="页眉 Char1"/>
    <w:basedOn w:val="43"/>
    <w:qFormat/>
    <w:uiPriority w:val="0"/>
    <w:rPr>
      <w:kern w:val="2"/>
      <w:sz w:val="18"/>
      <w:szCs w:val="18"/>
    </w:rPr>
  </w:style>
  <w:style w:type="character" w:customStyle="1" w:styleId="112">
    <w:name w:val="明显引用 Char1"/>
    <w:basedOn w:val="43"/>
    <w:qFormat/>
    <w:uiPriority w:val="0"/>
    <w:rPr>
      <w:b/>
      <w:bCs/>
      <w:i/>
      <w:iCs/>
      <w:color w:val="4F81BD"/>
      <w:kern w:val="2"/>
      <w:sz w:val="21"/>
      <w:szCs w:val="24"/>
    </w:rPr>
  </w:style>
  <w:style w:type="character" w:customStyle="1" w:styleId="113">
    <w:name w:val="副标题 字符"/>
    <w:basedOn w:val="43"/>
    <w:link w:val="29"/>
    <w:qFormat/>
    <w:uiPriority w:val="0"/>
    <w:rPr>
      <w:rFonts w:ascii="Arial" w:hAnsi="Arial" w:cs="Arial"/>
      <w:b/>
      <w:bCs/>
      <w:kern w:val="28"/>
      <w:sz w:val="32"/>
      <w:szCs w:val="32"/>
    </w:rPr>
  </w:style>
  <w:style w:type="character" w:customStyle="1" w:styleId="114">
    <w:name w:val="文档结构图 字符"/>
    <w:basedOn w:val="43"/>
    <w:link w:val="12"/>
    <w:qFormat/>
    <w:uiPriority w:val="0"/>
    <w:rPr>
      <w:rFonts w:hint="default" w:ascii="Calibri" w:hAnsi="Calibri" w:cs="Calibri"/>
      <w:bCs/>
      <w:kern w:val="2"/>
      <w:sz w:val="21"/>
      <w:szCs w:val="32"/>
      <w:shd w:val="clear" w:color="auto" w:fill="000080"/>
    </w:rPr>
  </w:style>
  <w:style w:type="character" w:customStyle="1" w:styleId="115">
    <w:name w:val="标题 3 Char_0"/>
    <w:basedOn w:val="43"/>
    <w:qFormat/>
    <w:uiPriority w:val="0"/>
    <w:rPr>
      <w:b/>
      <w:sz w:val="32"/>
    </w:rPr>
  </w:style>
  <w:style w:type="character" w:customStyle="1" w:styleId="116">
    <w:name w:val="页脚 Char1"/>
    <w:basedOn w:val="43"/>
    <w:qFormat/>
    <w:uiPriority w:val="0"/>
    <w:rPr>
      <w:kern w:val="2"/>
      <w:sz w:val="18"/>
      <w:szCs w:val="18"/>
    </w:rPr>
  </w:style>
  <w:style w:type="character" w:customStyle="1" w:styleId="117">
    <w:name w:val="标题 7 Char_0"/>
    <w:basedOn w:val="43"/>
    <w:qFormat/>
    <w:uiPriority w:val="0"/>
    <w:rPr>
      <w:b/>
      <w:bCs/>
      <w:sz w:val="24"/>
      <w:szCs w:val="24"/>
    </w:rPr>
  </w:style>
  <w:style w:type="character" w:customStyle="1" w:styleId="118">
    <w:name w:val="mini-outputtext1"/>
    <w:basedOn w:val="43"/>
    <w:qFormat/>
    <w:uiPriority w:val="0"/>
  </w:style>
  <w:style w:type="character" w:customStyle="1" w:styleId="119">
    <w:name w:val="正文文本 Char_0"/>
    <w:basedOn w:val="43"/>
    <w:qFormat/>
    <w:uiPriority w:val="0"/>
    <w:rPr>
      <w:kern w:val="2"/>
      <w:sz w:val="21"/>
      <w:szCs w:val="24"/>
    </w:rPr>
  </w:style>
  <w:style w:type="character" w:customStyle="1" w:styleId="120">
    <w:name w:val="标题 7 字符"/>
    <w:basedOn w:val="43"/>
    <w:link w:val="8"/>
    <w:qFormat/>
    <w:uiPriority w:val="0"/>
    <w:rPr>
      <w:b/>
      <w:bCs/>
      <w:kern w:val="2"/>
      <w:sz w:val="30"/>
      <w:szCs w:val="18"/>
    </w:rPr>
  </w:style>
  <w:style w:type="character" w:customStyle="1" w:styleId="121">
    <w:name w:val="正文文本缩进 3 字符"/>
    <w:basedOn w:val="43"/>
    <w:link w:val="32"/>
    <w:qFormat/>
    <w:uiPriority w:val="0"/>
    <w:rPr>
      <w:rFonts w:hint="eastAsia" w:ascii="宋体" w:hAnsi="MS Sans Serif" w:eastAsia="宋体" w:cs="宋体"/>
      <w:bCs/>
      <w:color w:val="000000"/>
      <w:sz w:val="24"/>
    </w:rPr>
  </w:style>
  <w:style w:type="character" w:customStyle="1" w:styleId="122">
    <w:name w:val="Texte Char1"/>
    <w:basedOn w:val="43"/>
    <w:autoRedefine/>
    <w:qFormat/>
    <w:uiPriority w:val="0"/>
    <w:rPr>
      <w:rFonts w:hint="eastAsia" w:ascii="宋体" w:hAnsi="Courier New" w:eastAsia="宋体" w:cs="宋体"/>
      <w:kern w:val="2"/>
      <w:sz w:val="21"/>
      <w:szCs w:val="21"/>
    </w:rPr>
  </w:style>
  <w:style w:type="character" w:customStyle="1" w:styleId="123">
    <w:name w:val="标题 2 Char_0"/>
    <w:basedOn w:val="43"/>
    <w:autoRedefine/>
    <w:qFormat/>
    <w:uiPriority w:val="0"/>
    <w:rPr>
      <w:rFonts w:hint="eastAsia" w:ascii="黑体" w:hAnsi="宋体" w:eastAsia="黑体" w:cs="黑体"/>
      <w:b/>
      <w:smallCaps/>
      <w:sz w:val="36"/>
      <w:szCs w:val="24"/>
    </w:rPr>
  </w:style>
  <w:style w:type="character" w:customStyle="1" w:styleId="124">
    <w:name w:val="msosubtlereference"/>
    <w:basedOn w:val="43"/>
    <w:autoRedefine/>
    <w:qFormat/>
    <w:uiPriority w:val="0"/>
    <w:rPr>
      <w:smallCaps/>
      <w:color w:val="C0504D"/>
      <w:u w:val="single"/>
    </w:rPr>
  </w:style>
  <w:style w:type="character" w:customStyle="1" w:styleId="125">
    <w:name w:val="标题 8 Char1"/>
    <w:basedOn w:val="43"/>
    <w:autoRedefine/>
    <w:qFormat/>
    <w:uiPriority w:val="0"/>
    <w:rPr>
      <w:rFonts w:hint="default" w:ascii="Cambria" w:hAnsi="Cambria" w:eastAsia="宋体" w:cs="Cambria"/>
      <w:kern w:val="2"/>
      <w:sz w:val="24"/>
      <w:szCs w:val="24"/>
    </w:rPr>
  </w:style>
  <w:style w:type="character" w:customStyle="1" w:styleId="126">
    <w:name w:val="msointensereference"/>
    <w:basedOn w:val="43"/>
    <w:autoRedefine/>
    <w:qFormat/>
    <w:uiPriority w:val="0"/>
    <w:rPr>
      <w:b/>
      <w:bCs/>
      <w:smallCaps/>
      <w:color w:val="C0504D"/>
      <w:spacing w:val="5"/>
      <w:u w:val="single"/>
    </w:rPr>
  </w:style>
  <w:style w:type="character" w:customStyle="1" w:styleId="127">
    <w:name w:val="textcontents"/>
    <w:basedOn w:val="43"/>
    <w:autoRedefine/>
    <w:qFormat/>
    <w:uiPriority w:val="0"/>
    <w:rPr>
      <w:rFonts w:hint="default" w:ascii="Times New Roman" w:hAnsi="Times New Roman" w:cs="Times New Roman"/>
    </w:rPr>
  </w:style>
  <w:style w:type="character" w:customStyle="1" w:styleId="128">
    <w:name w:val="msobooktitle"/>
    <w:basedOn w:val="43"/>
    <w:autoRedefine/>
    <w:qFormat/>
    <w:uiPriority w:val="0"/>
    <w:rPr>
      <w:b/>
      <w:bCs/>
      <w:smallCaps/>
      <w:spacing w:val="5"/>
    </w:rPr>
  </w:style>
  <w:style w:type="character" w:customStyle="1" w:styleId="129">
    <w:name w:val="文档结构图 Char1"/>
    <w:basedOn w:val="43"/>
    <w:autoRedefine/>
    <w:qFormat/>
    <w:uiPriority w:val="0"/>
    <w:rPr>
      <w:rFonts w:hint="eastAsia" w:ascii="宋体" w:hAnsi="宋体" w:eastAsia="宋体" w:cs="宋体"/>
      <w:kern w:val="2"/>
      <w:sz w:val="18"/>
      <w:szCs w:val="18"/>
    </w:rPr>
  </w:style>
  <w:style w:type="character" w:customStyle="1" w:styleId="130">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3"/>
    <w:autoRedefine/>
    <w:qFormat/>
    <w:uiPriority w:val="0"/>
    <w:rPr>
      <w:i/>
      <w:iCs/>
      <w:color w:val="808080"/>
    </w:rPr>
  </w:style>
  <w:style w:type="character" w:customStyle="1" w:styleId="132">
    <w:name w:val="标题 5 字符"/>
    <w:basedOn w:val="43"/>
    <w:link w:val="6"/>
    <w:autoRedefine/>
    <w:qFormat/>
    <w:uiPriority w:val="0"/>
    <w:rPr>
      <w:rFonts w:hint="default" w:ascii="Calibri" w:hAnsi="Calibri" w:cs="Calibri"/>
      <w:b/>
      <w:bCs/>
      <w:kern w:val="2"/>
      <w:sz w:val="28"/>
      <w:szCs w:val="28"/>
    </w:rPr>
  </w:style>
  <w:style w:type="character" w:customStyle="1" w:styleId="133">
    <w:name w:val="标题 6 字符"/>
    <w:basedOn w:val="43"/>
    <w:link w:val="7"/>
    <w:autoRedefine/>
    <w:qFormat/>
    <w:uiPriority w:val="0"/>
    <w:rPr>
      <w:b/>
      <w:bCs/>
      <w:kern w:val="2"/>
      <w:sz w:val="30"/>
      <w:szCs w:val="18"/>
    </w:rPr>
  </w:style>
  <w:style w:type="character" w:customStyle="1" w:styleId="134">
    <w:name w:val="标题 8 字符"/>
    <w:basedOn w:val="43"/>
    <w:link w:val="9"/>
    <w:autoRedefine/>
    <w:qFormat/>
    <w:uiPriority w:val="0"/>
    <w:rPr>
      <w:rFonts w:hint="eastAsia" w:ascii="宋体" w:hAnsi="宋体" w:eastAsia="黑体" w:cs="宋体"/>
      <w:kern w:val="2"/>
      <w:sz w:val="32"/>
      <w:szCs w:val="32"/>
    </w:rPr>
  </w:style>
  <w:style w:type="character" w:customStyle="1" w:styleId="135">
    <w:name w:val="标题 9 字符"/>
    <w:basedOn w:val="43"/>
    <w:link w:val="10"/>
    <w:autoRedefine/>
    <w:qFormat/>
    <w:uiPriority w:val="0"/>
    <w:rPr>
      <w:rFonts w:hint="default" w:ascii="Cambria" w:hAnsi="Cambria" w:eastAsia="Cambria" w:cs="Cambria"/>
      <w:kern w:val="2"/>
      <w:sz w:val="21"/>
      <w:szCs w:val="21"/>
    </w:rPr>
  </w:style>
  <w:style w:type="character" w:customStyle="1" w:styleId="136">
    <w:name w:val="标题 9 Char1"/>
    <w:basedOn w:val="43"/>
    <w:autoRedefine/>
    <w:qFormat/>
    <w:uiPriority w:val="0"/>
    <w:rPr>
      <w:rFonts w:hint="default" w:ascii="Cambria" w:hAnsi="Cambria" w:eastAsia="宋体" w:cs="Cambria"/>
      <w:kern w:val="2"/>
      <w:sz w:val="21"/>
      <w:szCs w:val="21"/>
    </w:rPr>
  </w:style>
  <w:style w:type="character" w:customStyle="1" w:styleId="137">
    <w:name w:val="ask-title2"/>
    <w:basedOn w:val="43"/>
    <w:autoRedefine/>
    <w:qFormat/>
    <w:uiPriority w:val="0"/>
  </w:style>
  <w:style w:type="character" w:customStyle="1" w:styleId="138">
    <w:name w:val="标题 3 字符1"/>
    <w:basedOn w:val="43"/>
    <w:link w:val="4"/>
    <w:autoRedefine/>
    <w:qFormat/>
    <w:uiPriority w:val="0"/>
    <w:rPr>
      <w:rFonts w:hint="eastAsia" w:ascii="黑体" w:hAnsi="宋体" w:eastAsia="黑体" w:cs="黑体"/>
      <w:bCs/>
      <w:kern w:val="2"/>
      <w:sz w:val="24"/>
      <w:szCs w:val="24"/>
    </w:rPr>
  </w:style>
  <w:style w:type="character" w:customStyle="1" w:styleId="139">
    <w:name w:val="称呼 字符"/>
    <w:basedOn w:val="43"/>
    <w:link w:val="14"/>
    <w:autoRedefine/>
    <w:qFormat/>
    <w:uiPriority w:val="0"/>
    <w:rPr>
      <w:rFonts w:hint="eastAsia" w:ascii="仿宋_GB2312" w:eastAsia="仿宋_GB2312" w:cs="仿宋_GB2312"/>
      <w:kern w:val="2"/>
      <w:sz w:val="28"/>
    </w:rPr>
  </w:style>
  <w:style w:type="character" w:customStyle="1" w:styleId="140">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1">
    <w:name w:val="尾注文本 字符"/>
    <w:basedOn w:val="43"/>
    <w:link w:val="24"/>
    <w:autoRedefine/>
    <w:qFormat/>
    <w:uiPriority w:val="0"/>
    <w:rPr>
      <w:kern w:val="2"/>
      <w:sz w:val="21"/>
      <w:szCs w:val="24"/>
    </w:rPr>
  </w:style>
  <w:style w:type="character" w:customStyle="1" w:styleId="142">
    <w:name w:val="脚注文本 字符"/>
    <w:basedOn w:val="43"/>
    <w:link w:val="31"/>
    <w:autoRedefine/>
    <w:qFormat/>
    <w:uiPriority w:val="0"/>
    <w:rPr>
      <w:kern w:val="2"/>
      <w:sz w:val="18"/>
      <w:szCs w:val="18"/>
    </w:rPr>
  </w:style>
  <w:style w:type="character" w:customStyle="1" w:styleId="143">
    <w:name w:val="正文文本 2 字符"/>
    <w:basedOn w:val="43"/>
    <w:link w:val="34"/>
    <w:autoRedefine/>
    <w:qFormat/>
    <w:uiPriority w:val="0"/>
    <w:rPr>
      <w:rFonts w:hint="eastAsia" w:ascii="宋体" w:hAnsi="宋体" w:eastAsia="宋体" w:cs="宋体"/>
      <w:spacing w:val="-20"/>
      <w:kern w:val="2"/>
      <w:sz w:val="28"/>
    </w:rPr>
  </w:style>
  <w:style w:type="character" w:customStyle="1" w:styleId="144">
    <w:name w:val="引用 字符"/>
    <w:basedOn w:val="43"/>
    <w:autoRedefine/>
    <w:qFormat/>
    <w:uiPriority w:val="0"/>
    <w:rPr>
      <w:i/>
      <w:iCs/>
      <w:color w:val="000000"/>
      <w:kern w:val="2"/>
      <w:sz w:val="21"/>
      <w:szCs w:val="22"/>
    </w:rPr>
  </w:style>
  <w:style w:type="character" w:customStyle="1" w:styleId="145">
    <w:name w:val="引用 字符1"/>
    <w:basedOn w:val="43"/>
    <w:autoRedefine/>
    <w:qFormat/>
    <w:uiPriority w:val="0"/>
    <w:rPr>
      <w:i/>
      <w:iCs/>
      <w:color w:val="404040"/>
      <w:kern w:val="2"/>
      <w:sz w:val="21"/>
      <w:szCs w:val="24"/>
    </w:rPr>
  </w:style>
  <w:style w:type="character" w:customStyle="1" w:styleId="146">
    <w:name w:val="普通文字1 Char"/>
    <w:basedOn w:val="43"/>
    <w:autoRedefine/>
    <w:qFormat/>
    <w:uiPriority w:val="0"/>
    <w:rPr>
      <w:rFonts w:hint="eastAsia" w:ascii="宋体" w:hAnsi="Courier New" w:eastAsia="宋体" w:cs="Courier New"/>
      <w:szCs w:val="21"/>
    </w:rPr>
  </w:style>
  <w:style w:type="character" w:customStyle="1" w:styleId="147">
    <w:name w:val="批注文字 Char1"/>
    <w:basedOn w:val="43"/>
    <w:autoRedefine/>
    <w:qFormat/>
    <w:uiPriority w:val="0"/>
    <w:rPr>
      <w:kern w:val="2"/>
      <w:sz w:val="21"/>
      <w:szCs w:val="24"/>
    </w:rPr>
  </w:style>
  <w:style w:type="character" w:customStyle="1" w:styleId="148">
    <w:name w:val="tdrownotice1"/>
    <w:basedOn w:val="43"/>
    <w:autoRedefine/>
    <w:qFormat/>
    <w:uiPriority w:val="0"/>
    <w:rPr>
      <w:sz w:val="22"/>
    </w:rPr>
  </w:style>
  <w:style w:type="character" w:customStyle="1" w:styleId="149">
    <w:name w:val="标题4 Char Char"/>
    <w:basedOn w:val="43"/>
    <w:autoRedefine/>
    <w:qFormat/>
    <w:uiPriority w:val="0"/>
    <w:rPr>
      <w:rFonts w:hint="default" w:ascii="Arial" w:hAnsi="Arial" w:cs="Arial"/>
      <w:b/>
      <w:bCs/>
      <w:sz w:val="24"/>
      <w:szCs w:val="32"/>
    </w:rPr>
  </w:style>
  <w:style w:type="character" w:customStyle="1" w:styleId="150">
    <w:name w:val="纯文本 Char1_1"/>
    <w:basedOn w:val="43"/>
    <w:autoRedefine/>
    <w:qFormat/>
    <w:uiPriority w:val="0"/>
    <w:rPr>
      <w:rFonts w:hint="eastAsia" w:ascii="宋体" w:hAnsi="Courier New" w:eastAsia="宋体" w:cs="宋体"/>
      <w:kern w:val="2"/>
      <w:sz w:val="21"/>
      <w:szCs w:val="21"/>
    </w:rPr>
  </w:style>
  <w:style w:type="character" w:customStyle="1" w:styleId="151">
    <w:name w:val="标题 6 Char_0"/>
    <w:basedOn w:val="43"/>
    <w:autoRedefine/>
    <w:qFormat/>
    <w:uiPriority w:val="0"/>
    <w:rPr>
      <w:rFonts w:hint="default" w:ascii="Arial" w:hAnsi="Arial" w:eastAsia="黑体" w:cs="Arial"/>
      <w:b/>
      <w:bCs/>
      <w:sz w:val="24"/>
      <w:szCs w:val="24"/>
    </w:rPr>
  </w:style>
  <w:style w:type="character" w:customStyle="1" w:styleId="152">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3"/>
    <w:autoRedefine/>
    <w:qFormat/>
    <w:uiPriority w:val="0"/>
    <w:rPr>
      <w:sz w:val="18"/>
    </w:rPr>
  </w:style>
  <w:style w:type="character" w:customStyle="1" w:styleId="154">
    <w:name w:val="标题 2 Char"/>
    <w:basedOn w:val="43"/>
    <w:autoRedefine/>
    <w:qFormat/>
    <w:uiPriority w:val="0"/>
    <w:rPr>
      <w:rFonts w:hint="default" w:ascii="Cambria" w:hAnsi="Cambria" w:eastAsia="宋体" w:cs="Times New Roman"/>
      <w:b/>
      <w:bCs/>
      <w:kern w:val="2"/>
      <w:sz w:val="32"/>
      <w:szCs w:val="32"/>
    </w:rPr>
  </w:style>
  <w:style w:type="character" w:customStyle="1" w:styleId="155">
    <w:name w:val="标题 8 Char_0"/>
    <w:basedOn w:val="43"/>
    <w:autoRedefine/>
    <w:qFormat/>
    <w:uiPriority w:val="0"/>
    <w:rPr>
      <w:rFonts w:hint="default" w:ascii="Arial" w:hAnsi="Arial" w:eastAsia="黑体" w:cs="Arial"/>
      <w:sz w:val="24"/>
      <w:szCs w:val="24"/>
    </w:rPr>
  </w:style>
  <w:style w:type="character" w:customStyle="1" w:styleId="156">
    <w:name w:val="批注框文本 Char1"/>
    <w:basedOn w:val="43"/>
    <w:autoRedefine/>
    <w:qFormat/>
    <w:uiPriority w:val="0"/>
    <w:rPr>
      <w:kern w:val="2"/>
      <w:sz w:val="18"/>
      <w:szCs w:val="18"/>
    </w:rPr>
  </w:style>
  <w:style w:type="character" w:customStyle="1" w:styleId="157">
    <w:name w:val="纯文本 Char1_0"/>
    <w:basedOn w:val="43"/>
    <w:autoRedefine/>
    <w:qFormat/>
    <w:uiPriority w:val="0"/>
    <w:rPr>
      <w:rFonts w:hint="eastAsia" w:ascii="宋体" w:hAnsi="Courier New" w:eastAsia="宋体" w:cs="宋体"/>
      <w:kern w:val="2"/>
      <w:sz w:val="21"/>
      <w:szCs w:val="21"/>
    </w:rPr>
  </w:style>
  <w:style w:type="character" w:customStyle="1" w:styleId="158">
    <w:name w:val="Blockquote Char_0"/>
    <w:basedOn w:val="43"/>
    <w:autoRedefine/>
    <w:qFormat/>
    <w:uiPriority w:val="0"/>
    <w:rPr>
      <w:sz w:val="24"/>
    </w:rPr>
  </w:style>
  <w:style w:type="character" w:customStyle="1" w:styleId="159">
    <w:name w:val="标题 4 Char1"/>
    <w:basedOn w:val="43"/>
    <w:autoRedefine/>
    <w:qFormat/>
    <w:uiPriority w:val="0"/>
    <w:rPr>
      <w:rFonts w:hint="default" w:ascii="Cambria" w:hAnsi="Cambria" w:eastAsia="宋体" w:cs="Cambria"/>
      <w:b/>
      <w:kern w:val="2"/>
      <w:sz w:val="28"/>
      <w:szCs w:val="28"/>
    </w:rPr>
  </w:style>
  <w:style w:type="character" w:customStyle="1" w:styleId="160">
    <w:name w:val="标题 6 Char1"/>
    <w:basedOn w:val="43"/>
    <w:autoRedefine/>
    <w:qFormat/>
    <w:uiPriority w:val="0"/>
    <w:rPr>
      <w:rFonts w:hint="default" w:ascii="Cambria" w:hAnsi="Cambria" w:eastAsia="宋体" w:cs="Cambria"/>
      <w:b/>
      <w:kern w:val="2"/>
      <w:sz w:val="24"/>
      <w:szCs w:val="24"/>
    </w:rPr>
  </w:style>
  <w:style w:type="character" w:customStyle="1" w:styleId="161">
    <w:name w:val="标题 1 Char_0"/>
    <w:basedOn w:val="43"/>
    <w:autoRedefine/>
    <w:qFormat/>
    <w:uiPriority w:val="0"/>
    <w:rPr>
      <w:rFonts w:hint="eastAsia" w:ascii="黑体" w:hAnsi="宋体" w:eastAsia="黑体" w:cs="黑体"/>
      <w:sz w:val="52"/>
    </w:rPr>
  </w:style>
  <w:style w:type="character" w:customStyle="1" w:styleId="162">
    <w:name w:val="引用 Char1"/>
    <w:basedOn w:val="43"/>
    <w:autoRedefine/>
    <w:qFormat/>
    <w:uiPriority w:val="0"/>
    <w:rPr>
      <w:i/>
      <w:iCs/>
      <w:color w:val="000000"/>
      <w:kern w:val="2"/>
      <w:sz w:val="21"/>
      <w:szCs w:val="24"/>
    </w:rPr>
  </w:style>
  <w:style w:type="character" w:customStyle="1" w:styleId="163">
    <w:name w:val="标题 3 Char1"/>
    <w:basedOn w:val="43"/>
    <w:autoRedefine/>
    <w:qFormat/>
    <w:uiPriority w:val="0"/>
    <w:rPr>
      <w:rFonts w:hint="default" w:ascii="Calibri" w:hAnsi="Calibri" w:eastAsia="宋体" w:cs="Calibri"/>
      <w:b/>
      <w:kern w:val="2"/>
      <w:sz w:val="32"/>
    </w:rPr>
  </w:style>
  <w:style w:type="character" w:customStyle="1" w:styleId="164">
    <w:name w:val="Blockquote Char"/>
    <w:basedOn w:val="43"/>
    <w:autoRedefine/>
    <w:qFormat/>
    <w:uiPriority w:val="0"/>
    <w:rPr>
      <w:sz w:val="24"/>
    </w:rPr>
  </w:style>
  <w:style w:type="character" w:customStyle="1" w:styleId="165">
    <w:name w:val="标题 4 Char_0"/>
    <w:basedOn w:val="43"/>
    <w:autoRedefine/>
    <w:qFormat/>
    <w:uiPriority w:val="0"/>
    <w:rPr>
      <w:rFonts w:hint="default" w:ascii="Arial" w:hAnsi="Arial" w:eastAsia="黑体" w:cs="Arial"/>
      <w:sz w:val="28"/>
    </w:rPr>
  </w:style>
  <w:style w:type="character" w:customStyle="1" w:styleId="166">
    <w:name w:val="标题 7 Char1"/>
    <w:basedOn w:val="43"/>
    <w:autoRedefine/>
    <w:qFormat/>
    <w:uiPriority w:val="0"/>
    <w:rPr>
      <w:rFonts w:hint="default" w:ascii="Calibri" w:hAnsi="Calibri" w:eastAsia="宋体" w:cs="Calibri"/>
      <w:b/>
      <w:kern w:val="2"/>
      <w:sz w:val="24"/>
      <w:szCs w:val="24"/>
    </w:rPr>
  </w:style>
  <w:style w:type="character" w:customStyle="1" w:styleId="167">
    <w:name w:val="标题 5 Char1"/>
    <w:basedOn w:val="43"/>
    <w:autoRedefine/>
    <w:qFormat/>
    <w:uiPriority w:val="0"/>
    <w:rPr>
      <w:rFonts w:hint="default" w:ascii="Calibri" w:hAnsi="Calibri" w:eastAsia="宋体" w:cs="Calibri"/>
      <w:b/>
      <w:kern w:val="2"/>
      <w:sz w:val="28"/>
      <w:szCs w:val="28"/>
    </w:rPr>
  </w:style>
  <w:style w:type="character" w:customStyle="1" w:styleId="168">
    <w:name w:val="批注主题 Char2"/>
    <w:basedOn w:val="43"/>
    <w:autoRedefine/>
    <w:qFormat/>
    <w:uiPriority w:val="0"/>
    <w:rPr>
      <w:b/>
      <w:bCs/>
      <w:kern w:val="2"/>
      <w:sz w:val="21"/>
      <w:szCs w:val="22"/>
    </w:rPr>
  </w:style>
  <w:style w:type="character" w:customStyle="1" w:styleId="169">
    <w:name w:val="副标题 Char1"/>
    <w:basedOn w:val="43"/>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3"/>
    <w:autoRedefine/>
    <w:qFormat/>
    <w:uiPriority w:val="0"/>
    <w:rPr>
      <w:rFonts w:hint="eastAsia" w:ascii="宋体" w:hAnsi="宋体" w:eastAsia="宋体" w:cs="宋体"/>
      <w:kern w:val="2"/>
      <w:sz w:val="18"/>
      <w:szCs w:val="18"/>
    </w:rPr>
  </w:style>
  <w:style w:type="character" w:customStyle="1" w:styleId="171">
    <w:name w:val="批注主题 Char1"/>
    <w:basedOn w:val="43"/>
    <w:autoRedefine/>
    <w:qFormat/>
    <w:uiPriority w:val="0"/>
    <w:rPr>
      <w:b/>
      <w:bCs/>
      <w:kern w:val="2"/>
      <w:sz w:val="21"/>
      <w:szCs w:val="24"/>
    </w:rPr>
  </w:style>
  <w:style w:type="character" w:customStyle="1" w:styleId="172">
    <w:name w:val="正文2 Char"/>
    <w:basedOn w:val="43"/>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3"/>
    <w:autoRedefine/>
    <w:qFormat/>
    <w:uiPriority w:val="0"/>
    <w:rPr>
      <w:kern w:val="2"/>
      <w:sz w:val="21"/>
      <w:szCs w:val="22"/>
    </w:rPr>
  </w:style>
  <w:style w:type="character" w:customStyle="1" w:styleId="174">
    <w:name w:val="日期 Char1"/>
    <w:basedOn w:val="43"/>
    <w:autoRedefine/>
    <w:qFormat/>
    <w:uiPriority w:val="0"/>
    <w:rPr>
      <w:kern w:val="2"/>
      <w:sz w:val="21"/>
      <w:szCs w:val="22"/>
    </w:rPr>
  </w:style>
  <w:style w:type="character" w:customStyle="1" w:styleId="175">
    <w:name w:val="批注框文本 Char2"/>
    <w:basedOn w:val="43"/>
    <w:autoRedefine/>
    <w:qFormat/>
    <w:uiPriority w:val="0"/>
    <w:rPr>
      <w:kern w:val="2"/>
      <w:sz w:val="18"/>
      <w:szCs w:val="18"/>
    </w:rPr>
  </w:style>
  <w:style w:type="character" w:customStyle="1" w:styleId="176">
    <w:name w:val="标题 9 Char_0"/>
    <w:basedOn w:val="43"/>
    <w:autoRedefine/>
    <w:qFormat/>
    <w:uiPriority w:val="0"/>
    <w:rPr>
      <w:rFonts w:hint="default" w:ascii="Arial" w:hAnsi="Arial" w:eastAsia="黑体" w:cs="Arial"/>
      <w:sz w:val="21"/>
      <w:szCs w:val="21"/>
    </w:rPr>
  </w:style>
  <w:style w:type="character" w:customStyle="1" w:styleId="177">
    <w:name w:val="脚注文本 Char"/>
    <w:basedOn w:val="43"/>
    <w:autoRedefine/>
    <w:qFormat/>
    <w:uiPriority w:val="0"/>
    <w:rPr>
      <w:kern w:val="2"/>
      <w:sz w:val="18"/>
      <w:szCs w:val="18"/>
    </w:rPr>
  </w:style>
  <w:style w:type="character" w:customStyle="1" w:styleId="178">
    <w:name w:val="标题5 Char Char"/>
    <w:basedOn w:val="43"/>
    <w:autoRedefine/>
    <w:qFormat/>
    <w:uiPriority w:val="0"/>
    <w:rPr>
      <w:rFonts w:hint="default" w:ascii="Arial" w:hAnsi="Arial" w:cs="Arial"/>
      <w:b/>
      <w:bCs/>
      <w:sz w:val="24"/>
      <w:szCs w:val="32"/>
    </w:rPr>
  </w:style>
  <w:style w:type="character" w:customStyle="1" w:styleId="179">
    <w:name w:val="明显引用 字符"/>
    <w:basedOn w:val="43"/>
    <w:autoRedefine/>
    <w:qFormat/>
    <w:uiPriority w:val="0"/>
    <w:rPr>
      <w:b/>
      <w:bCs/>
      <w:i/>
      <w:iCs/>
      <w:color w:val="4F81BD"/>
      <w:kern w:val="2"/>
      <w:sz w:val="21"/>
      <w:szCs w:val="22"/>
    </w:rPr>
  </w:style>
  <w:style w:type="character" w:customStyle="1" w:styleId="180">
    <w:name w:val="批注文字 Char Char"/>
    <w:basedOn w:val="43"/>
    <w:autoRedefine/>
    <w:qFormat/>
    <w:uiPriority w:val="0"/>
    <w:rPr>
      <w:rFonts w:hint="eastAsia" w:ascii="宋体" w:hAnsi="Times New Roman" w:eastAsia="宋体" w:cs="Times New Roman"/>
      <w:sz w:val="28"/>
      <w:szCs w:val="20"/>
    </w:rPr>
  </w:style>
  <w:style w:type="character" w:customStyle="1" w:styleId="181">
    <w:name w:val="t_tag"/>
    <w:basedOn w:val="43"/>
    <w:autoRedefine/>
    <w:qFormat/>
    <w:uiPriority w:val="0"/>
  </w:style>
  <w:style w:type="character" w:customStyle="1" w:styleId="182">
    <w:name w:val="日期 Char2"/>
    <w:basedOn w:val="43"/>
    <w:autoRedefine/>
    <w:qFormat/>
    <w:uiPriority w:val="0"/>
    <w:rPr>
      <w:kern w:val="2"/>
      <w:sz w:val="21"/>
      <w:szCs w:val="22"/>
    </w:rPr>
  </w:style>
  <w:style w:type="character" w:customStyle="1" w:styleId="183">
    <w:name w:val="标题 1 Char1"/>
    <w:basedOn w:val="43"/>
    <w:autoRedefine/>
    <w:qFormat/>
    <w:uiPriority w:val="0"/>
    <w:rPr>
      <w:rFonts w:hint="default" w:ascii="Calibri" w:hAnsi="Calibri" w:eastAsia="宋体" w:cs="Calibri"/>
      <w:b/>
      <w:kern w:val="44"/>
      <w:sz w:val="44"/>
      <w:szCs w:val="44"/>
    </w:rPr>
  </w:style>
  <w:style w:type="character" w:customStyle="1" w:styleId="184">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character" w:customStyle="1" w:styleId="193">
    <w:name w:val="font71"/>
    <w:basedOn w:val="43"/>
    <w:autoRedefine/>
    <w:qFormat/>
    <w:uiPriority w:val="0"/>
    <w:rPr>
      <w:rFonts w:hint="eastAsia" w:ascii="宋体" w:hAnsi="宋体" w:eastAsia="宋体" w:cs="宋体"/>
      <w:color w:val="000000"/>
      <w:sz w:val="22"/>
      <w:szCs w:val="22"/>
      <w:u w:val="none"/>
    </w:rPr>
  </w:style>
  <w:style w:type="character" w:customStyle="1" w:styleId="194">
    <w:name w:val="font51"/>
    <w:basedOn w:val="43"/>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52</Pages>
  <Words>13172</Words>
  <Characters>14053</Characters>
  <Lines>406</Lines>
  <Paragraphs>114</Paragraphs>
  <TotalTime>156</TotalTime>
  <ScaleCrop>false</ScaleCrop>
  <LinksUpToDate>false</LinksUpToDate>
  <CharactersWithSpaces>14590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2023-08-21T01:38:00Z</dcterms:created>
  <dc:creator>Anakin</dc:creator>
  <cp:lastModifiedBy>守一夜冬雪</cp:lastModifiedBy>
  <cp:lastPrinted>2022-01-11T16:43:00Z</cp:lastPrinted>
  <dcterms:modified xsi:type="dcterms:W3CDTF">2024-11-19T08:03:00Z</dcterms:modified>
  <dc:title>某项目（项目编号：某编号）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099A08FE5D0D4BFBB0747D482592F3A2_13</vt:lpwstr>
  </property>
</Properties>
</file>