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40"/>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highlight w:val="none"/>
          <w:u w:val="single"/>
          <w:lang w:val="en-US" w:eastAsia="zh-CN"/>
        </w:rPr>
        <w:t>滨湖云境幼儿园悬浮地板改造项目</w:t>
      </w:r>
      <w:r>
        <w:rPr>
          <w:rFonts w:hint="eastAsia" w:ascii="Times New Roman" w:hAnsi="Times New Roman" w:cs="Times New Roman"/>
          <w:b/>
          <w:spacing w:val="20"/>
          <w:kern w:val="0"/>
          <w:sz w:val="32"/>
          <w:szCs w:val="32"/>
          <w:highlight w:val="none"/>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pacing w:val="20"/>
          <w:kern w:val="0"/>
          <w:sz w:val="32"/>
          <w:szCs w:val="32"/>
          <w:highlight w:val="none"/>
          <w:u w:val="single"/>
          <w:lang w:val="en-US" w:eastAsia="zh-CN"/>
        </w:rPr>
        <w:t>BHSG-ZTB-2025-10</w:t>
      </w:r>
      <w:r>
        <w:rPr>
          <w:rFonts w:hint="eastAsia" w:ascii="Times New Roman" w:hAnsi="Times New Roman" w:cs="Times New Roman"/>
          <w:b/>
          <w:spacing w:val="20"/>
          <w:kern w:val="0"/>
          <w:sz w:val="32"/>
          <w:szCs w:val="32"/>
          <w:highlight w:val="none"/>
          <w:u w:val="single"/>
        </w:rPr>
        <w:t xml:space="preserve">     </w:t>
      </w:r>
    </w:p>
    <w:p w14:paraId="3BD7A4C4">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32"/>
          <w:szCs w:val="32"/>
          <w:highlight w:val="none"/>
          <w:u w:val="single"/>
          <w:lang w:eastAsia="zh-CN"/>
        </w:rPr>
        <w:t>合肥滨湖时光教育管理有限公</w:t>
      </w:r>
      <w:r>
        <w:rPr>
          <w:rFonts w:hint="eastAsia" w:ascii="Times New Roman" w:hAnsi="Times New Roman" w:cs="Times New Roman"/>
          <w:b/>
          <w:spacing w:val="20"/>
          <w:kern w:val="0"/>
          <w:sz w:val="32"/>
          <w:szCs w:val="32"/>
          <w:u w:val="single"/>
          <w:lang w:eastAsia="zh-CN"/>
        </w:rPr>
        <w:t>司</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3</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10A247F3">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1D9DA060">
      <w:pPr>
        <w:pStyle w:val="34"/>
        <w:tabs>
          <w:tab w:val="right" w:leader="dot" w:pos="9072"/>
        </w:tabs>
        <w:rPr>
          <w:rFonts w:ascii="Times New Roman" w:hAnsi="Times New Roman" w:cs="Times New Roman"/>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fldChar w:fldCharType="begin"/>
      </w:r>
      <w:r>
        <w:instrText xml:space="preserve"> HYPERLINK \l "_Toc13708" </w:instrText>
      </w:r>
      <w:r>
        <w:fldChar w:fldCharType="separate"/>
      </w:r>
      <w:r>
        <w:rPr>
          <w:rFonts w:ascii="Times New Roman" w:hAnsi="Times New Roman" w:cs="Times New Roman"/>
        </w:rPr>
        <w:t>第一章  投标邀请（招标公告）</w:t>
      </w:r>
      <w:r>
        <w:rPr>
          <w:rFonts w:ascii="Times New Roman" w:hAnsi="Times New Roman" w:cs="Times New Roman"/>
        </w:rPr>
        <w:tab/>
      </w:r>
      <w:r>
        <w:rPr>
          <w:rFonts w:ascii="Times New Roman" w:hAnsi="Times New Roman" w:cs="Times New Roman"/>
        </w:rPr>
        <w:fldChar w:fldCharType="end"/>
      </w:r>
    </w:p>
    <w:p w14:paraId="5BBF5840">
      <w:pPr>
        <w:pStyle w:val="34"/>
        <w:tabs>
          <w:tab w:val="right" w:leader="dot" w:pos="9072"/>
        </w:tabs>
        <w:rPr>
          <w:rFonts w:ascii="Times New Roman" w:hAnsi="Times New Roman" w:cs="Times New Roman"/>
        </w:rPr>
      </w:pPr>
      <w:r>
        <w:fldChar w:fldCharType="begin"/>
      </w:r>
      <w:r>
        <w:instrText xml:space="preserve"> HYPERLINK \l "_Toc19060" </w:instrText>
      </w:r>
      <w:r>
        <w:fldChar w:fldCharType="separate"/>
      </w:r>
      <w:r>
        <w:rPr>
          <w:rFonts w:ascii="Times New Roman" w:hAnsi="Times New Roman" w:cs="Times New Roman"/>
        </w:rPr>
        <w:t>第二章  投标人须知</w:t>
      </w:r>
      <w:r>
        <w:rPr>
          <w:rFonts w:ascii="Times New Roman" w:hAnsi="Times New Roman" w:cs="Times New Roman"/>
        </w:rPr>
        <w:tab/>
      </w:r>
      <w:r>
        <w:rPr>
          <w:rFonts w:ascii="Times New Roman" w:hAnsi="Times New Roman" w:cs="Times New Roman"/>
        </w:rPr>
        <w:fldChar w:fldCharType="end"/>
      </w:r>
    </w:p>
    <w:p w14:paraId="6C11394F">
      <w:pPr>
        <w:pStyle w:val="34"/>
        <w:tabs>
          <w:tab w:val="right" w:leader="dot" w:pos="9072"/>
        </w:tabs>
        <w:rPr>
          <w:rFonts w:ascii="Times New Roman" w:hAnsi="Times New Roman" w:cs="Times New Roman"/>
          <w:szCs w:val="24"/>
        </w:rPr>
      </w:pPr>
      <w:r>
        <w:fldChar w:fldCharType="begin"/>
      </w:r>
      <w:r>
        <w:instrText xml:space="preserve"> HYPERLINK \l "_Toc27373"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章  </w:t>
      </w:r>
      <w:r>
        <w:rPr>
          <w:rFonts w:hint="eastAsia" w:ascii="Times New Roman" w:hAnsi="Times New Roman" w:cs="Times New Roman"/>
        </w:rPr>
        <w:t>招标</w:t>
      </w:r>
      <w:r>
        <w:rPr>
          <w:rFonts w:ascii="Times New Roman" w:hAnsi="Times New Roman" w:cs="Times New Roman"/>
        </w:rPr>
        <w:t>要求</w:t>
      </w:r>
      <w:r>
        <w:rPr>
          <w:rFonts w:ascii="Times New Roman" w:hAnsi="Times New Roman" w:cs="Times New Roman"/>
        </w:rPr>
        <w:tab/>
      </w:r>
      <w:r>
        <w:rPr>
          <w:rFonts w:ascii="Times New Roman" w:hAnsi="Times New Roman" w:cs="Times New Roman"/>
        </w:rPr>
        <w:fldChar w:fldCharType="end"/>
      </w:r>
    </w:p>
    <w:p w14:paraId="7F8C9275">
      <w:pPr>
        <w:pStyle w:val="34"/>
        <w:tabs>
          <w:tab w:val="right" w:leader="dot" w:pos="9072"/>
        </w:tabs>
        <w:rPr>
          <w:rFonts w:ascii="Times New Roman" w:hAnsi="Times New Roman" w:cs="Times New Roman"/>
        </w:rPr>
      </w:pPr>
      <w:r>
        <w:fldChar w:fldCharType="begin"/>
      </w:r>
      <w:r>
        <w:instrText xml:space="preserve"> HYPERLINK \l "_Toc15352"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四</w:t>
      </w:r>
      <w:r>
        <w:rPr>
          <w:rFonts w:ascii="Times New Roman" w:hAnsi="Times New Roman" w:cs="Times New Roman" w:eastAsiaTheme="minorEastAsia"/>
        </w:rPr>
        <w:t>章  评标办法</w:t>
      </w:r>
      <w:r>
        <w:rPr>
          <w:rFonts w:ascii="Times New Roman" w:hAnsi="Times New Roman" w:cs="Times New Roman"/>
        </w:rPr>
        <w:tab/>
      </w:r>
      <w:r>
        <w:rPr>
          <w:rFonts w:ascii="Times New Roman" w:hAnsi="Times New Roman" w:cs="Times New Roman"/>
        </w:rPr>
        <w:fldChar w:fldCharType="end"/>
      </w:r>
    </w:p>
    <w:p w14:paraId="34DB752E">
      <w:pPr>
        <w:pStyle w:val="34"/>
        <w:tabs>
          <w:tab w:val="right" w:leader="dot" w:pos="9072"/>
        </w:tabs>
        <w:rPr>
          <w:rFonts w:ascii="Times New Roman" w:hAnsi="Times New Roman" w:cs="Times New Roman"/>
        </w:rPr>
      </w:pPr>
      <w:r>
        <w:fldChar w:fldCharType="begin"/>
      </w:r>
      <w:r>
        <w:instrText xml:space="preserve"> HYPERLINK \l "_Toc17261"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五</w:t>
      </w:r>
      <w:r>
        <w:rPr>
          <w:rFonts w:ascii="Times New Roman" w:hAnsi="Times New Roman" w:cs="Times New Roman" w:eastAsiaTheme="minorEastAsia"/>
        </w:rPr>
        <w:t>章  合同条款及格式</w:t>
      </w:r>
      <w:r>
        <w:rPr>
          <w:rFonts w:ascii="Times New Roman" w:hAnsi="Times New Roman" w:cs="Times New Roman"/>
        </w:rPr>
        <w:tab/>
      </w:r>
      <w:r>
        <w:rPr>
          <w:rFonts w:ascii="Times New Roman" w:hAnsi="Times New Roman" w:cs="Times New Roman"/>
        </w:rPr>
        <w:fldChar w:fldCharType="end"/>
      </w:r>
    </w:p>
    <w:p w14:paraId="07217AC0">
      <w:pPr>
        <w:pStyle w:val="34"/>
        <w:tabs>
          <w:tab w:val="right" w:leader="dot" w:pos="9072"/>
        </w:tabs>
        <w:rPr>
          <w:rFonts w:ascii="Times New Roman" w:hAnsi="Times New Roman" w:cs="Times New Roman"/>
        </w:rPr>
      </w:pPr>
      <w:r>
        <w:fldChar w:fldCharType="begin"/>
      </w:r>
      <w:r>
        <w:instrText xml:space="preserve"> HYPERLINK \l "_Toc29760" </w:instrText>
      </w:r>
      <w:r>
        <w:fldChar w:fldCharType="separate"/>
      </w:r>
      <w:r>
        <w:rPr>
          <w:rFonts w:ascii="Times New Roman" w:hAnsi="Times New Roman" w:cs="Times New Roman"/>
        </w:rPr>
        <w:t>第六章  投标文件格式</w:t>
      </w:r>
      <w:r>
        <w:rPr>
          <w:rFonts w:ascii="Times New Roman" w:hAnsi="Times New Roman" w:cs="Times New Roman"/>
        </w:rPr>
        <w:tab/>
      </w:r>
      <w:r>
        <w:rPr>
          <w:rFonts w:ascii="Times New Roman" w:hAnsi="Times New Roman" w:cs="Times New Roman"/>
        </w:rPr>
        <w:fldChar w:fldCharType="end"/>
      </w:r>
    </w:p>
    <w:p w14:paraId="6B710D75">
      <w:pPr>
        <w:pStyle w:val="34"/>
        <w:tabs>
          <w:tab w:val="right" w:leader="dot" w:pos="9072"/>
        </w:tabs>
        <w:rPr>
          <w:rFonts w:ascii="Times New Roman" w:hAnsi="Times New Roman" w:cs="Times New Roman"/>
        </w:rPr>
      </w:pPr>
      <w:r>
        <w:rPr>
          <w:rFonts w:ascii="Times New Roman" w:hAnsi="Times New Roman" w:cs="Times New Roman"/>
          <w:szCs w:val="24"/>
        </w:rPr>
        <w:fldChar w:fldCharType="end"/>
      </w:r>
    </w:p>
    <w:p w14:paraId="0CC9DB61">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07E0D1E">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28359080"/>
      <w:bookmarkStart w:id="3" w:name="_Toc35393622"/>
      <w:bookmarkStart w:id="4" w:name="_Toc28359003"/>
      <w:bookmarkStart w:id="5" w:name="_Toc35393791"/>
      <w:r>
        <w:rPr>
          <w:rFonts w:hint="eastAsia" w:ascii="Times New Roman" w:hAnsi="Times New Roman" w:cs="Times New Roman"/>
          <w:spacing w:val="20"/>
          <w:sz w:val="24"/>
          <w:szCs w:val="24"/>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u w:val="single"/>
          <w:lang w:val="en-US" w:eastAsia="zh-CN"/>
        </w:rPr>
        <w:t>滨湖云境幼儿园悬浮地板改造项目</w:t>
      </w:r>
      <w:r>
        <w:rPr>
          <w:rFonts w:hint="eastAsia" w:ascii="Times New Roman" w:hAnsi="Times New Roman" w:cs="Times New Roman"/>
          <w:spacing w:val="20"/>
          <w:sz w:val="24"/>
          <w:szCs w:val="24"/>
          <w:highlight w:val="none"/>
          <w:lang w:val="en-US" w:eastAsia="zh-CN"/>
        </w:rPr>
        <w:t>的</w:t>
      </w:r>
      <w:r>
        <w:rPr>
          <w:rFonts w:ascii="Times New Roman" w:hAnsi="Times New Roman" w:cs="Times New Roman"/>
          <w:spacing w:val="20"/>
          <w:sz w:val="24"/>
          <w:szCs w:val="24"/>
          <w:highlight w:val="none"/>
        </w:rPr>
        <w:t>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 xml:space="preserve">  2025年</w:t>
      </w:r>
      <w:r>
        <w:rPr>
          <w:rFonts w:hint="eastAsia" w:ascii="Times New Roman" w:hAnsi="Times New Roman" w:cs="Times New Roman"/>
          <w:sz w:val="24"/>
          <w:szCs w:val="24"/>
          <w:highlight w:val="none"/>
          <w:u w:val="single"/>
          <w:lang w:val="en-US" w:eastAsia="zh-CN"/>
        </w:rPr>
        <w:t>3</w:t>
      </w:r>
      <w:r>
        <w:rPr>
          <w:rFonts w:hint="eastAsia"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12</w:t>
      </w:r>
      <w:r>
        <w:rPr>
          <w:rFonts w:hint="eastAsia" w:ascii="Times New Roman" w:hAnsi="Times New Roman" w:cs="Times New Roman"/>
          <w:sz w:val="24"/>
          <w:szCs w:val="24"/>
          <w:highlight w:val="none"/>
          <w:u w:val="single"/>
        </w:rPr>
        <w:t xml:space="preserve">日9点30分 </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32A30A9B">
      <w:pPr>
        <w:snapToGrid w:val="0"/>
        <w:spacing w:line="360" w:lineRule="auto"/>
        <w:rPr>
          <w:rFonts w:ascii="Times New Roman" w:hAnsi="Times New Roman" w:cs="Times New Roman"/>
          <w:sz w:val="24"/>
          <w:szCs w:val="24"/>
          <w:highlight w:val="none"/>
        </w:rPr>
      </w:pPr>
    </w:p>
    <w:p w14:paraId="17C075BD">
      <w:pPr>
        <w:snapToGrid w:val="0"/>
        <w:spacing w:line="360" w:lineRule="auto"/>
        <w:ind w:firstLine="482" w:firstLineChars="200"/>
        <w:rPr>
          <w:rFonts w:ascii="Times New Roman" w:hAnsi="Times New Roman" w:cs="Times New Roman"/>
          <w:b/>
          <w:bCs/>
          <w:sz w:val="24"/>
          <w:szCs w:val="24"/>
          <w:highlight w:val="none"/>
        </w:rPr>
      </w:pPr>
      <w:bookmarkStart w:id="6" w:name="_Toc35393790"/>
      <w:bookmarkStart w:id="7" w:name="_Toc35393621"/>
      <w:bookmarkStart w:id="8" w:name="_Toc28359079"/>
      <w:bookmarkStart w:id="9" w:name="_Toc28359002"/>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BHSG-ZTB-2025-</w:t>
      </w:r>
      <w:r>
        <w:rPr>
          <w:rFonts w:hint="eastAsia" w:ascii="Times New Roman" w:hAnsi="Times New Roman" w:cs="Times New Roman"/>
          <w:sz w:val="24"/>
          <w:szCs w:val="24"/>
          <w:highlight w:val="none"/>
          <w:u w:val="single"/>
          <w:lang w:val="en-US" w:eastAsia="zh-CN"/>
        </w:rPr>
        <w:t>10</w:t>
      </w:r>
    </w:p>
    <w:p w14:paraId="4AFC1078">
      <w:pPr>
        <w:snapToGrid w:val="0"/>
        <w:spacing w:line="360" w:lineRule="auto"/>
        <w:ind w:firstLine="480" w:firstLineChars="200"/>
        <w:rPr>
          <w:rFonts w:hint="eastAsia" w:ascii="Times New Roman" w:hAnsi="Times New Roman" w:cs="Times New Roman"/>
          <w:sz w:val="24"/>
          <w:szCs w:val="24"/>
          <w:highlight w:val="none"/>
          <w:u w:val="single"/>
        </w:rPr>
      </w:pPr>
      <w:r>
        <w:rPr>
          <w:rFonts w:ascii="Times New Roman" w:hAnsi="Times New Roman" w:cs="Times New Roman"/>
          <w:sz w:val="24"/>
          <w:szCs w:val="24"/>
          <w:highlight w:val="none"/>
        </w:rPr>
        <w:t>2.项目名称：</w:t>
      </w:r>
      <w:bookmarkEnd w:id="10"/>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滨湖云境幼儿园悬浮地板改造项目</w:t>
      </w:r>
      <w:r>
        <w:rPr>
          <w:rFonts w:hint="eastAsia" w:ascii="Times New Roman" w:hAnsi="Times New Roman" w:cs="Times New Roman"/>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51B628D0">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滨湖云境幼儿园悬浮地板</w:t>
      </w:r>
      <w:r>
        <w:rPr>
          <w:rFonts w:hint="eastAsia" w:ascii="Times New Roman" w:hAnsi="Times New Roman" w:cs="Times New Roman"/>
          <w:sz w:val="24"/>
          <w:szCs w:val="24"/>
          <w:highlight w:val="none"/>
          <w:u w:val="single"/>
          <w:lang w:val="en-US" w:eastAsia="zh-CN"/>
        </w:rPr>
        <w:t>采购、</w:t>
      </w:r>
      <w:r>
        <w:rPr>
          <w:rFonts w:hint="eastAsia" w:ascii="Times New Roman" w:hAnsi="Times New Roman" w:cs="Times New Roman"/>
          <w:sz w:val="24"/>
          <w:szCs w:val="24"/>
          <w:highlight w:val="none"/>
          <w:u w:val="single"/>
        </w:rPr>
        <w:t xml:space="preserve">安装等。 </w:t>
      </w:r>
    </w:p>
    <w:p w14:paraId="673AC95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 xml:space="preserve">  14.25</w:t>
      </w:r>
      <w:r>
        <w:rPr>
          <w:rFonts w:ascii="Times New Roman" w:hAnsi="Times New Roman" w:cs="Times New Roman"/>
          <w:sz w:val="24"/>
          <w:szCs w:val="24"/>
          <w:highlight w:val="none"/>
          <w:u w:val="single"/>
        </w:rPr>
        <w:t>万元</w:t>
      </w:r>
    </w:p>
    <w:p w14:paraId="452FCAD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 xml:space="preserve">  14.25</w:t>
      </w:r>
      <w:r>
        <w:rPr>
          <w:rFonts w:ascii="Times New Roman" w:hAnsi="Times New Roman" w:cs="Times New Roman"/>
          <w:sz w:val="24"/>
          <w:szCs w:val="24"/>
          <w:highlight w:val="none"/>
          <w:u w:val="single"/>
        </w:rPr>
        <w:t>万元</w:t>
      </w:r>
    </w:p>
    <w:p w14:paraId="499D128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58807CC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11D54FE8">
      <w:pPr>
        <w:spacing w:line="360" w:lineRule="auto"/>
        <w:ind w:firstLine="435"/>
        <w:rPr>
          <w:rFonts w:hint="eastAsia"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5BCBDEE7">
      <w:pPr>
        <w:spacing w:line="360" w:lineRule="auto"/>
        <w:ind w:firstLine="435"/>
        <w:rPr>
          <w:rFonts w:hint="eastAsia" w:ascii="宋体" w:hAnsi="宋体"/>
          <w:sz w:val="24"/>
          <w:szCs w:val="18"/>
          <w:highlight w:val="none"/>
        </w:rPr>
      </w:pPr>
      <w:r>
        <w:rPr>
          <w:rFonts w:hint="eastAsia" w:ascii="宋体" w:hAnsi="宋体"/>
          <w:sz w:val="24"/>
          <w:szCs w:val="18"/>
          <w:highlight w:val="none"/>
        </w:rPr>
        <w:t>2.资质要求：/；</w:t>
      </w:r>
    </w:p>
    <w:p w14:paraId="27677875">
      <w:pPr>
        <w:spacing w:line="360" w:lineRule="auto"/>
        <w:ind w:firstLine="435"/>
        <w:rPr>
          <w:rFonts w:hint="eastAsia" w:ascii="宋体" w:hAnsi="宋体"/>
          <w:sz w:val="24"/>
          <w:szCs w:val="18"/>
          <w:highlight w:val="yellow"/>
        </w:rPr>
      </w:pPr>
      <w:r>
        <w:rPr>
          <w:rFonts w:hint="eastAsia" w:ascii="宋体" w:hAnsi="宋体"/>
          <w:sz w:val="24"/>
          <w:szCs w:val="18"/>
          <w:highlight w:val="yellow"/>
        </w:rPr>
        <w:t>3.业绩要求：自2020年1月1日以来（以合同签订时间为准），投标人具有悬浮地板</w:t>
      </w:r>
      <w:r>
        <w:rPr>
          <w:rFonts w:hint="eastAsia" w:ascii="宋体" w:hAnsi="宋体"/>
          <w:sz w:val="24"/>
          <w:szCs w:val="18"/>
          <w:highlight w:val="yellow"/>
          <w:lang w:eastAsia="zh-CN"/>
        </w:rPr>
        <w:t>的</w:t>
      </w:r>
      <w:r>
        <w:rPr>
          <w:rFonts w:hint="eastAsia" w:ascii="宋体" w:hAnsi="宋体"/>
          <w:sz w:val="24"/>
          <w:szCs w:val="18"/>
          <w:highlight w:val="yellow"/>
        </w:rPr>
        <w:t>供货（或供货安装）业绩。</w:t>
      </w:r>
    </w:p>
    <w:p w14:paraId="28285CFD">
      <w:pPr>
        <w:spacing w:line="360" w:lineRule="auto"/>
        <w:ind w:firstLine="435"/>
        <w:rPr>
          <w:rFonts w:hint="eastAsia" w:ascii="宋体" w:hAnsi="宋体"/>
          <w:sz w:val="24"/>
          <w:szCs w:val="18"/>
          <w:highlight w:val="none"/>
        </w:rPr>
      </w:pPr>
      <w:r>
        <w:rPr>
          <w:rFonts w:hint="eastAsia" w:ascii="宋体" w:hAnsi="宋体"/>
          <w:sz w:val="24"/>
          <w:szCs w:val="18"/>
          <w:highlight w:val="none"/>
        </w:rPr>
        <w:t>4.本项目不接受联合体投标；</w:t>
      </w:r>
    </w:p>
    <w:p w14:paraId="1EA0E20F">
      <w:pPr>
        <w:spacing w:line="360" w:lineRule="auto"/>
        <w:ind w:firstLine="435"/>
        <w:rPr>
          <w:rFonts w:hint="eastAsia" w:ascii="宋体" w:hAnsi="宋体"/>
          <w:sz w:val="24"/>
          <w:szCs w:val="18"/>
          <w:highlight w:val="none"/>
        </w:rPr>
      </w:pPr>
      <w:r>
        <w:rPr>
          <w:rFonts w:hint="eastAsia" w:ascii="宋体" w:hAnsi="宋体"/>
          <w:sz w:val="24"/>
          <w:szCs w:val="18"/>
          <w:highlight w:val="none"/>
        </w:rPr>
        <w:t>5.符合下列情形之一：</w:t>
      </w:r>
    </w:p>
    <w:p w14:paraId="2E31340C">
      <w:pPr>
        <w:spacing w:line="440" w:lineRule="exact"/>
        <w:ind w:firstLine="435"/>
        <w:rPr>
          <w:rFonts w:hint="eastAsia" w:ascii="宋体" w:hAnsi="宋体"/>
          <w:sz w:val="24"/>
          <w:szCs w:val="24"/>
          <w:highlight w:val="none"/>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5423E16B">
      <w:pPr>
        <w:spacing w:line="440" w:lineRule="exact"/>
        <w:ind w:firstLine="435"/>
        <w:rPr>
          <w:rFonts w:hint="eastAsia" w:ascii="宋体" w:hAnsi="宋体"/>
          <w:sz w:val="24"/>
          <w:szCs w:val="24"/>
          <w:highlight w:val="none"/>
        </w:rPr>
      </w:pP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230CA550">
      <w:pPr>
        <w:spacing w:line="440" w:lineRule="exact"/>
        <w:ind w:firstLine="435"/>
        <w:rPr>
          <w:rFonts w:hint="eastAsia" w:ascii="宋体" w:hAnsi="宋体"/>
          <w:sz w:val="24"/>
          <w:szCs w:val="24"/>
          <w:highlight w:val="none"/>
        </w:rPr>
      </w:pP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25E6614">
      <w:pPr>
        <w:spacing w:line="440" w:lineRule="exact"/>
        <w:ind w:firstLine="435"/>
        <w:rPr>
          <w:rFonts w:hint="eastAsia" w:ascii="宋体" w:hAnsi="宋体"/>
          <w:sz w:val="24"/>
          <w:szCs w:val="24"/>
          <w:highlight w:val="none"/>
        </w:rPr>
      </w:pP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r>
        <w:rPr>
          <w:rFonts w:hint="eastAsia" w:ascii="宋体" w:hAnsi="宋体"/>
          <w:sz w:val="24"/>
          <w:szCs w:val="24"/>
          <w:highlight w:val="none"/>
        </w:rPr>
        <w:t>；</w:t>
      </w:r>
    </w:p>
    <w:p w14:paraId="1BF07069">
      <w:pPr>
        <w:spacing w:line="440" w:lineRule="exact"/>
        <w:ind w:firstLine="435"/>
        <w:rPr>
          <w:rFonts w:hint="eastAsia"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610A45F6">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731D282">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3</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3</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12</w:t>
      </w:r>
      <w:r>
        <w:rPr>
          <w:rFonts w:ascii="Times New Roman" w:hAnsi="Times New Roman" w:cs="Times New Roman"/>
          <w:sz w:val="24"/>
          <w:szCs w:val="24"/>
          <w:highlight w:val="none"/>
          <w:u w:val="single"/>
        </w:rPr>
        <w:t>日</w:t>
      </w:r>
    </w:p>
    <w:p w14:paraId="4F78CA82">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pacing w:val="20"/>
          <w:sz w:val="24"/>
          <w:szCs w:val="24"/>
          <w:highlight w:val="none"/>
          <w:u w:val="single"/>
          <w:lang w:eastAsia="zh-CN"/>
        </w:rPr>
        <w:t>合肥滨湖时光产业投资集团有限公司官方网站http://bhsggroup.cn/</w:t>
      </w:r>
      <w:r>
        <w:rPr>
          <w:rFonts w:ascii="Times New Roman" w:hAnsi="Times New Roman" w:cs="Times New Roman"/>
          <w:sz w:val="24"/>
          <w:szCs w:val="24"/>
          <w:highlight w:val="none"/>
          <w:shd w:val="clear" w:color="auto" w:fill="FFFFFF"/>
        </w:rPr>
        <w:t>并下载招标文件及相关附件</w:t>
      </w:r>
      <w:r>
        <w:rPr>
          <w:rFonts w:ascii="Times New Roman" w:hAnsi="Times New Roman" w:cs="Times New Roman"/>
          <w:sz w:val="24"/>
          <w:szCs w:val="24"/>
          <w:shd w:val="clear" w:color="auto" w:fill="FFFFFF"/>
        </w:rPr>
        <w:t>。在投标截止时间前，将投标文件密封提交（或快递）至项目联系人处即可。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14:paraId="28C77DB4">
      <w:pPr>
        <w:snapToGrid w:val="0"/>
        <w:spacing w:line="360" w:lineRule="auto"/>
        <w:ind w:firstLine="480" w:firstLineChars="200"/>
        <w:rPr>
          <w:rFonts w:hint="eastAsia" w:ascii="Times New Roman" w:hAnsi="Times New Roman" w:cs="Times New Roman"/>
          <w:sz w:val="24"/>
          <w:szCs w:val="24"/>
          <w:u w:val="single"/>
        </w:rPr>
      </w:pPr>
      <w:r>
        <w:rPr>
          <w:rFonts w:ascii="Times New Roman" w:hAnsi="Times New Roman" w:cs="Times New Roman"/>
          <w:sz w:val="24"/>
          <w:szCs w:val="24"/>
        </w:rPr>
        <w:t>1.投标文件提交截止时间：</w:t>
      </w:r>
      <w:r>
        <w:rPr>
          <w:rFonts w:hint="eastAsia" w:ascii="Times New Roman" w:hAnsi="Times New Roman" w:cs="Times New Roman"/>
          <w:sz w:val="24"/>
          <w:szCs w:val="24"/>
          <w:u w:val="single"/>
        </w:rPr>
        <w:t>2025年3月</w:t>
      </w:r>
      <w:r>
        <w:rPr>
          <w:rFonts w:hint="eastAsia" w:ascii="Times New Roman" w:hAnsi="Times New Roman" w:cs="Times New Roman"/>
          <w:sz w:val="24"/>
          <w:szCs w:val="24"/>
          <w:u w:val="single"/>
          <w:lang w:val="en-US" w:eastAsia="zh-CN"/>
        </w:rPr>
        <w:t>12</w:t>
      </w:r>
      <w:r>
        <w:rPr>
          <w:rFonts w:hint="eastAsia" w:ascii="Times New Roman" w:hAnsi="Times New Roman" w:cs="Times New Roman"/>
          <w:sz w:val="24"/>
          <w:szCs w:val="24"/>
          <w:u w:val="single"/>
        </w:rPr>
        <w:t>日9时30分</w:t>
      </w:r>
    </w:p>
    <w:p w14:paraId="3B9ECD9D">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合肥市包河区滨湖卓越城文华园一期A2楼4层</w:t>
      </w:r>
    </w:p>
    <w:p w14:paraId="6BD91A3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14:paraId="1D0A742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14:paraId="700DD5AA">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14:paraId="0FD68A3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w:t>
      </w:r>
      <w:r>
        <w:rPr>
          <w:rFonts w:ascii="宋体" w:hAnsi="宋体" w:cs="宋体"/>
          <w:b/>
          <w:bCs/>
          <w:sz w:val="24"/>
          <w:szCs w:val="24"/>
        </w:rPr>
        <w:t>、其他补充事宜</w:t>
      </w:r>
    </w:p>
    <w:p w14:paraId="25FBCEB4">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14:paraId="70F2B58C">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35C8DA28">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1.招标人信息</w:t>
      </w:r>
    </w:p>
    <w:p w14:paraId="5239CAF1">
      <w:pPr>
        <w:pStyle w:val="31"/>
        <w:spacing w:line="360" w:lineRule="auto"/>
        <w:ind w:left="479" w:leftChars="228" w:firstLine="0" w:firstLineChars="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none"/>
          <w:lang w:val="en-US" w:eastAsia="zh-CN" w:bidi="ar-SA"/>
        </w:rPr>
        <w:t>：</w:t>
      </w:r>
      <w:r>
        <w:rPr>
          <w:rFonts w:hint="eastAsia" w:ascii="宋体" w:hAnsi="宋体" w:cs="宋体"/>
          <w:kern w:val="2"/>
          <w:sz w:val="24"/>
          <w:szCs w:val="24"/>
          <w:u w:val="single"/>
          <w:lang w:val="en-US" w:eastAsia="zh-CN" w:bidi="ar-SA"/>
        </w:rPr>
        <w:t>合肥滨湖时光教育管理有限公司</w:t>
      </w:r>
    </w:p>
    <w:p w14:paraId="7A7E5B2C">
      <w:pPr>
        <w:pStyle w:val="21"/>
        <w:snapToGrid w:val="0"/>
        <w:spacing w:line="360" w:lineRule="auto"/>
        <w:ind w:firstLine="480" w:firstLineChars="20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合肥市包河区花园大道以南泰山路以东滨湖卓越城文华园一期2#楼</w:t>
      </w:r>
    </w:p>
    <w:p w14:paraId="2651119C">
      <w:pPr>
        <w:pStyle w:val="21"/>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账号：</w:t>
      </w:r>
      <w:r>
        <w:rPr>
          <w:rFonts w:hint="eastAsia" w:ascii="宋体" w:hAnsi="宋体" w:eastAsia="宋体" w:cs="宋体"/>
          <w:kern w:val="2"/>
          <w:sz w:val="24"/>
          <w:szCs w:val="24"/>
          <w:u w:val="single"/>
          <w:lang w:val="en-US" w:eastAsia="zh-CN" w:bidi="ar-SA"/>
        </w:rPr>
        <w:t xml:space="preserve"> 2250 1339 8801 0000 0201</w:t>
      </w:r>
    </w:p>
    <w:p w14:paraId="38966E55">
      <w:pPr>
        <w:pStyle w:val="21"/>
        <w:snapToGrid w:val="0"/>
        <w:spacing w:line="360" w:lineRule="auto"/>
        <w:ind w:firstLine="480" w:firstLineChars="20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eastAsia="宋体" w:cs="宋体"/>
          <w:kern w:val="2"/>
          <w:sz w:val="24"/>
          <w:szCs w:val="24"/>
          <w:u w:val="single"/>
          <w:lang w:val="en-US" w:eastAsia="zh-CN" w:bidi="ar-SA"/>
        </w:rPr>
        <w:t>徽商银行合肥濉溪路支行</w:t>
      </w:r>
    </w:p>
    <w:p w14:paraId="2AEF39E0">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14:paraId="3A3580FB">
      <w:pPr>
        <w:pStyle w:val="21"/>
        <w:snapToGrid w:val="0"/>
        <w:spacing w:line="360" w:lineRule="auto"/>
        <w:ind w:firstLine="480" w:firstLineChars="200"/>
        <w:rPr>
          <w:rFonts w:hint="default" w:hAnsi="宋体" w:eastAsia="宋体" w:cs="宋体"/>
          <w:sz w:val="24"/>
          <w:szCs w:val="24"/>
          <w:lang w:val="en-US" w:eastAsia="zh-CN"/>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谭</w:t>
      </w:r>
      <w:r>
        <w:rPr>
          <w:rFonts w:hint="eastAsia" w:hAnsi="宋体" w:cs="宋体"/>
          <w:sz w:val="24"/>
          <w:szCs w:val="24"/>
          <w:u w:val="single"/>
        </w:rPr>
        <w:t xml:space="preserve">工   </w:t>
      </w:r>
      <w:r>
        <w:rPr>
          <w:rFonts w:hint="eastAsia" w:hAnsi="宋体" w:cs="宋体"/>
          <w:sz w:val="24"/>
          <w:szCs w:val="24"/>
          <w:u w:val="single"/>
          <w:lang w:val="en-US" w:eastAsia="zh-CN"/>
        </w:rPr>
        <w:t xml:space="preserve">       </w:t>
      </w:r>
    </w:p>
    <w:p w14:paraId="02635EA7">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0551-63353800 </w:t>
      </w:r>
    </w:p>
    <w:p w14:paraId="053EEB04">
      <w:pPr>
        <w:pStyle w:val="59"/>
        <w:widowControl w:val="0"/>
        <w:autoSpaceDE w:val="0"/>
        <w:autoSpaceDN w:val="0"/>
        <w:adjustRightInd w:val="0"/>
        <w:spacing w:before="0" w:after="0" w:line="360" w:lineRule="auto"/>
        <w:rPr>
          <w:rFonts w:ascii="Times New Roman" w:hAnsi="Times New Roman" w:cs="Times New Roman"/>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592449C6">
      <w:pPr>
        <w:spacing w:line="360" w:lineRule="auto"/>
        <w:jc w:val="center"/>
        <w:outlineLvl w:val="1"/>
        <w:rPr>
          <w:rFonts w:ascii="Times New Roman" w:hAnsi="Times New Roman" w:cs="Times New Roman"/>
          <w:b/>
          <w:sz w:val="28"/>
        </w:rPr>
      </w:pPr>
      <w:bookmarkStart w:id="11" w:name="_Toc31897"/>
      <w:bookmarkStart w:id="12" w:name="_Toc19060"/>
      <w:r>
        <w:rPr>
          <w:rFonts w:ascii="Times New Roman" w:hAnsi="Times New Roman" w:cs="Times New Roman"/>
          <w:b/>
          <w:sz w:val="28"/>
        </w:rPr>
        <w:t>第二章  投标人须知</w:t>
      </w:r>
      <w:bookmarkEnd w:id="11"/>
      <w:bookmarkEnd w:id="12"/>
    </w:p>
    <w:p w14:paraId="7DFB80D4">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0DE12C81">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lang w:eastAsia="zh-CN"/>
              </w:rPr>
            </w:pPr>
            <w:r>
              <w:rPr>
                <w:rFonts w:hint="eastAsia" w:ascii="Times New Roman" w:hAnsi="Times New Roman" w:cs="Times New Roman"/>
                <w:b w:val="0"/>
                <w:bCs w:val="0"/>
                <w:sz w:val="24"/>
                <w:szCs w:val="18"/>
                <w:lang w:eastAsia="zh-CN"/>
              </w:rPr>
              <w:t>合肥滨湖时光教育管理有限公司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bCs w:val="0"/>
                <w:sz w:val="24"/>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投标保证金</w:t>
            </w:r>
          </w:p>
        </w:tc>
        <w:tc>
          <w:tcPr>
            <w:tcW w:w="6687" w:type="dxa"/>
            <w:vAlign w:val="center"/>
          </w:tcPr>
          <w:p w14:paraId="04EAE9CC">
            <w:pPr>
              <w:spacing w:line="360" w:lineRule="auto"/>
              <w:jc w:val="left"/>
              <w:rPr>
                <w:rFonts w:ascii="Times New Roman" w:hAnsi="Times New Roman" w:cs="Times New Roman"/>
                <w:sz w:val="24"/>
              </w:rPr>
            </w:pPr>
            <w:r>
              <w:rPr>
                <w:rFonts w:ascii="Times New Roman" w:hAnsi="Times New Roman" w:cs="Times New Roman"/>
                <w:sz w:val="24"/>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9</w:t>
            </w:r>
            <w:r>
              <w:rPr>
                <w:rFonts w:ascii="Times New Roman" w:hAnsi="Times New Roman" w:cs="Times New Roman"/>
                <w:b w:val="0"/>
                <w:sz w:val="24"/>
                <w:u w:val="single"/>
              </w:rPr>
              <w:t>0</w:t>
            </w:r>
            <w:r>
              <w:rPr>
                <w:rFonts w:ascii="Times New Roman" w:hAnsi="Times New Roman" w:cs="Times New Roman"/>
                <w:b w:val="0"/>
                <w:sz w:val="24"/>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投标文件要求</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正本</w:t>
            </w:r>
            <w:r>
              <w:rPr>
                <w:rFonts w:ascii="Times New Roman" w:hAnsi="Times New Roman" w:cs="Times New Roman"/>
                <w:bCs w:val="0"/>
                <w:sz w:val="24"/>
                <w:u w:val="single"/>
              </w:rPr>
              <w:t>1</w:t>
            </w:r>
            <w:r>
              <w:rPr>
                <w:rFonts w:ascii="Times New Roman" w:hAnsi="Times New Roman" w:cs="Times New Roman"/>
                <w:bCs w:val="0"/>
                <w:sz w:val="24"/>
              </w:rPr>
              <w:t>份；副本</w:t>
            </w:r>
            <w:r>
              <w:rPr>
                <w:rFonts w:ascii="Times New Roman" w:hAnsi="Times New Roman" w:cs="Times New Roman"/>
                <w:bCs w:val="0"/>
                <w:sz w:val="24"/>
                <w:u w:val="single"/>
              </w:rPr>
              <w:t>2</w:t>
            </w:r>
            <w:r>
              <w:rPr>
                <w:rFonts w:ascii="Times New Roman" w:hAnsi="Times New Roman" w:cs="Times New Roman"/>
                <w:bCs w:val="0"/>
                <w:sz w:val="24"/>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U盘或光盘</w:t>
            </w:r>
            <w:r>
              <w:rPr>
                <w:rFonts w:ascii="Times New Roman" w:hAnsi="Times New Roman" w:cs="Times New Roman"/>
                <w:bCs w:val="0"/>
                <w:sz w:val="24"/>
                <w:u w:val="single"/>
              </w:rPr>
              <w:t>1</w:t>
            </w:r>
            <w:r>
              <w:rPr>
                <w:rFonts w:ascii="Times New Roman" w:hAnsi="Times New Roman" w:cs="Times New Roman"/>
                <w:bCs w:val="0"/>
                <w:sz w:val="24"/>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Cs w:val="0"/>
                <w:sz w:val="24"/>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18"/>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kern w:val="2"/>
                <w:sz w:val="24"/>
                <w:szCs w:val="24"/>
              </w:rPr>
            </w:pPr>
            <w:r>
              <w:rPr>
                <w:rFonts w:ascii="Times New Roman" w:hAnsi="Times New Roman" w:cs="Times New Roman"/>
                <w:b w:val="0"/>
                <w:sz w:val="24"/>
              </w:rPr>
              <w:t>投标截止时间：</w:t>
            </w:r>
            <w:r>
              <w:rPr>
                <w:rFonts w:ascii="Times New Roman" w:hAnsi="Times New Roman" w:cs="Times New Roman"/>
                <w:kern w:val="2"/>
                <w:sz w:val="24"/>
                <w:szCs w:val="24"/>
              </w:rPr>
              <w:t>详见投标邀请（招标公告）</w:t>
            </w:r>
          </w:p>
          <w:p w14:paraId="1C22647A">
            <w:pPr>
              <w:snapToGrid w:val="0"/>
              <w:spacing w:line="360" w:lineRule="auto"/>
              <w:rPr>
                <w:rFonts w:ascii="Times New Roman" w:hAnsi="Times New Roman" w:cs="Times New Roman"/>
                <w:b/>
                <w:bCs/>
                <w:sz w:val="24"/>
                <w:szCs w:val="24"/>
              </w:rPr>
            </w:pPr>
            <w:r>
              <w:rPr>
                <w:rFonts w:ascii="Times New Roman" w:hAnsi="Times New Roman" w:cs="Times New Roman"/>
                <w:sz w:val="24"/>
              </w:rPr>
              <w:t>投标文件递交地点：</w:t>
            </w:r>
            <w:r>
              <w:rPr>
                <w:rFonts w:hint="eastAsia" w:ascii="宋体" w:hAnsi="宋体" w:cs="宋体"/>
                <w:b/>
                <w:bCs/>
                <w:sz w:val="24"/>
                <w:szCs w:val="24"/>
              </w:rPr>
              <w:t>合肥市包河区滨湖卓越城文华园一期A2楼</w:t>
            </w:r>
            <w:r>
              <w:rPr>
                <w:rFonts w:hint="eastAsia" w:ascii="宋体" w:hAnsi="宋体" w:cs="宋体"/>
                <w:b/>
                <w:bCs/>
                <w:sz w:val="24"/>
                <w:szCs w:val="24"/>
                <w:lang w:val="en-US" w:eastAsia="zh-CN"/>
              </w:rPr>
              <w:t>4</w:t>
            </w:r>
            <w:r>
              <w:rPr>
                <w:rFonts w:hint="eastAsia" w:ascii="宋体" w:hAnsi="宋体" w:cs="宋体"/>
                <w:b/>
                <w:bCs/>
                <w:sz w:val="24"/>
                <w:szCs w:val="24"/>
              </w:rPr>
              <w:t>层</w:t>
            </w:r>
          </w:p>
          <w:p w14:paraId="41C2A69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投标文件接收时间：</w:t>
            </w:r>
            <w:r>
              <w:rPr>
                <w:rFonts w:ascii="Times New Roman" w:hAnsi="Times New Roman" w:cs="Times New Roman"/>
                <w:kern w:val="2"/>
                <w:sz w:val="24"/>
                <w:szCs w:val="24"/>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24"/>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sz w:val="24"/>
                <w:u w:val="single"/>
              </w:rPr>
            </w:pPr>
            <w:r>
              <w:rPr>
                <w:rFonts w:hint="eastAsia" w:ascii="Times New Roman" w:hAnsi="Times New Roman" w:cs="Times New Roman"/>
                <w:b w:val="0"/>
                <w:sz w:val="24"/>
                <w:u w:val="single"/>
                <w:lang w:eastAsia="zh-CN"/>
              </w:rPr>
              <w:t>☑</w:t>
            </w:r>
            <w:r>
              <w:rPr>
                <w:rFonts w:ascii="Times New Roman" w:hAnsi="Times New Roman" w:cs="Times New Roman"/>
                <w:b w:val="0"/>
                <w:sz w:val="24"/>
                <w:u w:val="single"/>
              </w:rPr>
              <w:t>最低</w:t>
            </w:r>
            <w:r>
              <w:rPr>
                <w:rFonts w:hint="eastAsia" w:ascii="Times New Roman" w:hAnsi="Times New Roman" w:cs="Times New Roman"/>
                <w:b w:val="0"/>
                <w:sz w:val="24"/>
                <w:u w:val="single"/>
                <w:lang w:eastAsia="zh-CN"/>
              </w:rPr>
              <w:t>投</w:t>
            </w:r>
            <w:r>
              <w:rPr>
                <w:rFonts w:ascii="Times New Roman" w:hAnsi="Times New Roman" w:cs="Times New Roman"/>
                <w:b w:val="0"/>
                <w:sz w:val="24"/>
                <w:u w:val="single"/>
              </w:rPr>
              <w:t>标价法</w:t>
            </w:r>
          </w:p>
          <w:p w14:paraId="79A65AC0">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lang w:eastAsia="zh-CN"/>
              </w:rPr>
              <w:t>□</w:t>
            </w:r>
            <w:r>
              <w:rPr>
                <w:rFonts w:ascii="Times New Roman" w:hAnsi="Times New Roman" w:cs="Times New Roman"/>
                <w:b w:val="0"/>
                <w:sz w:val="24"/>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投标人自行上网查看（</w:t>
            </w:r>
            <w:r>
              <w:rPr>
                <w:rFonts w:hint="eastAsia" w:ascii="Times New Roman" w:hAnsi="Times New Roman" w:cs="Times New Roman"/>
                <w:b w:val="0"/>
                <w:bCs w:val="0"/>
                <w:sz w:val="24"/>
                <w:szCs w:val="24"/>
                <w:lang w:eastAsia="zh-CN"/>
              </w:rPr>
              <w:t>合肥滨湖时光产业投资集团有限公司</w:t>
            </w:r>
            <w:r>
              <w:rPr>
                <w:rFonts w:ascii="Times New Roman" w:hAnsi="Times New Roman" w:cs="Times New Roman"/>
                <w:b w:val="0"/>
                <w:bCs w:val="0"/>
                <w:sz w:val="24"/>
                <w:szCs w:val="24"/>
              </w:rPr>
              <w:t>官方网站</w:t>
            </w:r>
            <w:r>
              <w:rPr>
                <w:rFonts w:hint="eastAsia" w:ascii="Times New Roman" w:hAnsi="Times New Roman" w:cs="Times New Roman"/>
                <w:b w:val="0"/>
                <w:bCs w:val="0"/>
                <w:sz w:val="24"/>
                <w:szCs w:val="24"/>
              </w:rPr>
              <w:t>http://bhsggroup.cn/</w:t>
            </w:r>
            <w:r>
              <w:rPr>
                <w:rFonts w:ascii="Times New Roman" w:hAnsi="Times New Roman" w:cs="Times New Roman"/>
                <w:b w:val="0"/>
                <w:bCs w:val="0"/>
                <w:sz w:val="24"/>
                <w:szCs w:val="24"/>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履约保证金</w:t>
            </w:r>
          </w:p>
          <w:p w14:paraId="13223BED">
            <w:pPr>
              <w:pStyle w:val="60"/>
              <w:widowControl w:val="0"/>
              <w:spacing w:before="0" w:beforeAutospacing="0" w:after="0" w:afterAutospacing="0" w:line="360" w:lineRule="auto"/>
              <w:rPr>
                <w:rFonts w:ascii="Times New Roman" w:hAnsi="Times New Roman" w:cs="Times New Roman"/>
                <w:b w:val="0"/>
                <w:sz w:val="24"/>
              </w:rPr>
            </w:pPr>
            <w:r>
              <w:rPr>
                <w:rFonts w:hint="eastAsia" w:ascii="Times New Roman" w:hAnsi="Times New Roman" w:cs="Times New Roman"/>
                <w:b w:val="0"/>
                <w:sz w:val="24"/>
                <w:highlight w:val="yellow"/>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75FEA46E">
              <w:tc>
                <w:tcPr>
                  <w:tcW w:w="1166" w:type="pct"/>
                  <w:shd w:val="clear" w:color="auto" w:fill="auto"/>
                  <w:vAlign w:val="center"/>
                </w:tcPr>
                <w:p w14:paraId="4718342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（1）形式：</w:t>
                  </w:r>
                </w:p>
              </w:tc>
              <w:tc>
                <w:tcPr>
                  <w:tcW w:w="3834" w:type="pct"/>
                  <w:shd w:val="clear" w:color="auto" w:fill="auto"/>
                </w:tcPr>
                <w:p w14:paraId="6DA0503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lang w:eastAsia="zh-CN"/>
                    </w:rPr>
                    <w:t>□</w:t>
                  </w:r>
                  <w:r>
                    <w:rPr>
                      <w:rFonts w:ascii="Times New Roman" w:hAnsi="Times New Roman" w:cs="Times New Roman"/>
                      <w:b w:val="0"/>
                      <w:bCs w:val="0"/>
                      <w:sz w:val="24"/>
                      <w:szCs w:val="24"/>
                    </w:rPr>
                    <w:t>银行转账</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银行电汇</w:t>
                  </w:r>
                </w:p>
                <w:p w14:paraId="57E3CB5A">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银行保函</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担保机构担保</w:t>
                  </w:r>
                </w:p>
                <w:p w14:paraId="1F7156D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保证保险</w:t>
                  </w:r>
                </w:p>
              </w:tc>
            </w:tr>
            <w:tr w14:paraId="2CB397E3">
              <w:tc>
                <w:tcPr>
                  <w:tcW w:w="5000" w:type="pct"/>
                  <w:gridSpan w:val="2"/>
                  <w:shd w:val="clear" w:color="auto" w:fill="auto"/>
                </w:tcPr>
                <w:p w14:paraId="772132B4">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（2）金额：签约合同价的</w:t>
                  </w:r>
                  <w:r>
                    <w:rPr>
                      <w:rFonts w:hint="eastAsia" w:ascii="Times New Roman" w:hAnsi="Times New Roman" w:cs="Times New Roman"/>
                      <w:b w:val="0"/>
                      <w:bCs w:val="0"/>
                      <w:sz w:val="24"/>
                      <w:szCs w:val="24"/>
                    </w:rPr>
                    <w:t>5</w:t>
                  </w:r>
                  <w:r>
                    <w:rPr>
                      <w:rFonts w:ascii="Times New Roman" w:hAnsi="Times New Roman" w:cs="Times New Roman"/>
                      <w:b w:val="0"/>
                      <w:bCs w:val="0"/>
                      <w:sz w:val="24"/>
                      <w:szCs w:val="24"/>
                    </w:rPr>
                    <w:t>％</w:t>
                  </w:r>
                </w:p>
                <w:p w14:paraId="29C7E0F4">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（4）如采用担保机构出具的保函（担保机构担保），应为经安徽省地方金融监督管理局审查批准，依法取得融资担保业务经营许可证的融资担保机构出具的无条件保函。</w:t>
                  </w:r>
                </w:p>
                <w:p w14:paraId="78D5A353">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(5)以上各类机构出具的以担保函、保证保险承担责任的方式均须满足无条件见索即付条件。</w:t>
                  </w:r>
                </w:p>
              </w:tc>
            </w:tr>
          </w:tbl>
          <w:p w14:paraId="660E10D8">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 xml:space="preserve">（6）履约保证金提交期限的要求：合同签订前。 </w:t>
            </w:r>
          </w:p>
          <w:p w14:paraId="13B93201">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（7）履约保证金退还：竣工验收通过后28天内。</w:t>
            </w:r>
          </w:p>
        </w:tc>
      </w:tr>
      <w:tr w14:paraId="31E6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E4842D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中标服务费</w:t>
            </w:r>
          </w:p>
        </w:tc>
        <w:tc>
          <w:tcPr>
            <w:tcW w:w="6687" w:type="dxa"/>
            <w:vAlign w:val="center"/>
          </w:tcPr>
          <w:p w14:paraId="49EA4F2D">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rPr>
              <w:t>☑</w:t>
            </w:r>
            <w:r>
              <w:rPr>
                <w:rFonts w:ascii="Times New Roman" w:hAnsi="Times New Roman" w:cs="Times New Roman"/>
                <w:b w:val="0"/>
                <w:sz w:val="24"/>
              </w:rPr>
              <w:t>免收</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sz w:val="24"/>
              </w:rPr>
            </w:pPr>
            <w:r>
              <w:rPr>
                <w:rFonts w:ascii="Times New Roman" w:hAnsi="Times New Roman" w:cs="Times New Roman"/>
                <w:b w:val="0"/>
                <w:iCs/>
                <w:sz w:val="24"/>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重要提示</w:t>
            </w:r>
          </w:p>
        </w:tc>
        <w:tc>
          <w:tcPr>
            <w:tcW w:w="6687" w:type="dxa"/>
            <w:vAlign w:val="center"/>
          </w:tcPr>
          <w:p w14:paraId="5408B304">
            <w:pPr>
              <w:spacing w:line="360" w:lineRule="auto"/>
              <w:rPr>
                <w:rFonts w:ascii="Times New Roman" w:hAnsi="Times New Roman" w:cs="Times New Roman"/>
                <w:bCs/>
                <w:sz w:val="24"/>
                <w:szCs w:val="24"/>
              </w:rPr>
            </w:pPr>
            <w:r>
              <w:rPr>
                <w:rFonts w:ascii="Times New Roman" w:hAnsi="Times New Roman" w:cs="Times New Roman"/>
                <w:bCs/>
                <w:sz w:val="24"/>
                <w:szCs w:val="24"/>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sz w:val="24"/>
                <w:szCs w:val="24"/>
              </w:rPr>
            </w:pPr>
            <w:r>
              <w:rPr>
                <w:rFonts w:ascii="Times New Roman" w:hAnsi="Times New Roman" w:cs="Times New Roman"/>
                <w:bCs/>
                <w:sz w:val="24"/>
                <w:szCs w:val="24"/>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sz w:val="24"/>
                <w:szCs w:val="24"/>
              </w:rPr>
            </w:pPr>
            <w:r>
              <w:rPr>
                <w:rFonts w:ascii="Times New Roman" w:hAnsi="Times New Roman" w:cs="Times New Roman"/>
                <w:bCs/>
                <w:sz w:val="24"/>
                <w:szCs w:val="24"/>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sz w:val="24"/>
                <w:szCs w:val="24"/>
              </w:rPr>
            </w:pPr>
            <w:r>
              <w:rPr>
                <w:rFonts w:ascii="Times New Roman" w:hAnsi="Times New Roman" w:cs="Times New Roman"/>
                <w:bCs/>
                <w:sz w:val="24"/>
                <w:szCs w:val="24"/>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sz w:val="24"/>
                <w:szCs w:val="24"/>
              </w:rPr>
            </w:pPr>
            <w:r>
              <w:rPr>
                <w:rFonts w:ascii="Times New Roman" w:hAnsi="Times New Roman" w:cs="Times New Roman"/>
                <w:bCs/>
                <w:sz w:val="24"/>
                <w:szCs w:val="24"/>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解释权</w:t>
            </w:r>
          </w:p>
        </w:tc>
        <w:tc>
          <w:tcPr>
            <w:tcW w:w="6687" w:type="dxa"/>
            <w:vAlign w:val="center"/>
          </w:tcPr>
          <w:p w14:paraId="1549E31A">
            <w:pPr>
              <w:spacing w:line="360" w:lineRule="auto"/>
              <w:rPr>
                <w:rFonts w:ascii="Times New Roman" w:hAnsi="Times New Roman" w:cs="Times New Roman"/>
                <w:bCs/>
                <w:sz w:val="24"/>
                <w:szCs w:val="24"/>
              </w:rPr>
            </w:pPr>
            <w:r>
              <w:rPr>
                <w:rFonts w:ascii="Times New Roman" w:hAnsi="Times New Roman" w:cs="Times New Roman"/>
                <w:bCs/>
                <w:sz w:val="24"/>
                <w:szCs w:val="24"/>
              </w:rPr>
              <w:t>（1）构成本招标文件的各个组成文件应互为解释，互为说明；</w:t>
            </w:r>
          </w:p>
          <w:p w14:paraId="138B6DD7">
            <w:pPr>
              <w:spacing w:line="360" w:lineRule="auto"/>
              <w:rPr>
                <w:rFonts w:ascii="Times New Roman" w:hAnsi="Times New Roman" w:cs="Times New Roman"/>
                <w:bCs/>
                <w:sz w:val="24"/>
                <w:szCs w:val="24"/>
              </w:rPr>
            </w:pPr>
            <w:r>
              <w:rPr>
                <w:rFonts w:ascii="Times New Roman" w:hAnsi="Times New Roman" w:cs="Times New Roman"/>
                <w:bCs/>
                <w:sz w:val="24"/>
                <w:szCs w:val="24"/>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sz w:val="24"/>
                <w:szCs w:val="24"/>
              </w:rPr>
            </w:pPr>
            <w:r>
              <w:rPr>
                <w:rFonts w:ascii="Times New Roman" w:hAnsi="Times New Roman" w:cs="Times New Roman"/>
                <w:bCs/>
                <w:sz w:val="24"/>
                <w:szCs w:val="24"/>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sz w:val="24"/>
                <w:szCs w:val="24"/>
              </w:rPr>
            </w:pPr>
            <w:r>
              <w:rPr>
                <w:rFonts w:ascii="Times New Roman" w:hAnsi="Times New Roman" w:cs="Times New Roman"/>
                <w:bCs/>
                <w:sz w:val="24"/>
                <w:szCs w:val="24"/>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sz w:val="24"/>
                <w:szCs w:val="24"/>
              </w:rPr>
            </w:pPr>
            <w:r>
              <w:rPr>
                <w:rFonts w:ascii="Times New Roman" w:hAnsi="Times New Roman" w:cs="Times New Roman"/>
                <w:bCs/>
                <w:sz w:val="24"/>
                <w:szCs w:val="24"/>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其他补充说明</w:t>
            </w:r>
          </w:p>
        </w:tc>
        <w:tc>
          <w:tcPr>
            <w:tcW w:w="6687" w:type="dxa"/>
            <w:vAlign w:val="center"/>
          </w:tcPr>
          <w:p w14:paraId="08EAB05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rPr>
              <w:t xml:space="preserve">1.本项目投标文件要求详见本须知前附表，投标文件现场递交，无需上传电子投标文件。 </w:t>
            </w:r>
          </w:p>
          <w:p w14:paraId="59D39FD2">
            <w:pPr>
              <w:spacing w:line="360" w:lineRule="auto"/>
              <w:rPr>
                <w:rFonts w:hint="eastAsia" w:ascii="Times New Roman" w:hAnsi="Times New Roman" w:eastAsia="宋体" w:cs="Times New Roman"/>
                <w:bCs/>
                <w:sz w:val="24"/>
                <w:szCs w:val="24"/>
                <w:u w:val="single"/>
                <w:lang w:eastAsia="zh-CN"/>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w:t>
            </w:r>
            <w:r>
              <w:rPr>
                <w:rFonts w:hint="eastAsia" w:ascii="Times New Roman" w:hAnsi="Times New Roman" w:cs="Times New Roman"/>
                <w:bCs/>
                <w:sz w:val="24"/>
                <w:szCs w:val="24"/>
                <w:highlight w:val="none"/>
                <w:lang w:eastAsia="zh-CN"/>
              </w:rPr>
              <w:t>自筹</w:t>
            </w:r>
          </w:p>
        </w:tc>
      </w:tr>
    </w:tbl>
    <w:p w14:paraId="193B77C2">
      <w:pPr>
        <w:spacing w:line="360" w:lineRule="auto"/>
        <w:ind w:firstLine="435"/>
        <w:rPr>
          <w:rFonts w:ascii="Times New Roman" w:hAnsi="Times New Roman" w:cs="Times New Roman"/>
          <w:sz w:val="24"/>
          <w:szCs w:val="18"/>
        </w:rPr>
      </w:pPr>
    </w:p>
    <w:p w14:paraId="6B9B5BE4">
      <w:pPr>
        <w:rPr>
          <w:rFonts w:ascii="Times New Roman" w:hAnsi="Times New Roman" w:cs="Times New Roman"/>
          <w:b/>
        </w:rPr>
      </w:pPr>
      <w:bookmarkStart w:id="13" w:name="_Toc283798416"/>
      <w:bookmarkStart w:id="14" w:name="_Toc460226989"/>
      <w:bookmarkStart w:id="15" w:name="_Toc26766"/>
      <w:bookmarkStart w:id="16" w:name="_Toc421916975"/>
      <w:bookmarkStart w:id="17" w:name="_Toc11078137"/>
      <w:bookmarkStart w:id="18" w:name="_Toc460660062"/>
      <w:bookmarkStart w:id="19" w:name="_Toc460226720"/>
      <w:r>
        <w:rPr>
          <w:rFonts w:ascii="Times New Roman" w:hAnsi="Times New Roman" w:cs="Times New Roman"/>
          <w:b/>
        </w:rPr>
        <w:br w:type="page"/>
      </w:r>
    </w:p>
    <w:p w14:paraId="61D716C9">
      <w:pPr>
        <w:rPr>
          <w:rFonts w:ascii="Times New Roman" w:hAnsi="Times New Roman" w:cs="Times New Roman"/>
          <w:b/>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二、投标人须知正文</w:t>
      </w:r>
    </w:p>
    <w:p w14:paraId="77929CB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2BAE2E97">
      <w:pPr>
        <w:spacing w:line="360" w:lineRule="auto"/>
        <w:ind w:firstLine="435"/>
        <w:rPr>
          <w:rFonts w:ascii="Times New Roman" w:hAnsi="Times New Roman" w:cs="Times New Roman"/>
          <w:sz w:val="24"/>
        </w:rPr>
      </w:pPr>
      <w:r>
        <w:rPr>
          <w:rFonts w:ascii="Times New Roman" w:hAnsi="Times New Roman" w:cs="Times New Roman"/>
          <w:sz w:val="24"/>
        </w:rPr>
        <w:t>1.1本</w:t>
      </w:r>
      <w:r>
        <w:rPr>
          <w:rFonts w:hint="eastAsia" w:ascii="Times New Roman" w:hAnsi="Times New Roman" w:cs="Times New Roman"/>
          <w:sz w:val="24"/>
        </w:rPr>
        <w:t>招标</w:t>
      </w:r>
      <w:r>
        <w:rPr>
          <w:rFonts w:ascii="Times New Roman" w:hAnsi="Times New Roman" w:cs="Times New Roman"/>
          <w:sz w:val="24"/>
        </w:rPr>
        <w:t>文件仅适用于本次</w:t>
      </w:r>
      <w:r>
        <w:rPr>
          <w:rFonts w:hint="eastAsia" w:ascii="Times New Roman" w:hAnsi="Times New Roman" w:cs="Times New Roman"/>
          <w:sz w:val="24"/>
        </w:rPr>
        <w:t>招标</w:t>
      </w:r>
      <w:r>
        <w:rPr>
          <w:rFonts w:ascii="Times New Roman" w:hAnsi="Times New Roman" w:cs="Times New Roman"/>
          <w:sz w:val="24"/>
        </w:rPr>
        <w:t>所述的</w:t>
      </w:r>
      <w:r>
        <w:rPr>
          <w:rFonts w:hint="eastAsia" w:ascii="宋体" w:hAnsi="宋体"/>
          <w:sz w:val="24"/>
        </w:rPr>
        <w:t>货物项目招标</w:t>
      </w:r>
      <w:r>
        <w:rPr>
          <w:rFonts w:ascii="Times New Roman" w:hAnsi="Times New Roman" w:cs="Times New Roman"/>
          <w:sz w:val="24"/>
        </w:rPr>
        <w:t>。</w:t>
      </w:r>
    </w:p>
    <w:p w14:paraId="36A5499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2.定义</w:t>
      </w:r>
    </w:p>
    <w:p w14:paraId="58EE23DC">
      <w:pPr>
        <w:spacing w:line="360" w:lineRule="auto"/>
        <w:ind w:firstLine="435"/>
        <w:rPr>
          <w:rFonts w:ascii="Times New Roman" w:hAnsi="Times New Roman" w:cs="Times New Roman"/>
          <w:sz w:val="24"/>
        </w:rPr>
      </w:pPr>
      <w:r>
        <w:rPr>
          <w:rFonts w:ascii="Times New Roman" w:hAnsi="Times New Roman" w:cs="Times New Roman"/>
          <w:sz w:val="24"/>
        </w:rPr>
        <w:t>2.1</w:t>
      </w:r>
      <w:r>
        <w:rPr>
          <w:rFonts w:hint="eastAsia" w:ascii="宋体" w:hAnsi="宋体"/>
          <w:sz w:val="24"/>
        </w:rPr>
        <w:t>货物：是指各种形态和种类的物品，包括原材料、燃料、设备、产品等。</w:t>
      </w:r>
    </w:p>
    <w:p w14:paraId="4EF48A28">
      <w:pPr>
        <w:spacing w:line="360" w:lineRule="auto"/>
        <w:ind w:firstLine="470" w:firstLineChars="196"/>
        <w:rPr>
          <w:rFonts w:ascii="Times New Roman" w:hAnsi="Times New Roman" w:cs="Times New Roman"/>
          <w:b/>
        </w:rPr>
      </w:pPr>
      <w:r>
        <w:rPr>
          <w:rFonts w:ascii="Times New Roman" w:hAnsi="Times New Roman" w:cs="Times New Roman"/>
          <w:sz w:val="24"/>
        </w:rPr>
        <w:t>2.2时限（年份、月份等）计算：系指从</w:t>
      </w:r>
      <w:r>
        <w:rPr>
          <w:rFonts w:hint="eastAsia" w:ascii="Times New Roman" w:hAnsi="Times New Roman" w:cs="Times New Roman"/>
          <w:sz w:val="24"/>
        </w:rPr>
        <w:t>投标</w:t>
      </w:r>
      <w:r>
        <w:rPr>
          <w:rFonts w:ascii="Times New Roman" w:hAnsi="Times New Roman" w:cs="Times New Roman"/>
          <w:sz w:val="24"/>
        </w:rPr>
        <w:t>文件提交截止之日向前追溯X年/月（“X”为“一”及以后整数）起算。</w:t>
      </w:r>
    </w:p>
    <w:p w14:paraId="6D33A8F0">
      <w:pPr>
        <w:spacing w:line="360" w:lineRule="auto"/>
        <w:ind w:firstLine="437"/>
        <w:outlineLvl w:val="3"/>
        <w:rPr>
          <w:rFonts w:ascii="Times New Roman" w:hAnsi="Times New Roman" w:cs="Times New Roman"/>
          <w:b/>
          <w:sz w:val="24"/>
        </w:rPr>
      </w:pPr>
      <w:r>
        <w:rPr>
          <w:rFonts w:ascii="Times New Roman" w:hAnsi="Times New Roman" w:cs="Times New Roman"/>
          <w:b/>
          <w:sz w:val="24"/>
        </w:rPr>
        <w:t>3.招标人及投标人</w:t>
      </w:r>
    </w:p>
    <w:p w14:paraId="46D339A5">
      <w:pPr>
        <w:spacing w:line="360" w:lineRule="auto"/>
        <w:ind w:firstLine="435"/>
        <w:rPr>
          <w:rFonts w:ascii="Times New Roman" w:hAnsi="Times New Roman" w:cs="Times New Roman"/>
          <w:sz w:val="24"/>
        </w:rPr>
      </w:pPr>
      <w:r>
        <w:rPr>
          <w:rFonts w:ascii="Times New Roman" w:hAnsi="Times New Roman" w:cs="Times New Roman"/>
          <w:sz w:val="24"/>
        </w:rPr>
        <w:t>3.1招标人：是指开展招标活动的各类主体。本项目的招标人见</w:t>
      </w:r>
      <w:r>
        <w:rPr>
          <w:rFonts w:ascii="Times New Roman" w:hAnsi="Times New Roman" w:cs="Times New Roman"/>
          <w:sz w:val="24"/>
          <w:u w:val="single"/>
        </w:rPr>
        <w:t>投标人须知前附表</w:t>
      </w:r>
      <w:r>
        <w:rPr>
          <w:rFonts w:ascii="Times New Roman" w:hAnsi="Times New Roman" w:cs="Times New Roman"/>
          <w:sz w:val="24"/>
        </w:rPr>
        <w:t>。</w:t>
      </w:r>
    </w:p>
    <w:p w14:paraId="7A0CE690">
      <w:pPr>
        <w:spacing w:line="360" w:lineRule="auto"/>
        <w:ind w:firstLine="435"/>
        <w:rPr>
          <w:rFonts w:ascii="Times New Roman" w:hAnsi="Times New Roman" w:cs="Times New Roman"/>
          <w:sz w:val="24"/>
        </w:rPr>
      </w:pPr>
      <w:r>
        <w:rPr>
          <w:rFonts w:ascii="Times New Roman" w:hAnsi="Times New Roman" w:cs="Times New Roman"/>
          <w:sz w:val="24"/>
        </w:rPr>
        <w:t>3.2采购监督管理部门：</w:t>
      </w:r>
      <w:r>
        <w:rPr>
          <w:rFonts w:ascii="Times New Roman" w:hAnsi="Times New Roman" w:cs="Times New Roman"/>
          <w:sz w:val="24"/>
          <w:szCs w:val="22"/>
        </w:rPr>
        <w:t>与</w:t>
      </w:r>
      <w:r>
        <w:rPr>
          <w:rFonts w:ascii="Times New Roman" w:hAnsi="Times New Roman" w:cs="Times New Roman"/>
          <w:sz w:val="24"/>
        </w:rPr>
        <w:t>招标</w:t>
      </w:r>
      <w:r>
        <w:rPr>
          <w:rFonts w:ascii="Times New Roman" w:hAnsi="Times New Roman" w:cs="Times New Roman"/>
          <w:sz w:val="24"/>
          <w:szCs w:val="22"/>
        </w:rPr>
        <w:t>活动有关的具有监督管理权利的相关部门。</w:t>
      </w:r>
      <w:r>
        <w:rPr>
          <w:rFonts w:ascii="Times New Roman" w:hAnsi="Times New Roman" w:cs="Times New Roman"/>
          <w:sz w:val="24"/>
        </w:rPr>
        <w:t>本项目的采购监督管理部门见</w:t>
      </w:r>
      <w:r>
        <w:rPr>
          <w:rFonts w:ascii="Times New Roman" w:hAnsi="Times New Roman" w:cs="Times New Roman"/>
          <w:sz w:val="24"/>
          <w:u w:val="single"/>
        </w:rPr>
        <w:t>投标人须知前附表</w:t>
      </w:r>
      <w:r>
        <w:rPr>
          <w:rFonts w:ascii="Times New Roman" w:hAnsi="Times New Roman" w:cs="Times New Roman"/>
          <w:sz w:val="24"/>
        </w:rPr>
        <w:t>。</w:t>
      </w:r>
    </w:p>
    <w:p w14:paraId="02423328">
      <w:pPr>
        <w:spacing w:line="360" w:lineRule="auto"/>
        <w:ind w:firstLine="435"/>
        <w:rPr>
          <w:rFonts w:ascii="Times New Roman" w:hAnsi="Times New Roman" w:cs="Times New Roman"/>
          <w:sz w:val="24"/>
        </w:rPr>
      </w:pPr>
      <w:r>
        <w:rPr>
          <w:rFonts w:ascii="Times New Roman" w:hAnsi="Times New Roman" w:cs="Times New Roman"/>
          <w:sz w:val="24"/>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sz w:val="24"/>
        </w:rPr>
      </w:pPr>
      <w:r>
        <w:rPr>
          <w:rFonts w:ascii="Times New Roman" w:hAnsi="Times New Roman" w:cs="Times New Roman"/>
          <w:sz w:val="24"/>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sz w:val="24"/>
        </w:rPr>
      </w:pPr>
      <w:r>
        <w:rPr>
          <w:rFonts w:ascii="Times New Roman" w:hAnsi="Times New Roman" w:cs="Times New Roman"/>
          <w:sz w:val="24"/>
        </w:rPr>
        <w:t>3.5若</w:t>
      </w:r>
      <w:r>
        <w:rPr>
          <w:rFonts w:ascii="Times New Roman" w:hAnsi="Times New Roman" w:cs="Times New Roman"/>
          <w:sz w:val="24"/>
          <w:u w:val="single"/>
        </w:rPr>
        <w:t>投标人须知前附表</w:t>
      </w:r>
      <w:r>
        <w:rPr>
          <w:rFonts w:ascii="Times New Roman" w:hAnsi="Times New Roman" w:cs="Times New Roman"/>
          <w:sz w:val="24"/>
        </w:rPr>
        <w:t>中允许联合体投标，对联合体规定如下：</w:t>
      </w:r>
    </w:p>
    <w:p w14:paraId="54D62440">
      <w:pPr>
        <w:spacing w:line="360" w:lineRule="auto"/>
        <w:ind w:firstLine="435"/>
        <w:rPr>
          <w:rFonts w:ascii="Times New Roman" w:hAnsi="Times New Roman" w:cs="Times New Roman"/>
          <w:sz w:val="24"/>
        </w:rPr>
      </w:pPr>
      <w:r>
        <w:rPr>
          <w:rFonts w:ascii="Times New Roman" w:hAnsi="Times New Roman" w:cs="Times New Roman"/>
          <w:sz w:val="24"/>
        </w:rPr>
        <w:t>3.5.1两个以上投标人可以组成一个投标联合体，以一个投标人的身份投标。</w:t>
      </w:r>
    </w:p>
    <w:p w14:paraId="28F9A2BA">
      <w:pPr>
        <w:spacing w:line="360" w:lineRule="auto"/>
        <w:ind w:firstLine="435"/>
        <w:rPr>
          <w:rFonts w:ascii="Times New Roman" w:hAnsi="Times New Roman" w:cs="Times New Roman"/>
          <w:sz w:val="24"/>
        </w:rPr>
      </w:pPr>
      <w:r>
        <w:rPr>
          <w:rFonts w:ascii="Times New Roman" w:hAnsi="Times New Roman" w:cs="Times New Roman"/>
          <w:sz w:val="24"/>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sz w:val="24"/>
        </w:rPr>
      </w:pPr>
      <w:r>
        <w:rPr>
          <w:rFonts w:ascii="Times New Roman" w:hAnsi="Times New Roman" w:cs="Times New Roman"/>
          <w:sz w:val="24"/>
        </w:rPr>
        <w:t>3.5.3招标人根据采购项目对投标人的特殊要求，联合体中至少应当有一方符合相关规定。</w:t>
      </w:r>
    </w:p>
    <w:p w14:paraId="1E06CD82">
      <w:pPr>
        <w:spacing w:line="360" w:lineRule="auto"/>
        <w:ind w:firstLine="435"/>
        <w:rPr>
          <w:rFonts w:ascii="Times New Roman" w:hAnsi="Times New Roman" w:cs="Times New Roman"/>
          <w:sz w:val="24"/>
        </w:rPr>
      </w:pPr>
      <w:r>
        <w:rPr>
          <w:rFonts w:ascii="Times New Roman" w:hAnsi="Times New Roman" w:cs="Times New Roman"/>
          <w:sz w:val="24"/>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sz w:val="24"/>
        </w:rPr>
      </w:pPr>
      <w:r>
        <w:rPr>
          <w:rFonts w:ascii="Times New Roman" w:hAnsi="Times New Roman" w:cs="Times New Roman"/>
          <w:sz w:val="24"/>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sz w:val="24"/>
        </w:rPr>
      </w:pPr>
      <w:r>
        <w:rPr>
          <w:rFonts w:ascii="Times New Roman" w:hAnsi="Times New Roman" w:cs="Times New Roman"/>
          <w:sz w:val="24"/>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rPr>
        <w:t>投标无效</w:t>
      </w:r>
      <w:r>
        <w:rPr>
          <w:rFonts w:ascii="Times New Roman" w:hAnsi="Times New Roman" w:cs="Times New Roman"/>
          <w:sz w:val="24"/>
        </w:rPr>
        <w:t>。</w:t>
      </w:r>
    </w:p>
    <w:p w14:paraId="34A40FDC">
      <w:pPr>
        <w:spacing w:line="360" w:lineRule="auto"/>
        <w:ind w:firstLine="435"/>
        <w:rPr>
          <w:rFonts w:ascii="Times New Roman" w:hAnsi="Times New Roman" w:cs="Times New Roman"/>
          <w:sz w:val="24"/>
        </w:rPr>
      </w:pPr>
      <w:r>
        <w:rPr>
          <w:rFonts w:ascii="Times New Roman" w:hAnsi="Times New Roman" w:cs="Times New Roman"/>
          <w:sz w:val="24"/>
        </w:rPr>
        <w:t>3.5.7对联合体投标的其他资格要求见</w:t>
      </w:r>
      <w:r>
        <w:rPr>
          <w:rFonts w:ascii="Times New Roman" w:hAnsi="Times New Roman" w:cs="Times New Roman"/>
          <w:sz w:val="24"/>
          <w:u w:val="single"/>
        </w:rPr>
        <w:t>投标人资格</w:t>
      </w:r>
      <w:r>
        <w:rPr>
          <w:rFonts w:ascii="Times New Roman" w:hAnsi="Times New Roman" w:cs="Times New Roman"/>
          <w:sz w:val="24"/>
        </w:rPr>
        <w:t>。</w:t>
      </w:r>
    </w:p>
    <w:p w14:paraId="0C511267">
      <w:pPr>
        <w:spacing w:line="360" w:lineRule="auto"/>
        <w:ind w:firstLine="435"/>
        <w:rPr>
          <w:rFonts w:ascii="Times New Roman" w:hAnsi="Times New Roman" w:cs="Times New Roman"/>
          <w:sz w:val="24"/>
        </w:rPr>
      </w:pPr>
      <w:r>
        <w:rPr>
          <w:rFonts w:ascii="Times New Roman" w:hAnsi="Times New Roman" w:cs="Times New Roman"/>
          <w:sz w:val="24"/>
        </w:rPr>
        <w:t>3.6单位负责人为同一人或者存在直接控股、管理关系的不同投标人，不得参加同一合同项下的采购活动。否则其投标将被认定为</w:t>
      </w:r>
      <w:r>
        <w:rPr>
          <w:rFonts w:ascii="Times New Roman" w:hAnsi="Times New Roman" w:cs="Times New Roman"/>
          <w:b/>
          <w:bCs/>
          <w:sz w:val="24"/>
        </w:rPr>
        <w:t>投标无效</w:t>
      </w:r>
      <w:r>
        <w:rPr>
          <w:rFonts w:ascii="Times New Roman" w:hAnsi="Times New Roman" w:cs="Times New Roman"/>
          <w:sz w:val="24"/>
        </w:rPr>
        <w:t>。</w:t>
      </w:r>
    </w:p>
    <w:p w14:paraId="0C5BF86B">
      <w:pPr>
        <w:spacing w:line="360" w:lineRule="auto"/>
        <w:ind w:firstLine="437"/>
        <w:outlineLvl w:val="3"/>
        <w:rPr>
          <w:rFonts w:ascii="Times New Roman" w:hAnsi="Times New Roman" w:cs="Times New Roman"/>
          <w:b/>
          <w:sz w:val="24"/>
        </w:rPr>
      </w:pPr>
      <w:r>
        <w:rPr>
          <w:rFonts w:ascii="Times New Roman" w:hAnsi="Times New Roman" w:cs="Times New Roman"/>
          <w:b/>
          <w:sz w:val="24"/>
        </w:rPr>
        <w:t>4.资金来源</w:t>
      </w:r>
    </w:p>
    <w:p w14:paraId="7B0F4E05">
      <w:pPr>
        <w:spacing w:line="360" w:lineRule="auto"/>
        <w:ind w:firstLine="435"/>
        <w:rPr>
          <w:rFonts w:ascii="Times New Roman" w:hAnsi="Times New Roman" w:cs="Times New Roman"/>
          <w:sz w:val="24"/>
        </w:rPr>
      </w:pPr>
      <w:r>
        <w:rPr>
          <w:rFonts w:ascii="Times New Roman" w:hAnsi="Times New Roman" w:cs="Times New Roman"/>
          <w:sz w:val="24"/>
        </w:rPr>
        <w:t>4.1本项目的招标人已获得足以支付本次招标后所签订的合同项下的资金。</w:t>
      </w:r>
    </w:p>
    <w:p w14:paraId="6721EB2B">
      <w:pPr>
        <w:spacing w:line="360" w:lineRule="auto"/>
        <w:ind w:firstLine="435"/>
        <w:rPr>
          <w:rFonts w:ascii="Times New Roman" w:hAnsi="Times New Roman" w:cs="Times New Roman"/>
          <w:sz w:val="24"/>
        </w:rPr>
      </w:pPr>
      <w:bookmarkStart w:id="20" w:name="_Hlk11702998"/>
      <w:r>
        <w:rPr>
          <w:rFonts w:ascii="Times New Roman" w:hAnsi="Times New Roman" w:cs="Times New Roman"/>
          <w:sz w:val="24"/>
        </w:rPr>
        <w:t>4.2</w:t>
      </w:r>
      <w:r>
        <w:rPr>
          <w:rFonts w:ascii="Times New Roman" w:hAnsi="Times New Roman" w:cs="Times New Roman" w:eastAsiaTheme="minorEastAsia"/>
          <w:sz w:val="24"/>
        </w:rPr>
        <w:t>项目预算金额或分项（或分标段）预算金额见</w:t>
      </w:r>
      <w:r>
        <w:rPr>
          <w:rFonts w:ascii="Times New Roman" w:hAnsi="Times New Roman" w:cs="Times New Roman"/>
          <w:sz w:val="24"/>
          <w:u w:val="single"/>
        </w:rPr>
        <w:t>投标邀请（招标公告）</w:t>
      </w:r>
      <w:r>
        <w:rPr>
          <w:rFonts w:ascii="Times New Roman" w:hAnsi="Times New Roman" w:cs="Times New Roman"/>
          <w:sz w:val="24"/>
        </w:rPr>
        <w:t>。</w:t>
      </w:r>
    </w:p>
    <w:bookmarkEnd w:id="20"/>
    <w:p w14:paraId="4784EAD4">
      <w:pPr>
        <w:spacing w:line="360" w:lineRule="auto"/>
        <w:ind w:firstLine="437"/>
        <w:outlineLvl w:val="3"/>
        <w:rPr>
          <w:rFonts w:ascii="Times New Roman" w:hAnsi="Times New Roman" w:cs="Times New Roman"/>
          <w:b/>
          <w:sz w:val="24"/>
        </w:rPr>
      </w:pPr>
      <w:r>
        <w:rPr>
          <w:rFonts w:ascii="Times New Roman" w:hAnsi="Times New Roman" w:cs="Times New Roman"/>
          <w:b/>
          <w:sz w:val="24"/>
        </w:rPr>
        <w:t>5.投标费用</w:t>
      </w:r>
    </w:p>
    <w:p w14:paraId="2F68E3F2">
      <w:pPr>
        <w:spacing w:line="360" w:lineRule="auto"/>
        <w:ind w:firstLine="435"/>
        <w:rPr>
          <w:rFonts w:ascii="Times New Roman" w:hAnsi="Times New Roman" w:cs="Times New Roman"/>
          <w:sz w:val="24"/>
        </w:rPr>
      </w:pPr>
      <w:r>
        <w:rPr>
          <w:rFonts w:ascii="Times New Roman" w:hAnsi="Times New Roman" w:cs="Times New Roman"/>
          <w:sz w:val="24"/>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sz w:val="24"/>
        </w:rPr>
      </w:pPr>
      <w:r>
        <w:rPr>
          <w:rFonts w:ascii="Times New Roman" w:hAnsi="Times New Roman" w:cs="Times New Roman"/>
          <w:b/>
          <w:sz w:val="24"/>
        </w:rPr>
        <w:t>6.适用法律</w:t>
      </w:r>
    </w:p>
    <w:p w14:paraId="22F3FFA7">
      <w:pPr>
        <w:spacing w:line="360" w:lineRule="auto"/>
        <w:ind w:firstLine="435"/>
        <w:rPr>
          <w:rFonts w:ascii="Times New Roman" w:hAnsi="Times New Roman" w:cs="Times New Roman"/>
          <w:sz w:val="24"/>
        </w:rPr>
      </w:pPr>
      <w:r>
        <w:rPr>
          <w:rFonts w:ascii="Times New Roman" w:hAnsi="Times New Roman" w:cs="Times New Roman"/>
          <w:sz w:val="24"/>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sz w:val="24"/>
        </w:rPr>
      </w:pPr>
      <w:r>
        <w:rPr>
          <w:rFonts w:ascii="Times New Roman" w:hAnsi="Times New Roman" w:cs="Times New Roman"/>
          <w:b/>
          <w:sz w:val="24"/>
        </w:rPr>
        <w:t>7.招标文件构成</w:t>
      </w:r>
    </w:p>
    <w:p w14:paraId="04930EED">
      <w:pPr>
        <w:spacing w:line="360" w:lineRule="auto"/>
        <w:ind w:firstLine="435"/>
        <w:rPr>
          <w:rFonts w:ascii="Times New Roman" w:hAnsi="Times New Roman" w:cs="Times New Roman"/>
          <w:sz w:val="24"/>
        </w:rPr>
      </w:pPr>
      <w:r>
        <w:rPr>
          <w:rFonts w:ascii="Times New Roman" w:hAnsi="Times New Roman" w:cs="Times New Roman"/>
          <w:sz w:val="24"/>
        </w:rPr>
        <w:t>7.1招标文件包括下列内容：</w:t>
      </w:r>
    </w:p>
    <w:p w14:paraId="066F3482">
      <w:pPr>
        <w:spacing w:line="360" w:lineRule="auto"/>
        <w:ind w:firstLine="840" w:firstLineChars="350"/>
        <w:rPr>
          <w:rFonts w:ascii="Times New Roman" w:hAnsi="Times New Roman" w:cs="Times New Roman"/>
          <w:sz w:val="24"/>
        </w:rPr>
      </w:pPr>
      <w:r>
        <w:rPr>
          <w:rFonts w:ascii="Times New Roman" w:hAnsi="Times New Roman" w:cs="Times New Roman"/>
          <w:sz w:val="24"/>
        </w:rPr>
        <w:t>第一章  投标邀请（招标公告）</w:t>
      </w:r>
    </w:p>
    <w:p w14:paraId="13087B8B">
      <w:pPr>
        <w:spacing w:line="360" w:lineRule="auto"/>
        <w:ind w:firstLine="840" w:firstLineChars="350"/>
        <w:rPr>
          <w:rFonts w:ascii="Times New Roman" w:hAnsi="Times New Roman" w:cs="Times New Roman"/>
          <w:sz w:val="24"/>
        </w:rPr>
      </w:pPr>
      <w:r>
        <w:rPr>
          <w:rFonts w:ascii="Times New Roman" w:hAnsi="Times New Roman" w:cs="Times New Roman"/>
          <w:sz w:val="24"/>
        </w:rPr>
        <w:t>第二章  投标人须知</w:t>
      </w:r>
    </w:p>
    <w:p w14:paraId="4D338D4C">
      <w:pPr>
        <w:spacing w:line="360" w:lineRule="auto"/>
        <w:ind w:firstLine="840" w:firstLineChars="350"/>
        <w:rPr>
          <w:rFonts w:ascii="Times New Roman" w:hAnsi="Times New Roman" w:cs="Times New Roman"/>
          <w:sz w:val="24"/>
        </w:rPr>
      </w:pPr>
      <w:r>
        <w:rPr>
          <w:rFonts w:ascii="Times New Roman" w:hAnsi="Times New Roman" w:cs="Times New Roman"/>
          <w:sz w:val="24"/>
        </w:rPr>
        <w:t>第三章  招标需求</w:t>
      </w:r>
    </w:p>
    <w:p w14:paraId="536B196B">
      <w:pPr>
        <w:spacing w:line="360" w:lineRule="auto"/>
        <w:ind w:firstLine="840" w:firstLineChars="350"/>
        <w:rPr>
          <w:rFonts w:ascii="Times New Roman" w:hAnsi="Times New Roman" w:cs="Times New Roman"/>
          <w:sz w:val="24"/>
        </w:rPr>
      </w:pPr>
      <w:r>
        <w:rPr>
          <w:rFonts w:ascii="Times New Roman" w:hAnsi="Times New Roman" w:cs="Times New Roman"/>
          <w:sz w:val="24"/>
        </w:rPr>
        <w:t>第四章  评标方法和标准</w:t>
      </w:r>
    </w:p>
    <w:p w14:paraId="0310FD16">
      <w:pPr>
        <w:spacing w:line="360" w:lineRule="auto"/>
        <w:ind w:firstLine="840" w:firstLineChars="350"/>
        <w:rPr>
          <w:rFonts w:ascii="Times New Roman" w:hAnsi="Times New Roman" w:cs="Times New Roman"/>
          <w:sz w:val="24"/>
        </w:rPr>
      </w:pPr>
      <w:r>
        <w:rPr>
          <w:rFonts w:ascii="Times New Roman" w:hAnsi="Times New Roman" w:cs="Times New Roman"/>
          <w:sz w:val="24"/>
        </w:rPr>
        <w:t>第五章  合同模板</w:t>
      </w:r>
    </w:p>
    <w:p w14:paraId="56663621">
      <w:pPr>
        <w:spacing w:line="360" w:lineRule="auto"/>
        <w:ind w:firstLine="840" w:firstLineChars="350"/>
        <w:rPr>
          <w:rFonts w:ascii="Times New Roman" w:hAnsi="Times New Roman" w:cs="Times New Roman"/>
          <w:sz w:val="24"/>
        </w:rPr>
      </w:pPr>
      <w:r>
        <w:rPr>
          <w:rFonts w:ascii="Times New Roman" w:hAnsi="Times New Roman" w:cs="Times New Roman"/>
          <w:sz w:val="24"/>
        </w:rPr>
        <w:t>第六章  投标文件格式</w:t>
      </w:r>
    </w:p>
    <w:p w14:paraId="7E2F0028">
      <w:pPr>
        <w:spacing w:line="360" w:lineRule="auto"/>
        <w:ind w:firstLine="435"/>
        <w:rPr>
          <w:rFonts w:ascii="Times New Roman" w:hAnsi="Times New Roman" w:cs="Times New Roman"/>
          <w:sz w:val="24"/>
        </w:rPr>
      </w:pPr>
      <w:r>
        <w:rPr>
          <w:rFonts w:ascii="Times New Roman" w:hAnsi="Times New Roman" w:cs="Times New Roman"/>
          <w:sz w:val="24"/>
        </w:rPr>
        <w:t>7.2招标文件中有不一致的，有澄清的部分以最终的澄清更正内容为准。</w:t>
      </w:r>
    </w:p>
    <w:p w14:paraId="2E271843">
      <w:pPr>
        <w:spacing w:line="360" w:lineRule="auto"/>
        <w:ind w:firstLine="435"/>
        <w:rPr>
          <w:rFonts w:ascii="Times New Roman" w:hAnsi="Times New Roman" w:cs="Times New Roman"/>
          <w:sz w:val="24"/>
        </w:rPr>
      </w:pPr>
      <w:r>
        <w:rPr>
          <w:rFonts w:ascii="Times New Roman" w:hAnsi="Times New Roman" w:cs="Times New Roman"/>
          <w:sz w:val="24"/>
        </w:rPr>
        <w:t>7.3现场考察及相关事项见</w:t>
      </w:r>
      <w:r>
        <w:rPr>
          <w:rFonts w:ascii="Times New Roman" w:hAnsi="Times New Roman" w:cs="Times New Roman"/>
          <w:sz w:val="24"/>
          <w:u w:val="single"/>
        </w:rPr>
        <w:t>投标人须知前附表</w:t>
      </w:r>
      <w:r>
        <w:rPr>
          <w:rFonts w:ascii="Times New Roman" w:hAnsi="Times New Roman" w:cs="Times New Roman"/>
          <w:sz w:val="24"/>
        </w:rPr>
        <w:t>。</w:t>
      </w:r>
    </w:p>
    <w:p w14:paraId="08171DDA">
      <w:pPr>
        <w:spacing w:line="360" w:lineRule="auto"/>
        <w:ind w:firstLine="435"/>
        <w:rPr>
          <w:rFonts w:ascii="Times New Roman" w:hAnsi="Times New Roman" w:cs="Times New Roman"/>
          <w:sz w:val="24"/>
        </w:rPr>
      </w:pPr>
      <w:r>
        <w:rPr>
          <w:rFonts w:ascii="Times New Roman" w:hAnsi="Times New Roman" w:cs="Times New Roman"/>
          <w:sz w:val="24"/>
        </w:rPr>
        <w:t>7.4</w:t>
      </w:r>
      <w:r>
        <w:rPr>
          <w:rFonts w:hint="eastAsia" w:ascii="Times New Roman" w:hAnsi="Times New Roman" w:cs="Times New Roman"/>
          <w:sz w:val="24"/>
        </w:rPr>
        <w:t>本次招标需要</w:t>
      </w:r>
      <w:r>
        <w:rPr>
          <w:rFonts w:ascii="Times New Roman" w:hAnsi="Times New Roman" w:cs="Times New Roman"/>
          <w:sz w:val="24"/>
        </w:rPr>
        <w:t>提供</w:t>
      </w:r>
      <w:r>
        <w:rPr>
          <w:rFonts w:hint="eastAsia" w:ascii="Times New Roman" w:hAnsi="Times New Roman" w:cs="Times New Roman"/>
          <w:sz w:val="24"/>
        </w:rPr>
        <w:t>部分</w:t>
      </w:r>
      <w:r>
        <w:rPr>
          <w:rFonts w:ascii="Times New Roman" w:hAnsi="Times New Roman" w:cs="Times New Roman"/>
          <w:sz w:val="24"/>
        </w:rPr>
        <w:t>样品，对样品相关要求见采购需求，对样品的评审方法及评审标准见招标文件第四章。</w:t>
      </w:r>
    </w:p>
    <w:p w14:paraId="5425CF71">
      <w:pPr>
        <w:spacing w:line="360" w:lineRule="auto"/>
        <w:ind w:firstLine="435"/>
        <w:rPr>
          <w:rFonts w:ascii="Times New Roman" w:hAnsi="Times New Roman" w:cs="Times New Roman"/>
          <w:sz w:val="24"/>
        </w:rPr>
      </w:pPr>
      <w:r>
        <w:rPr>
          <w:rFonts w:ascii="Times New Roman" w:hAnsi="Times New Roman" w:cs="Times New Roman"/>
          <w:sz w:val="24"/>
        </w:rPr>
        <w:t>7.5投标人应认真阅读招标文件所有的事项、格式、条款和技术规范等。</w:t>
      </w:r>
    </w:p>
    <w:p w14:paraId="0723498C">
      <w:pPr>
        <w:spacing w:line="360" w:lineRule="auto"/>
        <w:ind w:firstLine="437"/>
        <w:outlineLvl w:val="3"/>
        <w:rPr>
          <w:rFonts w:ascii="Times New Roman" w:hAnsi="Times New Roman" w:cs="Times New Roman"/>
          <w:b/>
          <w:sz w:val="24"/>
        </w:rPr>
      </w:pPr>
      <w:r>
        <w:rPr>
          <w:rFonts w:ascii="Times New Roman" w:hAnsi="Times New Roman" w:cs="Times New Roman"/>
          <w:b/>
          <w:sz w:val="24"/>
        </w:rPr>
        <w:t>8.招标文件的澄清与修改</w:t>
      </w:r>
    </w:p>
    <w:p w14:paraId="6F3EFF8B">
      <w:pPr>
        <w:spacing w:line="360" w:lineRule="auto"/>
        <w:ind w:firstLine="435"/>
        <w:rPr>
          <w:rFonts w:ascii="Times New Roman" w:hAnsi="Times New Roman" w:cs="Times New Roman"/>
          <w:sz w:val="24"/>
        </w:rPr>
      </w:pPr>
      <w:r>
        <w:rPr>
          <w:rFonts w:ascii="Times New Roman" w:hAnsi="Times New Roman" w:cs="Times New Roman"/>
          <w:sz w:val="24"/>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sz w:val="24"/>
        </w:rPr>
      </w:pPr>
      <w:r>
        <w:rPr>
          <w:rFonts w:ascii="Times New Roman" w:hAnsi="Times New Roman" w:cs="Times New Roman"/>
          <w:sz w:val="24"/>
        </w:rPr>
        <w:t>8.2招标人可主动或在解答投标人提出的问题时对招标文件进行澄清或者修改。</w:t>
      </w:r>
    </w:p>
    <w:p w14:paraId="3364A08F">
      <w:pPr>
        <w:spacing w:line="360" w:lineRule="auto"/>
        <w:ind w:firstLine="435"/>
        <w:rPr>
          <w:rFonts w:ascii="Times New Roman" w:hAnsi="Times New Roman" w:cs="Times New Roman"/>
          <w:sz w:val="24"/>
        </w:rPr>
      </w:pPr>
      <w:r>
        <w:rPr>
          <w:rFonts w:ascii="Times New Roman" w:hAnsi="Times New Roman" w:cs="Times New Roman"/>
          <w:sz w:val="24"/>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sz w:val="24"/>
        </w:rPr>
      </w:pPr>
      <w:r>
        <w:rPr>
          <w:rFonts w:ascii="Times New Roman" w:hAnsi="Times New Roman" w:cs="Times New Roman"/>
          <w:sz w:val="24"/>
        </w:rPr>
        <w:t>8.4对于没有提出疑问又参与了本项目投标的投标人将被视为完全认同本招标文件（含更正公告的内容）</w:t>
      </w:r>
      <w:r>
        <w:rPr>
          <w:rFonts w:ascii="Times New Roman" w:hAnsi="Times New Roman" w:cs="Times New Roman"/>
          <w:i/>
          <w:sz w:val="24"/>
        </w:rPr>
        <w:t>。</w:t>
      </w:r>
    </w:p>
    <w:p w14:paraId="5EC7BC8F">
      <w:pPr>
        <w:spacing w:line="360" w:lineRule="auto"/>
        <w:ind w:firstLine="437"/>
        <w:outlineLvl w:val="3"/>
        <w:rPr>
          <w:rFonts w:ascii="Times New Roman" w:hAnsi="Times New Roman" w:cs="Times New Roman"/>
          <w:b/>
          <w:sz w:val="24"/>
        </w:rPr>
      </w:pPr>
      <w:r>
        <w:rPr>
          <w:rFonts w:ascii="Times New Roman" w:hAnsi="Times New Roman" w:cs="Times New Roman"/>
          <w:b/>
          <w:sz w:val="24"/>
        </w:rPr>
        <w:t>9.投标范围及投标文件中标准和计量单位的使用</w:t>
      </w:r>
    </w:p>
    <w:p w14:paraId="43F64B24">
      <w:pPr>
        <w:spacing w:line="360" w:lineRule="auto"/>
        <w:ind w:firstLine="435"/>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eastAsiaTheme="minorEastAsia"/>
          <w:sz w:val="24"/>
        </w:rPr>
        <w:t>项目有划分标段的，投标人可参与其中某一个或多个标段的投标，中标标段数详见</w:t>
      </w:r>
      <w:r>
        <w:rPr>
          <w:rFonts w:ascii="Times New Roman" w:hAnsi="Times New Roman" w:cs="Times New Roman" w:eastAsiaTheme="minorEastAsia"/>
          <w:sz w:val="24"/>
          <w:u w:val="single"/>
        </w:rPr>
        <w:t>投标人须知前附表</w:t>
      </w:r>
      <w:r>
        <w:rPr>
          <w:rFonts w:ascii="Times New Roman" w:hAnsi="Times New Roman" w:cs="Times New Roman" w:eastAsiaTheme="minorEastAsia"/>
          <w:sz w:val="24"/>
        </w:rPr>
        <w:t>中规定。</w:t>
      </w:r>
    </w:p>
    <w:p w14:paraId="4D899208">
      <w:pPr>
        <w:spacing w:line="360" w:lineRule="auto"/>
        <w:ind w:firstLine="435"/>
        <w:rPr>
          <w:rFonts w:ascii="Times New Roman" w:hAnsi="Times New Roman" w:cs="Times New Roman"/>
          <w:sz w:val="24"/>
        </w:rPr>
      </w:pPr>
      <w:bookmarkStart w:id="21" w:name="_Hlk16458980"/>
      <w:r>
        <w:rPr>
          <w:rFonts w:ascii="Times New Roman" w:hAnsi="Times New Roman" w:cs="Times New Roman"/>
          <w:sz w:val="24"/>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sz w:val="24"/>
        </w:rPr>
      </w:pPr>
      <w:r>
        <w:rPr>
          <w:rFonts w:ascii="Times New Roman" w:hAnsi="Times New Roman" w:cs="Times New Roman"/>
          <w:sz w:val="24"/>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sz w:val="24"/>
        </w:rPr>
      </w:pPr>
      <w:r>
        <w:rPr>
          <w:rFonts w:ascii="Times New Roman" w:hAnsi="Times New Roman" w:cs="Times New Roman"/>
          <w:sz w:val="24"/>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sz w:val="24"/>
        </w:rPr>
      </w:pPr>
      <w:r>
        <w:rPr>
          <w:rFonts w:ascii="Times New Roman" w:hAnsi="Times New Roman" w:cs="Times New Roman"/>
          <w:b/>
          <w:sz w:val="24"/>
        </w:rPr>
        <w:t>10.投标文件构成</w:t>
      </w:r>
    </w:p>
    <w:p w14:paraId="5C0C4D5F">
      <w:pPr>
        <w:spacing w:line="360" w:lineRule="auto"/>
        <w:ind w:firstLine="435"/>
        <w:rPr>
          <w:rFonts w:ascii="Times New Roman" w:hAnsi="Times New Roman" w:cs="Times New Roman"/>
          <w:sz w:val="24"/>
        </w:rPr>
      </w:pPr>
      <w:r>
        <w:rPr>
          <w:rFonts w:ascii="Times New Roman" w:hAnsi="Times New Roman" w:cs="Times New Roman"/>
          <w:sz w:val="24"/>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sz w:val="24"/>
        </w:rPr>
      </w:pPr>
      <w:r>
        <w:rPr>
          <w:rFonts w:ascii="Times New Roman" w:hAnsi="Times New Roman" w:cs="Times New Roman"/>
          <w:sz w:val="24"/>
        </w:rPr>
        <w:t>10.2上述文件应按照招标文件规定的格式填写、签署和盖章。</w:t>
      </w:r>
    </w:p>
    <w:p w14:paraId="50C1825A">
      <w:pPr>
        <w:spacing w:line="360" w:lineRule="auto"/>
        <w:ind w:firstLine="437"/>
        <w:outlineLvl w:val="3"/>
        <w:rPr>
          <w:rFonts w:ascii="Times New Roman" w:hAnsi="Times New Roman" w:cs="Times New Roman"/>
          <w:b/>
          <w:sz w:val="24"/>
        </w:rPr>
      </w:pPr>
      <w:r>
        <w:rPr>
          <w:rFonts w:ascii="Times New Roman" w:hAnsi="Times New Roman" w:cs="Times New Roman"/>
          <w:b/>
          <w:sz w:val="24"/>
        </w:rPr>
        <w:t>11.证明投标标的的合格性和符合招标文件规定的技术文件</w:t>
      </w:r>
    </w:p>
    <w:p w14:paraId="4EDFF403">
      <w:pPr>
        <w:spacing w:line="360" w:lineRule="auto"/>
        <w:ind w:firstLine="435"/>
        <w:rPr>
          <w:rFonts w:ascii="Times New Roman" w:hAnsi="Times New Roman" w:cs="Times New Roman"/>
          <w:sz w:val="24"/>
        </w:rPr>
      </w:pPr>
      <w:r>
        <w:rPr>
          <w:rFonts w:ascii="Times New Roman" w:hAnsi="Times New Roman" w:cs="Times New Roman"/>
          <w:sz w:val="24"/>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sz w:val="24"/>
        </w:rPr>
      </w:pPr>
      <w:r>
        <w:rPr>
          <w:rFonts w:ascii="Times New Roman" w:hAnsi="Times New Roman" w:cs="Times New Roman"/>
          <w:sz w:val="24"/>
        </w:rPr>
        <w:t>11.2上款所述的证明文件，可以是文字资料、图纸和数据</w:t>
      </w:r>
      <w:bookmarkStart w:id="22" w:name="_Hlk11703583"/>
      <w:r>
        <w:rPr>
          <w:rFonts w:ascii="Times New Roman" w:hAnsi="Times New Roman" w:cs="Times New Roman"/>
          <w:sz w:val="24"/>
        </w:rPr>
        <w:t>。</w:t>
      </w:r>
    </w:p>
    <w:bookmarkEnd w:id="22"/>
    <w:p w14:paraId="60B070C7">
      <w:pPr>
        <w:spacing w:line="360" w:lineRule="auto"/>
        <w:ind w:firstLine="435"/>
        <w:rPr>
          <w:rFonts w:ascii="Times New Roman" w:hAnsi="Times New Roman" w:cs="Times New Roman"/>
          <w:sz w:val="24"/>
        </w:rPr>
      </w:pPr>
      <w:r>
        <w:rPr>
          <w:rFonts w:ascii="Times New Roman" w:hAnsi="Times New Roman" w:cs="Times New Roman"/>
          <w:sz w:val="24"/>
        </w:rPr>
        <w:t>11.3本条所指证明文件不包括对招标文件相关部分的文字、图标的复制。</w:t>
      </w:r>
    </w:p>
    <w:p w14:paraId="777FD060">
      <w:pPr>
        <w:spacing w:line="360" w:lineRule="auto"/>
        <w:ind w:firstLine="435"/>
        <w:rPr>
          <w:rFonts w:ascii="Times New Roman" w:hAnsi="Times New Roman" w:cs="Times New Roman"/>
          <w:sz w:val="24"/>
        </w:rPr>
      </w:pPr>
      <w:r>
        <w:rPr>
          <w:rFonts w:ascii="Times New Roman" w:hAnsi="Times New Roman" w:cs="Times New Roman"/>
          <w:sz w:val="24"/>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sz w:val="24"/>
        </w:rPr>
      </w:pPr>
      <w:r>
        <w:rPr>
          <w:rFonts w:ascii="Times New Roman" w:hAnsi="Times New Roman" w:cs="Times New Roman"/>
          <w:b/>
          <w:sz w:val="24"/>
        </w:rPr>
        <w:t>12.投标报价</w:t>
      </w:r>
    </w:p>
    <w:p w14:paraId="2299E585">
      <w:pPr>
        <w:spacing w:line="360" w:lineRule="auto"/>
        <w:ind w:firstLine="435"/>
        <w:rPr>
          <w:rFonts w:ascii="Times New Roman" w:hAnsi="Times New Roman" w:cs="Times New Roman"/>
          <w:sz w:val="24"/>
        </w:rPr>
      </w:pPr>
      <w:r>
        <w:rPr>
          <w:rFonts w:ascii="Times New Roman" w:hAnsi="Times New Roman" w:cs="Times New Roman"/>
          <w:sz w:val="24"/>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rPr>
        <w:t>投标无效</w:t>
      </w:r>
      <w:r>
        <w:rPr>
          <w:rFonts w:ascii="Times New Roman" w:hAnsi="Times New Roman" w:cs="Times New Roman" w:eastAsiaTheme="minorEastAsia"/>
          <w:sz w:val="24"/>
        </w:rPr>
        <w:t>。</w:t>
      </w:r>
    </w:p>
    <w:p w14:paraId="06477951">
      <w:pPr>
        <w:spacing w:line="360" w:lineRule="auto"/>
        <w:ind w:firstLine="435"/>
        <w:rPr>
          <w:rFonts w:ascii="Times New Roman" w:hAnsi="Times New Roman" w:cs="Times New Roman"/>
          <w:sz w:val="24"/>
        </w:rPr>
      </w:pPr>
      <w:r>
        <w:rPr>
          <w:rFonts w:ascii="Times New Roman" w:hAnsi="Times New Roman" w:cs="Times New Roman"/>
          <w:sz w:val="24"/>
        </w:rPr>
        <w:t>12.3投标报价在合同履行过程中是固定不变的，不得以任何理由予以变更。任何包含价格调整要求的投标，其投标将被认定为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2B8F6E16">
      <w:pPr>
        <w:spacing w:line="360" w:lineRule="auto"/>
        <w:ind w:firstLine="435"/>
        <w:rPr>
          <w:rFonts w:ascii="Times New Roman" w:hAnsi="Times New Roman" w:cs="Times New Roman"/>
          <w:sz w:val="24"/>
        </w:rPr>
      </w:pPr>
      <w:r>
        <w:rPr>
          <w:rFonts w:ascii="Times New Roman" w:hAnsi="Times New Roman" w:cs="Times New Roman"/>
          <w:sz w:val="24"/>
        </w:rPr>
        <w:t>12.4招标人不接受具有附加条件的报价。</w:t>
      </w:r>
    </w:p>
    <w:p w14:paraId="1C1E4280">
      <w:pPr>
        <w:numPr>
          <w:ilvl w:val="0"/>
          <w:numId w:val="2"/>
        </w:numPr>
        <w:spacing w:line="360" w:lineRule="auto"/>
        <w:ind w:firstLine="437"/>
        <w:outlineLvl w:val="3"/>
        <w:rPr>
          <w:rFonts w:ascii="Times New Roman" w:hAnsi="Times New Roman" w:cs="Times New Roman"/>
          <w:b/>
          <w:sz w:val="24"/>
        </w:rPr>
      </w:pPr>
      <w:r>
        <w:rPr>
          <w:rFonts w:ascii="Times New Roman" w:hAnsi="Times New Roman" w:cs="Times New Roman"/>
          <w:b/>
          <w:sz w:val="24"/>
        </w:rPr>
        <w:t>投标保证金</w:t>
      </w:r>
    </w:p>
    <w:p w14:paraId="2D094F21">
      <w:pPr>
        <w:spacing w:line="360" w:lineRule="auto"/>
        <w:ind w:firstLine="437"/>
        <w:outlineLvl w:val="3"/>
        <w:rPr>
          <w:rFonts w:ascii="Times New Roman" w:hAnsi="Times New Roman" w:cs="Times New Roman"/>
          <w:sz w:val="24"/>
        </w:rPr>
      </w:pPr>
      <w:r>
        <w:rPr>
          <w:rFonts w:ascii="Times New Roman" w:hAnsi="Times New Roman" w:cs="Times New Roman"/>
          <w:sz w:val="24"/>
        </w:rPr>
        <w:t>中标人应按照</w:t>
      </w:r>
      <w:r>
        <w:rPr>
          <w:rFonts w:ascii="Times New Roman" w:hAnsi="Times New Roman" w:cs="Times New Roman"/>
          <w:sz w:val="24"/>
          <w:u w:val="single"/>
        </w:rPr>
        <w:t>投标人须知前附表</w:t>
      </w:r>
      <w:r>
        <w:rPr>
          <w:rFonts w:ascii="Times New Roman" w:hAnsi="Times New Roman" w:cs="Times New Roman"/>
          <w:sz w:val="24"/>
        </w:rPr>
        <w:t>规定缴纳投标保证金。</w:t>
      </w:r>
    </w:p>
    <w:p w14:paraId="7DA25968">
      <w:pPr>
        <w:spacing w:line="360" w:lineRule="auto"/>
        <w:ind w:firstLine="437"/>
        <w:outlineLvl w:val="3"/>
        <w:rPr>
          <w:rFonts w:ascii="Times New Roman" w:hAnsi="Times New Roman" w:cs="Times New Roman"/>
          <w:b/>
          <w:sz w:val="24"/>
        </w:rPr>
      </w:pPr>
      <w:r>
        <w:rPr>
          <w:rFonts w:ascii="Times New Roman" w:hAnsi="Times New Roman" w:cs="Times New Roman"/>
          <w:b/>
          <w:sz w:val="24"/>
        </w:rPr>
        <w:t>14.投标有效期</w:t>
      </w:r>
    </w:p>
    <w:p w14:paraId="786365BF">
      <w:pPr>
        <w:spacing w:line="360" w:lineRule="auto"/>
        <w:ind w:firstLine="435"/>
        <w:rPr>
          <w:rFonts w:ascii="Times New Roman" w:hAnsi="Times New Roman" w:cs="Times New Roman"/>
          <w:sz w:val="24"/>
        </w:rPr>
      </w:pPr>
      <w:r>
        <w:rPr>
          <w:rFonts w:ascii="Times New Roman" w:hAnsi="Times New Roman" w:cs="Times New Roman"/>
          <w:sz w:val="24"/>
        </w:rPr>
        <w:t>14.1投标有效期为从投标截止之日算起的日历天数，投标有效期详见</w:t>
      </w:r>
      <w:r>
        <w:rPr>
          <w:rFonts w:ascii="Times New Roman" w:hAnsi="Times New Roman" w:cs="Times New Roman"/>
          <w:sz w:val="24"/>
          <w:u w:val="single"/>
        </w:rPr>
        <w:t>投标人须知前附表</w:t>
      </w:r>
      <w:r>
        <w:rPr>
          <w:rFonts w:ascii="Times New Roman" w:hAnsi="Times New Roman" w:cs="Times New Roman"/>
          <w:sz w:val="24"/>
        </w:rPr>
        <w:t>。</w:t>
      </w:r>
    </w:p>
    <w:p w14:paraId="2FD1B756">
      <w:pPr>
        <w:spacing w:line="360" w:lineRule="auto"/>
        <w:ind w:firstLine="435"/>
        <w:rPr>
          <w:rFonts w:ascii="Times New Roman" w:hAnsi="Times New Roman" w:cs="Times New Roman"/>
          <w:sz w:val="24"/>
        </w:rPr>
      </w:pPr>
      <w:r>
        <w:rPr>
          <w:rFonts w:ascii="Times New Roman" w:hAnsi="Times New Roman" w:cs="Times New Roman"/>
          <w:sz w:val="24"/>
        </w:rPr>
        <w:t>14.2在投标有效期内，投标人的投标保持有效，投标人不得要求撤销或修改其投标文件。投标有效期不满足要求的投标，其投标将被认定为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63AB43A8">
      <w:pPr>
        <w:spacing w:line="360" w:lineRule="auto"/>
        <w:ind w:firstLine="435"/>
        <w:rPr>
          <w:rFonts w:ascii="Times New Roman" w:hAnsi="Times New Roman" w:cs="Times New Roman"/>
          <w:sz w:val="24"/>
        </w:rPr>
      </w:pPr>
      <w:r>
        <w:rPr>
          <w:rFonts w:ascii="Times New Roman" w:hAnsi="Times New Roman" w:cs="Times New Roman"/>
          <w:sz w:val="24"/>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sz w:val="24"/>
        </w:rPr>
      </w:pPr>
      <w:r>
        <w:rPr>
          <w:rFonts w:ascii="Times New Roman" w:hAnsi="Times New Roman" w:cs="Times New Roman"/>
          <w:b/>
          <w:sz w:val="24"/>
        </w:rPr>
        <w:t>15.投标文件的制作</w:t>
      </w:r>
    </w:p>
    <w:p w14:paraId="2FC9AE0D">
      <w:pPr>
        <w:spacing w:line="360" w:lineRule="auto"/>
        <w:ind w:firstLine="435"/>
        <w:jc w:val="left"/>
        <w:rPr>
          <w:rFonts w:ascii="Times New Roman" w:hAnsi="Times New Roman" w:cs="Times New Roman"/>
          <w:sz w:val="24"/>
        </w:rPr>
      </w:pPr>
      <w:r>
        <w:rPr>
          <w:rFonts w:ascii="Times New Roman" w:hAnsi="Times New Roman" w:cs="Times New Roman"/>
          <w:sz w:val="24"/>
        </w:rPr>
        <w:t>15.1投标文件份数</w:t>
      </w:r>
    </w:p>
    <w:p w14:paraId="0AAA34A5">
      <w:pPr>
        <w:spacing w:line="360" w:lineRule="auto"/>
        <w:ind w:firstLine="435"/>
        <w:jc w:val="left"/>
        <w:rPr>
          <w:rFonts w:ascii="Times New Roman" w:hAnsi="Times New Roman" w:cs="Times New Roman"/>
          <w:sz w:val="24"/>
        </w:rPr>
      </w:pPr>
      <w:r>
        <w:rPr>
          <w:rFonts w:ascii="Times New Roman" w:hAnsi="Times New Roman" w:cs="Times New Roman"/>
          <w:sz w:val="24"/>
        </w:rPr>
        <w:t>15.1.1投标人应按照</w:t>
      </w:r>
      <w:r>
        <w:rPr>
          <w:rFonts w:ascii="Times New Roman" w:hAnsi="Times New Roman" w:cs="Times New Roman"/>
          <w:sz w:val="24"/>
          <w:u w:val="single"/>
        </w:rPr>
        <w:t>投标人须知前附表</w:t>
      </w:r>
      <w:r>
        <w:rPr>
          <w:rFonts w:ascii="Times New Roman" w:hAnsi="Times New Roman" w:cs="Times New Roman"/>
          <w:sz w:val="24"/>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sz w:val="24"/>
        </w:rPr>
      </w:pPr>
      <w:r>
        <w:rPr>
          <w:rFonts w:ascii="Times New Roman" w:hAnsi="Times New Roman" w:cs="Times New Roman"/>
          <w:sz w:val="24"/>
        </w:rPr>
        <w:t>15.1.2投标文件应按招标文件要求加盖投标人公章，热敏纸无效。</w:t>
      </w:r>
    </w:p>
    <w:p w14:paraId="24F03A51">
      <w:pPr>
        <w:spacing w:line="360" w:lineRule="auto"/>
        <w:ind w:firstLine="435"/>
        <w:jc w:val="left"/>
        <w:rPr>
          <w:rFonts w:ascii="Times New Roman" w:hAnsi="Times New Roman" w:cs="Times New Roman"/>
          <w:sz w:val="24"/>
        </w:rPr>
      </w:pPr>
      <w:r>
        <w:rPr>
          <w:rFonts w:ascii="Times New Roman" w:hAnsi="Times New Roman" w:cs="Times New Roman"/>
          <w:sz w:val="24"/>
        </w:rPr>
        <w:t>15.1.3招标人保留要求中标人提供其投标文件电子版的权利。</w:t>
      </w:r>
    </w:p>
    <w:p w14:paraId="7BF59AF8">
      <w:pPr>
        <w:spacing w:line="360" w:lineRule="auto"/>
        <w:ind w:firstLine="435"/>
        <w:jc w:val="left"/>
        <w:rPr>
          <w:rFonts w:ascii="Times New Roman" w:hAnsi="Times New Roman" w:cs="Times New Roman"/>
          <w:sz w:val="24"/>
        </w:rPr>
      </w:pPr>
      <w:r>
        <w:rPr>
          <w:rFonts w:ascii="Times New Roman" w:hAnsi="Times New Roman" w:cs="Times New Roman"/>
          <w:sz w:val="24"/>
        </w:rPr>
        <w:t>15.2投标文件的封装和标记</w:t>
      </w:r>
    </w:p>
    <w:p w14:paraId="28DEE571">
      <w:pPr>
        <w:spacing w:line="360" w:lineRule="auto"/>
        <w:ind w:firstLine="435"/>
        <w:jc w:val="left"/>
        <w:rPr>
          <w:rFonts w:ascii="Times New Roman" w:hAnsi="Times New Roman" w:cs="Times New Roman"/>
          <w:sz w:val="24"/>
        </w:rPr>
      </w:pPr>
      <w:r>
        <w:rPr>
          <w:rFonts w:ascii="Times New Roman" w:hAnsi="Times New Roman" w:cs="Times New Roman"/>
          <w:sz w:val="24"/>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sz w:val="24"/>
        </w:rPr>
      </w:pPr>
      <w:r>
        <w:rPr>
          <w:rFonts w:ascii="Times New Roman" w:hAnsi="Times New Roman" w:cs="Times New Roman"/>
          <w:sz w:val="24"/>
        </w:rPr>
        <w:t>15.2.2建议投标人将正本单独封装，全部副本一起封装。</w:t>
      </w:r>
    </w:p>
    <w:p w14:paraId="6CA26745">
      <w:pPr>
        <w:spacing w:line="360" w:lineRule="auto"/>
        <w:ind w:firstLine="435"/>
        <w:rPr>
          <w:rFonts w:ascii="Times New Roman" w:hAnsi="Times New Roman" w:cs="Times New Roman"/>
          <w:sz w:val="24"/>
        </w:rPr>
      </w:pPr>
      <w:r>
        <w:rPr>
          <w:rFonts w:ascii="Times New Roman" w:hAnsi="Times New Roman" w:cs="Times New Roman"/>
          <w:sz w:val="24"/>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sz w:val="24"/>
        </w:rPr>
      </w:pPr>
      <w:r>
        <w:rPr>
          <w:rFonts w:ascii="Times New Roman" w:hAnsi="Times New Roman" w:cs="Times New Roman"/>
          <w:sz w:val="24"/>
        </w:rPr>
        <w:t>15.3开标现场提交的其他材料要求详见</w:t>
      </w:r>
      <w:r>
        <w:rPr>
          <w:rFonts w:ascii="Times New Roman" w:hAnsi="Times New Roman" w:cs="Times New Roman"/>
          <w:sz w:val="24"/>
          <w:u w:val="single"/>
        </w:rPr>
        <w:t>投标人须知前附表</w:t>
      </w:r>
      <w:r>
        <w:rPr>
          <w:rFonts w:ascii="Times New Roman" w:hAnsi="Times New Roman" w:cs="Times New Roman"/>
          <w:sz w:val="24"/>
        </w:rPr>
        <w:t>。</w:t>
      </w:r>
    </w:p>
    <w:p w14:paraId="071BA012">
      <w:pPr>
        <w:spacing w:line="360" w:lineRule="auto"/>
        <w:ind w:firstLine="437"/>
        <w:outlineLvl w:val="3"/>
        <w:rPr>
          <w:rFonts w:ascii="Times New Roman" w:hAnsi="Times New Roman" w:cs="Times New Roman"/>
          <w:b/>
          <w:sz w:val="24"/>
        </w:rPr>
      </w:pPr>
      <w:r>
        <w:rPr>
          <w:rFonts w:ascii="Times New Roman" w:hAnsi="Times New Roman" w:cs="Times New Roman"/>
          <w:b/>
          <w:sz w:val="24"/>
        </w:rPr>
        <w:t>16.投标截止及投标文件的递交</w:t>
      </w:r>
    </w:p>
    <w:p w14:paraId="3E3EA57C">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16.1投标人应当在</w:t>
      </w:r>
      <w:r>
        <w:rPr>
          <w:rFonts w:ascii="Times New Roman" w:hAnsi="Times New Roman" w:cs="Times New Roman"/>
          <w:sz w:val="24"/>
        </w:rPr>
        <w:t>“投标邀请”</w:t>
      </w:r>
      <w:r>
        <w:rPr>
          <w:rFonts w:ascii="Times New Roman" w:hAnsi="Times New Roman" w:cs="Times New Roman"/>
          <w:bCs/>
          <w:sz w:val="24"/>
        </w:rPr>
        <w:t>规定的投标截止时间前，将投标文件密封送达</w:t>
      </w:r>
      <w:r>
        <w:rPr>
          <w:rFonts w:ascii="Times New Roman" w:hAnsi="Times New Roman" w:cs="Times New Roman"/>
          <w:sz w:val="24"/>
          <w:u w:val="single"/>
        </w:rPr>
        <w:t>投标人须知前附表</w:t>
      </w:r>
      <w:r>
        <w:rPr>
          <w:rFonts w:ascii="Times New Roman" w:hAnsi="Times New Roman" w:cs="Times New Roman"/>
          <w:bCs/>
          <w:sz w:val="24"/>
        </w:rPr>
        <w:t>指定地点。</w:t>
      </w:r>
    </w:p>
    <w:p w14:paraId="55746967">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16.2在投标截止时间之后送达的投标文件将被拒绝。</w:t>
      </w:r>
    </w:p>
    <w:p w14:paraId="3D573F81">
      <w:pPr>
        <w:spacing w:line="360" w:lineRule="auto"/>
        <w:ind w:firstLine="435"/>
        <w:rPr>
          <w:rFonts w:ascii="Times New Roman" w:hAnsi="Times New Roman" w:cs="Times New Roman"/>
          <w:sz w:val="24"/>
        </w:rPr>
      </w:pPr>
      <w:r>
        <w:rPr>
          <w:rFonts w:ascii="Times New Roman" w:hAnsi="Times New Roman" w:cs="Times New Roman"/>
          <w:sz w:val="24"/>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sz w:val="24"/>
        </w:rPr>
      </w:pPr>
      <w:r>
        <w:rPr>
          <w:rFonts w:ascii="Times New Roman" w:hAnsi="Times New Roman" w:cs="Times New Roman"/>
          <w:b/>
          <w:sz w:val="24"/>
        </w:rPr>
        <w:t>17.投标文件的修改、补充与撤回</w:t>
      </w:r>
    </w:p>
    <w:p w14:paraId="6C06F13F">
      <w:pPr>
        <w:spacing w:line="360" w:lineRule="auto"/>
        <w:ind w:firstLine="435"/>
        <w:rPr>
          <w:rFonts w:ascii="Times New Roman" w:hAnsi="Times New Roman" w:cs="Times New Roman"/>
          <w:sz w:val="24"/>
        </w:rPr>
      </w:pPr>
      <w:r>
        <w:rPr>
          <w:rFonts w:ascii="Times New Roman" w:hAnsi="Times New Roman" w:cs="Times New Roman"/>
          <w:sz w:val="24"/>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sz w:val="24"/>
        </w:rPr>
      </w:pPr>
      <w:r>
        <w:rPr>
          <w:rFonts w:ascii="Times New Roman" w:hAnsi="Times New Roman" w:cs="Times New Roman"/>
          <w:sz w:val="24"/>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sz w:val="24"/>
        </w:rPr>
      </w:pPr>
      <w:r>
        <w:rPr>
          <w:rFonts w:ascii="Times New Roman" w:hAnsi="Times New Roman" w:cs="Times New Roman"/>
          <w:b/>
          <w:sz w:val="24"/>
        </w:rPr>
        <w:t>18.开标（本项目不采用）</w:t>
      </w:r>
    </w:p>
    <w:p w14:paraId="3B97419E">
      <w:pPr>
        <w:spacing w:line="360" w:lineRule="auto"/>
        <w:ind w:firstLine="435"/>
        <w:rPr>
          <w:rFonts w:ascii="Times New Roman" w:hAnsi="Times New Roman" w:cs="Times New Roman"/>
          <w:sz w:val="24"/>
        </w:rPr>
      </w:pPr>
      <w:r>
        <w:rPr>
          <w:rFonts w:ascii="Times New Roman" w:hAnsi="Times New Roman" w:cs="Times New Roman"/>
          <w:sz w:val="24"/>
        </w:rPr>
        <w:t>18.1开标将在</w:t>
      </w:r>
      <w:r>
        <w:rPr>
          <w:rFonts w:ascii="Times New Roman" w:hAnsi="Times New Roman" w:cs="Times New Roman"/>
          <w:sz w:val="24"/>
          <w:u w:val="single"/>
        </w:rPr>
        <w:t>投标人须知前附表</w:t>
      </w:r>
      <w:r>
        <w:rPr>
          <w:rFonts w:ascii="Times New Roman" w:hAnsi="Times New Roman" w:cs="Times New Roman"/>
          <w:sz w:val="24"/>
        </w:rPr>
        <w:t>规定的时间和地点进行。</w:t>
      </w:r>
    </w:p>
    <w:p w14:paraId="7E8FA83F">
      <w:pPr>
        <w:spacing w:line="360" w:lineRule="auto"/>
        <w:ind w:firstLine="435"/>
        <w:rPr>
          <w:rFonts w:ascii="Times New Roman" w:hAnsi="Times New Roman" w:cs="Times New Roman"/>
          <w:sz w:val="24"/>
        </w:rPr>
      </w:pPr>
      <w:r>
        <w:rPr>
          <w:rFonts w:ascii="Times New Roman" w:hAnsi="Times New Roman" w:cs="Times New Roman"/>
          <w:sz w:val="24"/>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sz w:val="24"/>
        </w:rPr>
      </w:pPr>
      <w:r>
        <w:rPr>
          <w:rFonts w:ascii="Times New Roman" w:hAnsi="Times New Roman" w:cs="Times New Roman"/>
          <w:sz w:val="24"/>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sz w:val="24"/>
        </w:rPr>
      </w:pPr>
      <w:r>
        <w:rPr>
          <w:rFonts w:ascii="Times New Roman" w:hAnsi="Times New Roman" w:cs="Times New Roman"/>
          <w:sz w:val="24"/>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sz w:val="28"/>
        </w:rPr>
      </w:pPr>
      <w:r>
        <w:rPr>
          <w:rFonts w:ascii="Times New Roman" w:hAnsi="Times New Roman" w:cs="Times New Roman"/>
          <w:sz w:val="24"/>
        </w:rPr>
        <w:t>18.5投标人应参加开标，投标人未参加开标的，视同认可开标结果。</w:t>
      </w:r>
    </w:p>
    <w:p w14:paraId="0F328CD0">
      <w:pPr>
        <w:spacing w:line="360" w:lineRule="auto"/>
        <w:ind w:firstLine="437"/>
        <w:outlineLvl w:val="3"/>
        <w:rPr>
          <w:rFonts w:ascii="Times New Roman" w:hAnsi="Times New Roman" w:cs="Times New Roman"/>
          <w:b/>
          <w:sz w:val="24"/>
        </w:rPr>
      </w:pPr>
      <w:r>
        <w:rPr>
          <w:rFonts w:ascii="Times New Roman" w:hAnsi="Times New Roman" w:cs="Times New Roman"/>
          <w:b/>
          <w:sz w:val="24"/>
        </w:rPr>
        <w:t>19.资格审查及组建评标委员会</w:t>
      </w:r>
    </w:p>
    <w:p w14:paraId="3FDFF82D">
      <w:pPr>
        <w:spacing w:line="360" w:lineRule="auto"/>
        <w:ind w:firstLine="435"/>
        <w:rPr>
          <w:rFonts w:ascii="Times New Roman" w:hAnsi="Times New Roman" w:cs="Times New Roman"/>
          <w:b/>
          <w:sz w:val="24"/>
        </w:rPr>
      </w:pPr>
      <w:r>
        <w:rPr>
          <w:rFonts w:ascii="Times New Roman" w:hAnsi="Times New Roman" w:cs="Times New Roman"/>
          <w:sz w:val="24"/>
        </w:rPr>
        <w:t>19.1按照有关规定依法组建的评标委员会，负责本项目评标工作。</w:t>
      </w:r>
    </w:p>
    <w:p w14:paraId="154A5C5E">
      <w:pPr>
        <w:spacing w:line="360" w:lineRule="auto"/>
        <w:ind w:firstLine="435"/>
        <w:rPr>
          <w:rFonts w:ascii="Times New Roman" w:hAnsi="Times New Roman" w:cs="Times New Roman"/>
          <w:sz w:val="24"/>
        </w:rPr>
      </w:pPr>
      <w:r>
        <w:rPr>
          <w:rFonts w:ascii="Times New Roman" w:hAnsi="Times New Roman" w:cs="Times New Roman"/>
          <w:sz w:val="24"/>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sz w:val="24"/>
        </w:rPr>
      </w:pPr>
      <w:r>
        <w:rPr>
          <w:rFonts w:ascii="Times New Roman" w:hAnsi="Times New Roman" w:cs="Times New Roman"/>
          <w:sz w:val="24"/>
        </w:rPr>
        <w:t>19.3投标人存在不良信用记录的，其投标将被认定为</w:t>
      </w:r>
      <w:r>
        <w:rPr>
          <w:rFonts w:ascii="Times New Roman" w:hAnsi="Times New Roman" w:cs="Times New Roman"/>
          <w:b/>
          <w:sz w:val="24"/>
        </w:rPr>
        <w:t>投标无效</w:t>
      </w:r>
      <w:r>
        <w:rPr>
          <w:rFonts w:ascii="Times New Roman" w:hAnsi="Times New Roman" w:cs="Times New Roman"/>
          <w:sz w:val="24"/>
        </w:rPr>
        <w:t>。</w:t>
      </w:r>
    </w:p>
    <w:p w14:paraId="7E231433">
      <w:pPr>
        <w:spacing w:line="360" w:lineRule="auto"/>
        <w:ind w:firstLine="435"/>
        <w:rPr>
          <w:rFonts w:ascii="Times New Roman" w:hAnsi="Times New Roman" w:cs="Times New Roman"/>
          <w:sz w:val="24"/>
          <w:szCs w:val="18"/>
        </w:rPr>
      </w:pPr>
      <w:r>
        <w:rPr>
          <w:rFonts w:ascii="Times New Roman" w:hAnsi="Times New Roman" w:cs="Times New Roman"/>
          <w:sz w:val="24"/>
        </w:rPr>
        <w:t>19.3.1不良信用记录是指：</w:t>
      </w:r>
      <w:bookmarkStart w:id="23" w:name="_Hlk24663244"/>
      <w:r>
        <w:rPr>
          <w:rFonts w:ascii="Times New Roman" w:hAnsi="Times New Roman" w:cs="Times New Roman"/>
          <w:sz w:val="24"/>
          <w:szCs w:val="18"/>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sz w:val="24"/>
        </w:rPr>
      </w:pPr>
      <w:r>
        <w:rPr>
          <w:rFonts w:ascii="Times New Roman" w:hAnsi="Times New Roman" w:cs="Times New Roman"/>
          <w:sz w:val="24"/>
        </w:rPr>
        <w:t>以联合体形式参加投标的，联合体任何成员存在以上不良信用记录的，联合体投标将被认定为</w:t>
      </w:r>
      <w:r>
        <w:rPr>
          <w:rFonts w:ascii="Times New Roman" w:hAnsi="Times New Roman" w:cs="Times New Roman"/>
          <w:b/>
          <w:sz w:val="24"/>
        </w:rPr>
        <w:t>投标无效</w:t>
      </w:r>
      <w:r>
        <w:rPr>
          <w:rFonts w:ascii="Times New Roman" w:hAnsi="Times New Roman" w:cs="Times New Roman"/>
          <w:sz w:val="24"/>
        </w:rPr>
        <w:t>。</w:t>
      </w:r>
    </w:p>
    <w:p w14:paraId="2153DF47">
      <w:pPr>
        <w:spacing w:line="360" w:lineRule="auto"/>
        <w:ind w:firstLine="435"/>
        <w:rPr>
          <w:rFonts w:ascii="Times New Roman" w:hAnsi="Times New Roman" w:cs="Times New Roman"/>
          <w:sz w:val="24"/>
        </w:rPr>
      </w:pPr>
      <w:r>
        <w:rPr>
          <w:rFonts w:ascii="Times New Roman" w:hAnsi="Times New Roman" w:cs="Times New Roman"/>
          <w:sz w:val="24"/>
        </w:rPr>
        <w:t>19.3.2信用信息查询渠道：“信用中国”网站（www.creditchina.gov.cn）。</w:t>
      </w:r>
    </w:p>
    <w:p w14:paraId="61A4010C">
      <w:pPr>
        <w:spacing w:line="360" w:lineRule="auto"/>
        <w:ind w:firstLine="435"/>
        <w:rPr>
          <w:rFonts w:ascii="Times New Roman" w:hAnsi="Times New Roman" w:cs="Times New Roman"/>
          <w:sz w:val="24"/>
        </w:rPr>
      </w:pPr>
      <w:r>
        <w:rPr>
          <w:rFonts w:ascii="Times New Roman" w:hAnsi="Times New Roman" w:cs="Times New Roman"/>
          <w:sz w:val="24"/>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sz w:val="24"/>
        </w:rPr>
      </w:pPr>
      <w:r>
        <w:rPr>
          <w:rFonts w:ascii="Times New Roman" w:hAnsi="Times New Roman" w:cs="Times New Roman"/>
          <w:sz w:val="24"/>
        </w:rPr>
        <w:t>投标人对不良信用记录的真实性和有效性负责。</w:t>
      </w:r>
    </w:p>
    <w:p w14:paraId="02E3086E">
      <w:pPr>
        <w:spacing w:line="360" w:lineRule="auto"/>
        <w:ind w:firstLine="435"/>
        <w:rPr>
          <w:rFonts w:ascii="Times New Roman" w:hAnsi="Times New Roman" w:cs="Times New Roman"/>
          <w:sz w:val="24"/>
        </w:rPr>
      </w:pPr>
      <w:bookmarkStart w:id="24" w:name="_Hlk24663338"/>
      <w:r>
        <w:rPr>
          <w:rFonts w:ascii="Times New Roman" w:hAnsi="Times New Roman" w:cs="Times New Roman"/>
          <w:sz w:val="24"/>
        </w:rPr>
        <w:t>信用信息查询时间为投标截止时间前2个工作日内。</w:t>
      </w:r>
    </w:p>
    <w:p w14:paraId="01BAA1AA">
      <w:pPr>
        <w:spacing w:line="360" w:lineRule="auto"/>
        <w:ind w:firstLine="435"/>
        <w:rPr>
          <w:rFonts w:ascii="Times New Roman" w:hAnsi="Times New Roman" w:cs="Times New Roman"/>
          <w:sz w:val="24"/>
        </w:rPr>
      </w:pPr>
      <w:r>
        <w:rPr>
          <w:rFonts w:ascii="Times New Roman" w:hAnsi="Times New Roman" w:cs="Times New Roman"/>
          <w:sz w:val="24"/>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sz w:val="24"/>
        </w:rPr>
      </w:pPr>
      <w:r>
        <w:rPr>
          <w:rFonts w:ascii="Times New Roman" w:hAnsi="Times New Roman" w:cs="Times New Roman"/>
          <w:b/>
          <w:sz w:val="24"/>
        </w:rPr>
        <w:t>20.投标文件初审与澄清</w:t>
      </w:r>
    </w:p>
    <w:p w14:paraId="7C7CB323">
      <w:pPr>
        <w:spacing w:line="360" w:lineRule="auto"/>
        <w:ind w:firstLine="435"/>
        <w:rPr>
          <w:rFonts w:ascii="Times New Roman" w:hAnsi="Times New Roman" w:cs="Times New Roman"/>
          <w:sz w:val="24"/>
        </w:rPr>
      </w:pPr>
      <w:r>
        <w:rPr>
          <w:rFonts w:ascii="Times New Roman" w:hAnsi="Times New Roman" w:cs="Times New Roman"/>
          <w:sz w:val="24"/>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sz w:val="24"/>
        </w:rPr>
      </w:pPr>
      <w:r>
        <w:rPr>
          <w:rFonts w:ascii="Times New Roman" w:hAnsi="Times New Roman" w:cs="Times New Roman"/>
          <w:sz w:val="24"/>
        </w:rPr>
        <w:t>20.2投标文件的澄清</w:t>
      </w:r>
    </w:p>
    <w:p w14:paraId="1DE93A01">
      <w:pPr>
        <w:spacing w:line="360" w:lineRule="auto"/>
        <w:ind w:firstLine="435"/>
        <w:rPr>
          <w:rFonts w:ascii="Times New Roman" w:hAnsi="Times New Roman" w:cs="Times New Roman"/>
          <w:sz w:val="24"/>
        </w:rPr>
      </w:pPr>
      <w:r>
        <w:rPr>
          <w:rFonts w:ascii="Times New Roman" w:hAnsi="Times New Roman" w:cs="Times New Roman"/>
          <w:sz w:val="24"/>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sz w:val="24"/>
        </w:rPr>
      </w:pPr>
      <w:r>
        <w:rPr>
          <w:rFonts w:ascii="Times New Roman" w:hAnsi="Times New Roman" w:cs="Times New Roman"/>
          <w:sz w:val="24"/>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sz w:val="24"/>
        </w:rPr>
      </w:pPr>
      <w:r>
        <w:rPr>
          <w:rFonts w:ascii="Times New Roman" w:hAnsi="Times New Roman" w:cs="Times New Roman"/>
          <w:sz w:val="24"/>
        </w:rPr>
        <w:t>20.2.2投标人的澄清、说明或补正将作为投标文件的一部分。</w:t>
      </w:r>
    </w:p>
    <w:p w14:paraId="26C09D23">
      <w:pPr>
        <w:spacing w:line="360" w:lineRule="auto"/>
        <w:ind w:firstLine="435"/>
        <w:rPr>
          <w:rFonts w:ascii="Times New Roman" w:hAnsi="Times New Roman" w:cs="Times New Roman"/>
          <w:sz w:val="24"/>
        </w:rPr>
      </w:pPr>
      <w:r>
        <w:rPr>
          <w:rFonts w:ascii="Times New Roman" w:hAnsi="Times New Roman" w:cs="Times New Roman"/>
          <w:sz w:val="24"/>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sz w:val="24"/>
        </w:rPr>
      </w:pPr>
      <w:r>
        <w:rPr>
          <w:rFonts w:ascii="Times New Roman" w:hAnsi="Times New Roman" w:cs="Times New Roman"/>
          <w:sz w:val="24"/>
        </w:rPr>
        <w:t>20.3投标文件报价出现前后不一致的，按照下列规定修正：</w:t>
      </w:r>
    </w:p>
    <w:p w14:paraId="661C89D2">
      <w:pPr>
        <w:spacing w:line="360" w:lineRule="auto"/>
        <w:ind w:firstLine="435"/>
        <w:rPr>
          <w:rFonts w:ascii="Times New Roman" w:hAnsi="Times New Roman" w:cs="Times New Roman"/>
          <w:sz w:val="24"/>
        </w:rPr>
      </w:pPr>
      <w:r>
        <w:rPr>
          <w:rFonts w:ascii="Times New Roman" w:hAnsi="Times New Roman" w:cs="Times New Roman"/>
          <w:sz w:val="24"/>
        </w:rPr>
        <w:t>（1）投标文件中开标一览表内容与投标文件中相应内容不一致的，以开标一览表为准；</w:t>
      </w:r>
    </w:p>
    <w:p w14:paraId="2A46E0E4">
      <w:pPr>
        <w:spacing w:line="360" w:lineRule="auto"/>
        <w:ind w:firstLine="435"/>
        <w:rPr>
          <w:rFonts w:ascii="Times New Roman" w:hAnsi="Times New Roman" w:cs="Times New Roman"/>
          <w:sz w:val="24"/>
        </w:rPr>
      </w:pPr>
      <w:r>
        <w:rPr>
          <w:rFonts w:ascii="Times New Roman" w:hAnsi="Times New Roman" w:cs="Times New Roman"/>
          <w:sz w:val="24"/>
        </w:rPr>
        <w:t>（2）大写金额和小写金额不一致的，以大写金额为准；</w:t>
      </w:r>
    </w:p>
    <w:p w14:paraId="46C0302F">
      <w:pPr>
        <w:spacing w:line="360" w:lineRule="auto"/>
        <w:ind w:firstLine="435"/>
        <w:rPr>
          <w:rFonts w:ascii="Times New Roman" w:hAnsi="Times New Roman" w:cs="Times New Roman"/>
          <w:sz w:val="24"/>
        </w:rPr>
      </w:pPr>
      <w:r>
        <w:rPr>
          <w:rFonts w:ascii="Times New Roman" w:hAnsi="Times New Roman" w:cs="Times New Roman"/>
          <w:sz w:val="24"/>
        </w:rPr>
        <w:t>（3）单价金额小数点或者百分比有明显错位的，以开标一览表的总价为准，并修改单价；</w:t>
      </w:r>
    </w:p>
    <w:p w14:paraId="0156A432">
      <w:pPr>
        <w:spacing w:line="360" w:lineRule="auto"/>
        <w:ind w:firstLine="435"/>
        <w:rPr>
          <w:rFonts w:ascii="Times New Roman" w:hAnsi="Times New Roman" w:cs="Times New Roman"/>
          <w:sz w:val="24"/>
        </w:rPr>
      </w:pPr>
      <w:r>
        <w:rPr>
          <w:rFonts w:ascii="Times New Roman" w:hAnsi="Times New Roman" w:cs="Times New Roman"/>
          <w:sz w:val="24"/>
        </w:rPr>
        <w:t>（4）总价金额与按单价汇总金额不一致的，以单价金额计算结果为准。</w:t>
      </w:r>
    </w:p>
    <w:p w14:paraId="47EFDE7E">
      <w:pPr>
        <w:spacing w:line="360" w:lineRule="auto"/>
        <w:ind w:firstLine="435"/>
        <w:rPr>
          <w:rFonts w:ascii="Times New Roman" w:hAnsi="Times New Roman" w:cs="Times New Roman"/>
          <w:sz w:val="24"/>
        </w:rPr>
      </w:pPr>
      <w:r>
        <w:rPr>
          <w:rFonts w:ascii="Times New Roman" w:hAnsi="Times New Roman" w:cs="Times New Roman"/>
          <w:sz w:val="24"/>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rPr>
        <w:t>投标无效</w:t>
      </w:r>
      <w:r>
        <w:rPr>
          <w:rFonts w:ascii="Times New Roman" w:hAnsi="Times New Roman" w:cs="Times New Roman"/>
          <w:sz w:val="24"/>
        </w:rPr>
        <w:t>。</w:t>
      </w:r>
    </w:p>
    <w:p w14:paraId="4A04DA53">
      <w:pPr>
        <w:spacing w:line="360" w:lineRule="auto"/>
        <w:ind w:firstLine="435"/>
        <w:rPr>
          <w:rFonts w:ascii="Times New Roman" w:hAnsi="Times New Roman" w:cs="Times New Roman"/>
          <w:b/>
          <w:sz w:val="24"/>
        </w:rPr>
      </w:pPr>
      <w:r>
        <w:rPr>
          <w:rFonts w:ascii="Times New Roman" w:hAnsi="Times New Roman" w:cs="Times New Roman"/>
          <w:sz w:val="24"/>
        </w:rPr>
        <w:t>对不同文字文本投标文件的解释发生异议的，以中文文本为准。</w:t>
      </w:r>
    </w:p>
    <w:p w14:paraId="29CAFC52">
      <w:pPr>
        <w:spacing w:line="360" w:lineRule="auto"/>
        <w:ind w:firstLine="437"/>
        <w:outlineLvl w:val="3"/>
        <w:rPr>
          <w:rFonts w:ascii="Times New Roman" w:hAnsi="Times New Roman" w:cs="Times New Roman"/>
          <w:b/>
          <w:sz w:val="24"/>
        </w:rPr>
      </w:pPr>
      <w:r>
        <w:rPr>
          <w:rFonts w:ascii="Times New Roman" w:hAnsi="Times New Roman" w:cs="Times New Roman"/>
          <w:b/>
          <w:sz w:val="24"/>
        </w:rPr>
        <w:t>21.投标无效</w:t>
      </w:r>
    </w:p>
    <w:p w14:paraId="66224CB0">
      <w:pPr>
        <w:spacing w:line="360" w:lineRule="auto"/>
        <w:ind w:firstLine="435"/>
        <w:rPr>
          <w:rFonts w:ascii="Times New Roman" w:hAnsi="Times New Roman" w:cs="Times New Roman"/>
          <w:sz w:val="24"/>
        </w:rPr>
      </w:pPr>
      <w:r>
        <w:rPr>
          <w:rFonts w:ascii="Times New Roman" w:hAnsi="Times New Roman" w:cs="Times New Roman"/>
          <w:sz w:val="24"/>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sz w:val="24"/>
        </w:rPr>
      </w:pPr>
      <w:r>
        <w:rPr>
          <w:rFonts w:ascii="Times New Roman" w:hAnsi="Times New Roman" w:cs="Times New Roman"/>
          <w:sz w:val="24"/>
        </w:rPr>
        <w:t>评标委员会决定投标的响应性只根据招标文件要求和投标文件内容。</w:t>
      </w:r>
    </w:p>
    <w:p w14:paraId="1AB31EA7">
      <w:pPr>
        <w:spacing w:line="360" w:lineRule="auto"/>
        <w:ind w:firstLine="435"/>
        <w:rPr>
          <w:rFonts w:ascii="Times New Roman" w:hAnsi="Times New Roman" w:cs="Times New Roman"/>
          <w:sz w:val="24"/>
        </w:rPr>
      </w:pPr>
      <w:r>
        <w:rPr>
          <w:rFonts w:ascii="Times New Roman" w:hAnsi="Times New Roman" w:cs="Times New Roman"/>
          <w:sz w:val="24"/>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sz w:val="24"/>
        </w:rPr>
      </w:pPr>
      <w:r>
        <w:rPr>
          <w:rFonts w:ascii="Times New Roman" w:hAnsi="Times New Roman" w:cs="Times New Roman"/>
          <w:sz w:val="24"/>
        </w:rPr>
        <w:t>21.2如发现下列情况之一的，其投标将被认定为</w:t>
      </w:r>
      <w:r>
        <w:rPr>
          <w:rFonts w:ascii="Times New Roman" w:hAnsi="Times New Roman" w:cs="Times New Roman"/>
          <w:b/>
          <w:sz w:val="24"/>
        </w:rPr>
        <w:t>投标无效</w:t>
      </w:r>
      <w:r>
        <w:rPr>
          <w:rFonts w:ascii="Times New Roman" w:hAnsi="Times New Roman" w:cs="Times New Roman"/>
          <w:sz w:val="24"/>
        </w:rPr>
        <w:t>：</w:t>
      </w:r>
    </w:p>
    <w:p w14:paraId="76090DCD">
      <w:pPr>
        <w:spacing w:line="360" w:lineRule="auto"/>
        <w:ind w:firstLine="435"/>
        <w:rPr>
          <w:rFonts w:ascii="Times New Roman" w:hAnsi="Times New Roman" w:cs="Times New Roman"/>
          <w:sz w:val="24"/>
        </w:rPr>
      </w:pPr>
      <w:r>
        <w:rPr>
          <w:rFonts w:ascii="Times New Roman" w:hAnsi="Times New Roman" w:cs="Times New Roman"/>
          <w:sz w:val="24"/>
        </w:rPr>
        <w:t>（1）投标文件未按照招标文件规定要求签署、盖章的；</w:t>
      </w:r>
    </w:p>
    <w:p w14:paraId="712F45C3">
      <w:pPr>
        <w:spacing w:line="360" w:lineRule="auto"/>
        <w:ind w:firstLine="435"/>
        <w:rPr>
          <w:rFonts w:ascii="Times New Roman" w:hAnsi="Times New Roman" w:cs="Times New Roman"/>
          <w:sz w:val="24"/>
        </w:rPr>
      </w:pPr>
      <w:r>
        <w:rPr>
          <w:rFonts w:ascii="Times New Roman" w:hAnsi="Times New Roman" w:cs="Times New Roman"/>
          <w:sz w:val="24"/>
        </w:rPr>
        <w:t>（2）不具备招标文件中规定的资格要求的；</w:t>
      </w:r>
    </w:p>
    <w:p w14:paraId="074C39D2">
      <w:pPr>
        <w:spacing w:line="360" w:lineRule="auto"/>
        <w:ind w:firstLine="435"/>
        <w:rPr>
          <w:rFonts w:ascii="Times New Roman" w:hAnsi="Times New Roman" w:cs="Times New Roman"/>
          <w:sz w:val="24"/>
        </w:rPr>
      </w:pPr>
      <w:r>
        <w:rPr>
          <w:rFonts w:ascii="Times New Roman" w:hAnsi="Times New Roman" w:cs="Times New Roman"/>
          <w:sz w:val="24"/>
        </w:rPr>
        <w:t>（3）投标报价超过招标文件中规定的项目预算或者最高限价的；</w:t>
      </w:r>
    </w:p>
    <w:p w14:paraId="758D85FF">
      <w:pPr>
        <w:spacing w:line="360" w:lineRule="auto"/>
        <w:ind w:firstLine="435"/>
        <w:rPr>
          <w:rFonts w:ascii="Times New Roman" w:hAnsi="Times New Roman" w:cs="Times New Roman"/>
          <w:sz w:val="24"/>
        </w:rPr>
      </w:pPr>
      <w:r>
        <w:rPr>
          <w:rFonts w:ascii="Times New Roman" w:hAnsi="Times New Roman" w:cs="Times New Roman"/>
          <w:sz w:val="24"/>
        </w:rPr>
        <w:t>（4）投标文件不满足招标文件全部实质性要求的；</w:t>
      </w:r>
    </w:p>
    <w:p w14:paraId="07F85E28">
      <w:pPr>
        <w:spacing w:line="360" w:lineRule="auto"/>
        <w:ind w:firstLine="435"/>
        <w:rPr>
          <w:rFonts w:ascii="Times New Roman" w:hAnsi="Times New Roman" w:cs="Times New Roman"/>
          <w:sz w:val="24"/>
        </w:rPr>
      </w:pPr>
      <w:r>
        <w:rPr>
          <w:rFonts w:ascii="Times New Roman" w:hAnsi="Times New Roman" w:cs="Times New Roman"/>
          <w:sz w:val="24"/>
        </w:rPr>
        <w:t>（5）投标文件含有招标人不能接受的附加条件的；</w:t>
      </w:r>
    </w:p>
    <w:p w14:paraId="55865FFB">
      <w:pPr>
        <w:spacing w:line="360" w:lineRule="auto"/>
        <w:ind w:firstLine="435"/>
        <w:rPr>
          <w:rFonts w:ascii="Times New Roman" w:hAnsi="Times New Roman" w:cs="Times New Roman"/>
          <w:sz w:val="24"/>
        </w:rPr>
      </w:pPr>
      <w:r>
        <w:rPr>
          <w:rFonts w:ascii="Times New Roman" w:hAnsi="Times New Roman" w:cs="Times New Roman"/>
          <w:sz w:val="24"/>
        </w:rPr>
        <w:t>（6）法律、法规和招标文件规定的其他无效情形。</w:t>
      </w:r>
    </w:p>
    <w:p w14:paraId="659193CF">
      <w:pPr>
        <w:spacing w:line="360" w:lineRule="auto"/>
        <w:ind w:firstLine="437"/>
        <w:outlineLvl w:val="3"/>
        <w:rPr>
          <w:rFonts w:ascii="Times New Roman" w:hAnsi="Times New Roman" w:cs="Times New Roman"/>
          <w:b/>
          <w:sz w:val="24"/>
        </w:rPr>
      </w:pPr>
      <w:r>
        <w:rPr>
          <w:rFonts w:ascii="Times New Roman" w:hAnsi="Times New Roman" w:cs="Times New Roman"/>
          <w:b/>
          <w:sz w:val="24"/>
        </w:rPr>
        <w:t>22.比较与评价</w:t>
      </w:r>
    </w:p>
    <w:p w14:paraId="3897DE50">
      <w:pPr>
        <w:spacing w:line="360" w:lineRule="auto"/>
        <w:ind w:firstLine="435"/>
        <w:rPr>
          <w:rFonts w:ascii="Times New Roman" w:hAnsi="Times New Roman" w:cs="Times New Roman"/>
          <w:sz w:val="24"/>
        </w:rPr>
      </w:pPr>
      <w:r>
        <w:rPr>
          <w:rFonts w:ascii="Times New Roman" w:hAnsi="Times New Roman" w:cs="Times New Roman"/>
          <w:sz w:val="24"/>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sz w:val="24"/>
        </w:rPr>
      </w:pPr>
      <w:r>
        <w:rPr>
          <w:rFonts w:ascii="Times New Roman" w:hAnsi="Times New Roman" w:cs="Times New Roman"/>
          <w:sz w:val="24"/>
        </w:rPr>
        <w:t>22.2评标严格按照招标文件的要求和条件进行。根据实际情况，在</w:t>
      </w:r>
      <w:r>
        <w:rPr>
          <w:rFonts w:ascii="Times New Roman" w:hAnsi="Times New Roman" w:cs="Times New Roman"/>
          <w:sz w:val="24"/>
          <w:u w:val="single"/>
        </w:rPr>
        <w:t>投标人须知前附表</w:t>
      </w:r>
      <w:r>
        <w:rPr>
          <w:rFonts w:ascii="Times New Roman" w:hAnsi="Times New Roman" w:cs="Times New Roman"/>
          <w:sz w:val="24"/>
        </w:rPr>
        <w:t>中规定采用下列一种评标方法，详细评标方法和标准见招标文件第四章：</w:t>
      </w:r>
    </w:p>
    <w:p w14:paraId="06D0C2EF">
      <w:pPr>
        <w:spacing w:line="360" w:lineRule="auto"/>
        <w:ind w:firstLine="435"/>
        <w:rPr>
          <w:rFonts w:ascii="Times New Roman" w:hAnsi="Times New Roman" w:cs="Times New Roman"/>
          <w:sz w:val="24"/>
        </w:rPr>
      </w:pPr>
      <w:r>
        <w:rPr>
          <w:rFonts w:ascii="Times New Roman" w:hAnsi="Times New Roman" w:cs="Times New Roman"/>
          <w:sz w:val="24"/>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sz w:val="24"/>
        </w:rPr>
      </w:pPr>
      <w:r>
        <w:rPr>
          <w:rFonts w:ascii="Times New Roman" w:hAnsi="Times New Roman" w:cs="Times New Roman"/>
          <w:sz w:val="24"/>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sz w:val="24"/>
        </w:rPr>
      </w:pPr>
      <w:r>
        <w:rPr>
          <w:rFonts w:ascii="Times New Roman" w:hAnsi="Times New Roman" w:cs="Times New Roman"/>
          <w:b/>
          <w:sz w:val="24"/>
        </w:rPr>
        <w:t>23.废标</w:t>
      </w:r>
    </w:p>
    <w:p w14:paraId="0D6082E3">
      <w:pPr>
        <w:spacing w:line="360" w:lineRule="auto"/>
        <w:ind w:firstLine="435"/>
        <w:rPr>
          <w:rFonts w:ascii="Times New Roman" w:hAnsi="Times New Roman" w:cs="Times New Roman"/>
          <w:sz w:val="24"/>
        </w:rPr>
      </w:pPr>
      <w:r>
        <w:rPr>
          <w:rFonts w:ascii="Times New Roman" w:hAnsi="Times New Roman" w:cs="Times New Roman"/>
          <w:sz w:val="24"/>
        </w:rPr>
        <w:t>出现下列情形之一，将导致项目废标：</w:t>
      </w:r>
    </w:p>
    <w:p w14:paraId="6E5DA04B">
      <w:pPr>
        <w:spacing w:line="360" w:lineRule="auto"/>
        <w:ind w:firstLine="435"/>
        <w:rPr>
          <w:rFonts w:ascii="Times New Roman" w:hAnsi="Times New Roman" w:cs="Times New Roman"/>
          <w:sz w:val="24"/>
        </w:rPr>
      </w:pPr>
      <w:r>
        <w:rPr>
          <w:rFonts w:ascii="Times New Roman" w:hAnsi="Times New Roman" w:cs="Times New Roman"/>
          <w:sz w:val="24"/>
        </w:rPr>
        <w:t>（1）符合专业条件的投标人或者对招标文件做实质性响应的投标人不足规定数量的；</w:t>
      </w:r>
    </w:p>
    <w:p w14:paraId="68E3CA35">
      <w:pPr>
        <w:spacing w:line="360" w:lineRule="auto"/>
        <w:ind w:firstLine="435"/>
        <w:rPr>
          <w:rFonts w:ascii="Times New Roman" w:hAnsi="Times New Roman" w:cs="Times New Roman"/>
          <w:sz w:val="24"/>
        </w:rPr>
      </w:pPr>
      <w:r>
        <w:rPr>
          <w:rFonts w:ascii="Times New Roman" w:hAnsi="Times New Roman" w:cs="Times New Roman"/>
          <w:sz w:val="24"/>
        </w:rPr>
        <w:t>（2）出现影响采购公正的违法、违规行为的；</w:t>
      </w:r>
    </w:p>
    <w:p w14:paraId="2E6C1650">
      <w:pPr>
        <w:spacing w:line="360" w:lineRule="auto"/>
        <w:ind w:firstLine="435"/>
        <w:rPr>
          <w:rFonts w:ascii="Times New Roman" w:hAnsi="Times New Roman" w:cs="Times New Roman"/>
          <w:sz w:val="24"/>
        </w:rPr>
      </w:pPr>
      <w:r>
        <w:rPr>
          <w:rFonts w:ascii="Times New Roman" w:hAnsi="Times New Roman" w:cs="Times New Roman"/>
          <w:sz w:val="24"/>
        </w:rPr>
        <w:t>（3）投标人的报价均超过了采购估算，招标人不能支付的；</w:t>
      </w:r>
    </w:p>
    <w:p w14:paraId="6C48B935">
      <w:pPr>
        <w:spacing w:line="360" w:lineRule="auto"/>
        <w:ind w:firstLine="435"/>
        <w:rPr>
          <w:rFonts w:ascii="Times New Roman" w:hAnsi="Times New Roman" w:cs="Times New Roman"/>
          <w:sz w:val="24"/>
        </w:rPr>
      </w:pPr>
      <w:r>
        <w:rPr>
          <w:rFonts w:ascii="Times New Roman" w:hAnsi="Times New Roman" w:cs="Times New Roman"/>
          <w:sz w:val="24"/>
        </w:rPr>
        <w:t>（4）因重大变故，采购任务取消的。</w:t>
      </w:r>
    </w:p>
    <w:p w14:paraId="6763FBFE">
      <w:pPr>
        <w:spacing w:line="360" w:lineRule="auto"/>
        <w:ind w:firstLine="437"/>
        <w:outlineLvl w:val="3"/>
        <w:rPr>
          <w:rFonts w:ascii="Times New Roman" w:hAnsi="Times New Roman" w:cs="Times New Roman"/>
          <w:b/>
          <w:sz w:val="24"/>
        </w:rPr>
      </w:pPr>
      <w:r>
        <w:rPr>
          <w:rFonts w:ascii="Times New Roman" w:hAnsi="Times New Roman" w:cs="Times New Roman"/>
          <w:b/>
          <w:sz w:val="24"/>
        </w:rPr>
        <w:t>24.保密要求</w:t>
      </w:r>
    </w:p>
    <w:p w14:paraId="042E4974">
      <w:pPr>
        <w:spacing w:line="360" w:lineRule="auto"/>
        <w:ind w:firstLine="435"/>
        <w:rPr>
          <w:rFonts w:ascii="Times New Roman" w:hAnsi="Times New Roman" w:cs="Times New Roman"/>
          <w:sz w:val="24"/>
        </w:rPr>
      </w:pPr>
      <w:r>
        <w:rPr>
          <w:rFonts w:ascii="Times New Roman" w:hAnsi="Times New Roman" w:cs="Times New Roman"/>
          <w:sz w:val="24"/>
        </w:rPr>
        <w:t>24.1评标将在严格保密的情况下进行。</w:t>
      </w:r>
    </w:p>
    <w:p w14:paraId="77AB849D">
      <w:pPr>
        <w:spacing w:line="360" w:lineRule="auto"/>
        <w:ind w:firstLine="435"/>
        <w:rPr>
          <w:rFonts w:ascii="Times New Roman" w:hAnsi="Times New Roman" w:cs="Times New Roman"/>
          <w:sz w:val="24"/>
        </w:rPr>
      </w:pPr>
      <w:r>
        <w:rPr>
          <w:rFonts w:ascii="Times New Roman" w:hAnsi="Times New Roman" w:cs="Times New Roman"/>
          <w:sz w:val="24"/>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sz w:val="24"/>
        </w:rPr>
      </w:pPr>
      <w:r>
        <w:rPr>
          <w:rFonts w:ascii="Times New Roman" w:hAnsi="Times New Roman" w:cs="Times New Roman"/>
          <w:b/>
          <w:sz w:val="24"/>
        </w:rPr>
        <w:t>25.中标候选人的确定原则及标准</w:t>
      </w:r>
    </w:p>
    <w:p w14:paraId="33B96DFC">
      <w:pPr>
        <w:spacing w:line="360" w:lineRule="auto"/>
        <w:ind w:firstLine="435"/>
        <w:rPr>
          <w:rFonts w:ascii="Times New Roman" w:hAnsi="Times New Roman" w:cs="Times New Roman"/>
          <w:sz w:val="24"/>
        </w:rPr>
      </w:pPr>
      <w:r>
        <w:rPr>
          <w:rFonts w:ascii="Times New Roman" w:hAnsi="Times New Roman" w:cs="Times New Roman"/>
          <w:sz w:val="24"/>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sz w:val="24"/>
        </w:rPr>
      </w:pPr>
      <w:r>
        <w:rPr>
          <w:rFonts w:ascii="Times New Roman" w:hAnsi="Times New Roman" w:cs="Times New Roman"/>
          <w:sz w:val="24"/>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sz w:val="24"/>
        </w:rPr>
      </w:pPr>
      <w:r>
        <w:rPr>
          <w:rFonts w:ascii="Times New Roman" w:hAnsi="Times New Roman" w:cs="Times New Roman"/>
          <w:sz w:val="24"/>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sz w:val="24"/>
        </w:rPr>
      </w:pPr>
      <w:r>
        <w:rPr>
          <w:rFonts w:ascii="Times New Roman" w:hAnsi="Times New Roman" w:cs="Times New Roman"/>
          <w:b/>
          <w:sz w:val="24"/>
        </w:rPr>
        <w:t>26.确定中标候选人和中标人</w:t>
      </w:r>
    </w:p>
    <w:p w14:paraId="49EA950B">
      <w:pPr>
        <w:spacing w:line="360" w:lineRule="auto"/>
        <w:ind w:firstLine="435"/>
        <w:rPr>
          <w:rFonts w:ascii="Times New Roman" w:hAnsi="Times New Roman" w:cs="Times New Roman"/>
          <w:sz w:val="24"/>
        </w:rPr>
      </w:pPr>
      <w:r>
        <w:rPr>
          <w:rFonts w:ascii="Times New Roman" w:hAnsi="Times New Roman" w:cs="Times New Roman"/>
          <w:sz w:val="24"/>
        </w:rPr>
        <w:t>26.1评标委员会将根据评标标准，按</w:t>
      </w:r>
      <w:r>
        <w:rPr>
          <w:rFonts w:ascii="Times New Roman" w:hAnsi="Times New Roman" w:cs="Times New Roman"/>
          <w:sz w:val="24"/>
          <w:u w:val="single"/>
        </w:rPr>
        <w:t>投标人须知前附表</w:t>
      </w:r>
      <w:r>
        <w:rPr>
          <w:rFonts w:ascii="Times New Roman" w:hAnsi="Times New Roman" w:cs="Times New Roman"/>
          <w:sz w:val="24"/>
        </w:rPr>
        <w:t>中规定数量推荐中标候选人。</w:t>
      </w:r>
    </w:p>
    <w:p w14:paraId="5FAC7573">
      <w:pPr>
        <w:spacing w:line="360" w:lineRule="auto"/>
        <w:ind w:firstLine="435"/>
        <w:rPr>
          <w:rFonts w:ascii="Times New Roman" w:hAnsi="Times New Roman" w:cs="Times New Roman"/>
          <w:sz w:val="24"/>
        </w:rPr>
      </w:pPr>
      <w:r>
        <w:rPr>
          <w:rFonts w:ascii="Times New Roman" w:hAnsi="Times New Roman" w:cs="Times New Roman"/>
          <w:sz w:val="24"/>
        </w:rPr>
        <w:t>26.2按</w:t>
      </w:r>
      <w:r>
        <w:rPr>
          <w:rFonts w:ascii="Times New Roman" w:hAnsi="Times New Roman" w:cs="Times New Roman"/>
          <w:sz w:val="24"/>
          <w:u w:val="single"/>
        </w:rPr>
        <w:t>投标人须知前附表</w:t>
      </w:r>
      <w:r>
        <w:rPr>
          <w:rFonts w:ascii="Times New Roman" w:hAnsi="Times New Roman" w:cs="Times New Roman"/>
          <w:sz w:val="24"/>
        </w:rPr>
        <w:t>中规定，由评标委员会或招标人确定中标人。</w:t>
      </w:r>
    </w:p>
    <w:p w14:paraId="21BF1810">
      <w:pPr>
        <w:spacing w:line="360" w:lineRule="auto"/>
        <w:ind w:firstLine="435"/>
        <w:rPr>
          <w:rFonts w:ascii="Times New Roman" w:hAnsi="Times New Roman" w:cs="Times New Roman"/>
          <w:sz w:val="24"/>
        </w:rPr>
      </w:pPr>
      <w:r>
        <w:rPr>
          <w:rFonts w:ascii="Times New Roman" w:hAnsi="Times New Roman" w:cs="Times New Roman"/>
          <w:sz w:val="24"/>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sz w:val="24"/>
        </w:rPr>
      </w:pPr>
      <w:r>
        <w:rPr>
          <w:rFonts w:ascii="Times New Roman" w:hAnsi="Times New Roman" w:cs="Times New Roman"/>
          <w:b/>
          <w:sz w:val="24"/>
        </w:rPr>
        <w:t>27.编写评标报告</w:t>
      </w:r>
    </w:p>
    <w:p w14:paraId="304257A6">
      <w:pPr>
        <w:spacing w:line="360" w:lineRule="auto"/>
        <w:ind w:firstLine="435"/>
        <w:rPr>
          <w:rFonts w:ascii="Times New Roman" w:hAnsi="Times New Roman" w:cs="Times New Roman"/>
          <w:sz w:val="24"/>
        </w:rPr>
      </w:pPr>
      <w:r>
        <w:rPr>
          <w:rFonts w:ascii="Times New Roman" w:hAnsi="Times New Roman" w:cs="Times New Roman"/>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sz w:val="24"/>
        </w:rPr>
      </w:pPr>
      <w:r>
        <w:rPr>
          <w:rFonts w:ascii="Times New Roman" w:hAnsi="Times New Roman" w:cs="Times New Roman"/>
          <w:b/>
          <w:sz w:val="24"/>
        </w:rPr>
        <w:t>28.中标结果公告</w:t>
      </w:r>
    </w:p>
    <w:p w14:paraId="4ECEEA56">
      <w:pPr>
        <w:spacing w:line="360" w:lineRule="auto"/>
        <w:ind w:firstLine="435"/>
        <w:rPr>
          <w:rFonts w:ascii="Times New Roman" w:hAnsi="Times New Roman" w:cs="Times New Roman"/>
          <w:sz w:val="24"/>
        </w:rPr>
      </w:pPr>
      <w:r>
        <w:rPr>
          <w:rFonts w:ascii="Times New Roman" w:hAnsi="Times New Roman" w:cs="Times New Roman"/>
          <w:sz w:val="24"/>
        </w:rPr>
        <w:t>28.1自中标人确定之日起</w:t>
      </w:r>
      <w:r>
        <w:rPr>
          <w:rFonts w:hint="eastAsia" w:ascii="Times New Roman" w:hAnsi="Times New Roman" w:cs="Times New Roman"/>
          <w:sz w:val="24"/>
        </w:rPr>
        <w:t>3</w:t>
      </w:r>
      <w:r>
        <w:rPr>
          <w:rFonts w:ascii="Times New Roman" w:hAnsi="Times New Roman" w:cs="Times New Roman"/>
          <w:sz w:val="24"/>
        </w:rPr>
        <w:t>日内，招标人将在</w:t>
      </w:r>
      <w:r>
        <w:rPr>
          <w:rFonts w:ascii="Times New Roman" w:hAnsi="Times New Roman" w:cs="Times New Roman"/>
          <w:sz w:val="24"/>
          <w:szCs w:val="22"/>
        </w:rPr>
        <w:t>公司网站</w:t>
      </w:r>
      <w:r>
        <w:rPr>
          <w:rFonts w:ascii="Times New Roman" w:hAnsi="Times New Roman" w:cs="Times New Roman"/>
          <w:sz w:val="24"/>
        </w:rPr>
        <w:t>发布中标结果公告。</w:t>
      </w:r>
    </w:p>
    <w:p w14:paraId="5C7E35C0">
      <w:pPr>
        <w:spacing w:line="360" w:lineRule="auto"/>
        <w:ind w:firstLine="435"/>
        <w:rPr>
          <w:rFonts w:ascii="Times New Roman" w:hAnsi="Times New Roman" w:cs="Times New Roman"/>
          <w:sz w:val="24"/>
        </w:rPr>
      </w:pPr>
      <w:r>
        <w:rPr>
          <w:rFonts w:ascii="Times New Roman" w:hAnsi="Times New Roman" w:cs="Times New Roman"/>
          <w:sz w:val="24"/>
        </w:rPr>
        <w:t>28.2中标结果公告内容应当包括招标人名称、地址、联系方式，项目名称和项目编号，中标人名称、地址和中标金额，主要中标标的的名称、</w:t>
      </w:r>
      <w:r>
        <w:rPr>
          <w:rFonts w:hint="eastAsia" w:ascii="Times New Roman" w:hAnsi="Times New Roman" w:cs="Times New Roman"/>
          <w:sz w:val="24"/>
          <w:lang w:eastAsia="zh-CN"/>
        </w:rPr>
        <w:t>规格</w:t>
      </w:r>
      <w:r>
        <w:rPr>
          <w:rFonts w:ascii="Times New Roman" w:hAnsi="Times New Roman" w:cs="Times New Roman"/>
          <w:sz w:val="24"/>
        </w:rPr>
        <w:t>型号、数量、单价、服务要求，中标公告期限、评审专家名单以及</w:t>
      </w:r>
      <w:r>
        <w:rPr>
          <w:rFonts w:ascii="Times New Roman" w:hAnsi="Times New Roman" w:cs="Times New Roman"/>
          <w:sz w:val="24"/>
          <w:u w:val="single"/>
        </w:rPr>
        <w:t>投标人须知前附表</w:t>
      </w:r>
      <w:r>
        <w:rPr>
          <w:rFonts w:ascii="Times New Roman" w:hAnsi="Times New Roman" w:cs="Times New Roman"/>
          <w:sz w:val="24"/>
        </w:rPr>
        <w:t>中约定进行公告的内容。中标公告期限为</w:t>
      </w:r>
      <w:r>
        <w:rPr>
          <w:rFonts w:hint="eastAsia" w:ascii="Times New Roman" w:hAnsi="Times New Roman" w:cs="Times New Roman"/>
          <w:sz w:val="24"/>
        </w:rPr>
        <w:t>3</w:t>
      </w:r>
      <w:r>
        <w:rPr>
          <w:rFonts w:ascii="Times New Roman" w:hAnsi="Times New Roman" w:cs="Times New Roman"/>
          <w:sz w:val="24"/>
        </w:rPr>
        <w:t>日。</w:t>
      </w:r>
    </w:p>
    <w:p w14:paraId="4737129E">
      <w:pPr>
        <w:spacing w:line="360" w:lineRule="auto"/>
        <w:ind w:firstLine="437"/>
        <w:outlineLvl w:val="3"/>
        <w:rPr>
          <w:rFonts w:ascii="Times New Roman" w:hAnsi="Times New Roman" w:cs="Times New Roman"/>
          <w:b/>
          <w:sz w:val="24"/>
        </w:rPr>
      </w:pPr>
      <w:r>
        <w:rPr>
          <w:rFonts w:ascii="Times New Roman" w:hAnsi="Times New Roman" w:cs="Times New Roman"/>
          <w:b/>
          <w:sz w:val="24"/>
        </w:rPr>
        <w:t>29.中标通知书</w:t>
      </w:r>
    </w:p>
    <w:p w14:paraId="388510EF">
      <w:pPr>
        <w:spacing w:line="360" w:lineRule="auto"/>
        <w:ind w:firstLine="435"/>
        <w:rPr>
          <w:rFonts w:ascii="Times New Roman" w:hAnsi="Times New Roman" w:cs="Times New Roman"/>
          <w:sz w:val="24"/>
        </w:rPr>
      </w:pPr>
      <w:r>
        <w:rPr>
          <w:rFonts w:ascii="Times New Roman" w:hAnsi="Times New Roman" w:cs="Times New Roman"/>
          <w:sz w:val="24"/>
        </w:rPr>
        <w:t>29.1招标人发布中标公告</w:t>
      </w:r>
      <w:r>
        <w:rPr>
          <w:rFonts w:ascii="Times New Roman" w:hAnsi="Times New Roman" w:cs="Times New Roman"/>
          <w:iCs/>
          <w:sz w:val="24"/>
        </w:rPr>
        <w:t>的</w:t>
      </w:r>
      <w:r>
        <w:rPr>
          <w:rFonts w:ascii="Times New Roman" w:hAnsi="Times New Roman" w:cs="Times New Roman"/>
          <w:sz w:val="24"/>
        </w:rPr>
        <w:t>同时向中标人发出中标通知书。</w:t>
      </w:r>
    </w:p>
    <w:p w14:paraId="5762D434">
      <w:pPr>
        <w:spacing w:line="360" w:lineRule="auto"/>
        <w:ind w:firstLine="435"/>
        <w:rPr>
          <w:rFonts w:ascii="Times New Roman" w:hAnsi="Times New Roman" w:cs="Times New Roman"/>
          <w:sz w:val="24"/>
        </w:rPr>
      </w:pPr>
      <w:r>
        <w:rPr>
          <w:rFonts w:ascii="Times New Roman" w:hAnsi="Times New Roman" w:cs="Times New Roman"/>
          <w:sz w:val="24"/>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sz w:val="24"/>
        </w:rPr>
      </w:pPr>
      <w:r>
        <w:rPr>
          <w:rFonts w:ascii="Times New Roman" w:hAnsi="Times New Roman" w:cs="Times New Roman"/>
          <w:sz w:val="24"/>
        </w:rPr>
        <w:t>29.3中标通知书是合同的组成部分。</w:t>
      </w:r>
    </w:p>
    <w:p w14:paraId="70764453">
      <w:pPr>
        <w:spacing w:line="360" w:lineRule="auto"/>
        <w:ind w:firstLine="437"/>
        <w:outlineLvl w:val="3"/>
        <w:rPr>
          <w:rFonts w:ascii="Times New Roman" w:hAnsi="Times New Roman" w:cs="Times New Roman"/>
          <w:b/>
          <w:sz w:val="24"/>
        </w:rPr>
      </w:pPr>
      <w:r>
        <w:rPr>
          <w:rFonts w:ascii="Times New Roman" w:hAnsi="Times New Roman" w:cs="Times New Roman"/>
          <w:b/>
          <w:sz w:val="24"/>
        </w:rPr>
        <w:t>30.告知招标结果</w:t>
      </w:r>
    </w:p>
    <w:p w14:paraId="01683329">
      <w:pPr>
        <w:spacing w:line="360" w:lineRule="auto"/>
        <w:ind w:firstLine="435"/>
        <w:rPr>
          <w:rFonts w:ascii="Times New Roman" w:hAnsi="Times New Roman" w:cs="Times New Roman"/>
          <w:sz w:val="24"/>
        </w:rPr>
      </w:pPr>
      <w:r>
        <w:rPr>
          <w:rFonts w:ascii="Times New Roman" w:hAnsi="Times New Roman" w:cs="Times New Roman"/>
          <w:sz w:val="24"/>
        </w:rPr>
        <w:t>30.1在公告中标结果的同时，招标人同时以</w:t>
      </w:r>
      <w:r>
        <w:rPr>
          <w:rFonts w:ascii="Times New Roman" w:hAnsi="Times New Roman" w:cs="Times New Roman"/>
          <w:sz w:val="24"/>
          <w:u w:val="single"/>
        </w:rPr>
        <w:t>投标人须知前附表</w:t>
      </w:r>
      <w:r>
        <w:rPr>
          <w:rFonts w:ascii="Times New Roman" w:hAnsi="Times New Roman" w:cs="Times New Roman"/>
          <w:sz w:val="24"/>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sz w:val="24"/>
        </w:rPr>
      </w:pPr>
      <w:r>
        <w:rPr>
          <w:rFonts w:ascii="Times New Roman" w:hAnsi="Times New Roman" w:cs="Times New Roman"/>
          <w:b/>
          <w:sz w:val="24"/>
        </w:rPr>
        <w:t>31.履约保证金</w:t>
      </w:r>
    </w:p>
    <w:p w14:paraId="35E3C135">
      <w:pPr>
        <w:spacing w:line="360" w:lineRule="auto"/>
        <w:ind w:firstLine="435"/>
        <w:rPr>
          <w:rFonts w:ascii="Times New Roman" w:hAnsi="Times New Roman" w:cs="Times New Roman"/>
          <w:sz w:val="24"/>
        </w:rPr>
      </w:pPr>
      <w:r>
        <w:rPr>
          <w:rFonts w:ascii="Times New Roman" w:hAnsi="Times New Roman" w:cs="Times New Roman"/>
          <w:sz w:val="24"/>
        </w:rPr>
        <w:t>31.1中标人应按照</w:t>
      </w:r>
      <w:r>
        <w:rPr>
          <w:rFonts w:ascii="Times New Roman" w:hAnsi="Times New Roman" w:cs="Times New Roman"/>
          <w:sz w:val="24"/>
          <w:u w:val="single"/>
        </w:rPr>
        <w:t>投标人须知前附表</w:t>
      </w:r>
      <w:r>
        <w:rPr>
          <w:rFonts w:ascii="Times New Roman" w:hAnsi="Times New Roman" w:cs="Times New Roman"/>
          <w:sz w:val="24"/>
        </w:rPr>
        <w:t>规定缴纳履约保证金。</w:t>
      </w:r>
    </w:p>
    <w:p w14:paraId="5E03420E">
      <w:pPr>
        <w:spacing w:line="360" w:lineRule="auto"/>
        <w:ind w:firstLine="435"/>
        <w:rPr>
          <w:rFonts w:ascii="Times New Roman" w:hAnsi="Times New Roman" w:cs="Times New Roman"/>
          <w:b/>
          <w:sz w:val="24"/>
        </w:rPr>
      </w:pPr>
      <w:r>
        <w:rPr>
          <w:rFonts w:ascii="Times New Roman" w:hAnsi="Times New Roman" w:cs="Times New Roman"/>
          <w:sz w:val="24"/>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sz w:val="24"/>
        </w:rPr>
      </w:pPr>
      <w:r>
        <w:rPr>
          <w:rFonts w:ascii="Times New Roman" w:hAnsi="Times New Roman" w:cs="Times New Roman"/>
          <w:b/>
          <w:sz w:val="24"/>
        </w:rPr>
        <w:t>32.签订合同</w:t>
      </w:r>
    </w:p>
    <w:p w14:paraId="081E5C9F">
      <w:pPr>
        <w:spacing w:line="360" w:lineRule="auto"/>
        <w:ind w:firstLine="435"/>
        <w:rPr>
          <w:rFonts w:ascii="Times New Roman" w:hAnsi="Times New Roman" w:cs="Times New Roman"/>
          <w:sz w:val="24"/>
        </w:rPr>
      </w:pPr>
      <w:r>
        <w:rPr>
          <w:rFonts w:ascii="Times New Roman" w:hAnsi="Times New Roman" w:cs="Times New Roman"/>
          <w:sz w:val="24"/>
        </w:rPr>
        <w:t>32.1招标人与中标人应当自发出中标通知书之日起30日内签订合同。</w:t>
      </w:r>
    </w:p>
    <w:p w14:paraId="4C4D77DE">
      <w:pPr>
        <w:spacing w:line="360" w:lineRule="auto"/>
        <w:ind w:firstLine="435"/>
        <w:rPr>
          <w:rFonts w:ascii="Times New Roman" w:hAnsi="Times New Roman" w:cs="Times New Roman"/>
          <w:sz w:val="24"/>
        </w:rPr>
      </w:pPr>
      <w:r>
        <w:rPr>
          <w:rFonts w:ascii="Times New Roman" w:hAnsi="Times New Roman" w:cs="Times New Roman"/>
          <w:sz w:val="24"/>
        </w:rPr>
        <w:t>32.2招标文件、中标人的投标文件及其澄清文件等，均为签订合同的依据。</w:t>
      </w:r>
    </w:p>
    <w:p w14:paraId="62DC1FA5">
      <w:pPr>
        <w:spacing w:line="360" w:lineRule="auto"/>
        <w:ind w:firstLine="435"/>
        <w:rPr>
          <w:rFonts w:ascii="Times New Roman" w:hAnsi="Times New Roman" w:cs="Times New Roman"/>
          <w:sz w:val="24"/>
        </w:rPr>
      </w:pPr>
      <w:r>
        <w:rPr>
          <w:rFonts w:ascii="Times New Roman" w:hAnsi="Times New Roman" w:cs="Times New Roman"/>
          <w:sz w:val="24"/>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sz w:val="24"/>
        </w:rPr>
      </w:pPr>
      <w:r>
        <w:rPr>
          <w:rFonts w:ascii="Times New Roman" w:hAnsi="Times New Roman" w:cs="Times New Roman"/>
          <w:sz w:val="24"/>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sz w:val="24"/>
        </w:rPr>
      </w:pPr>
      <w:r>
        <w:rPr>
          <w:rFonts w:ascii="Times New Roman" w:hAnsi="Times New Roman" w:cs="Times New Roman"/>
          <w:sz w:val="24"/>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sz w:val="24"/>
        </w:rPr>
      </w:pPr>
      <w:r>
        <w:rPr>
          <w:rFonts w:ascii="Times New Roman" w:hAnsi="Times New Roman" w:cs="Times New Roman"/>
          <w:b/>
          <w:sz w:val="24"/>
        </w:rPr>
        <w:t>33.中标服务费</w:t>
      </w:r>
    </w:p>
    <w:p w14:paraId="5062C22D">
      <w:pPr>
        <w:spacing w:line="360" w:lineRule="auto"/>
        <w:ind w:firstLine="435"/>
        <w:rPr>
          <w:rFonts w:ascii="Times New Roman" w:hAnsi="Times New Roman" w:cs="Times New Roman"/>
          <w:sz w:val="24"/>
        </w:rPr>
      </w:pPr>
      <w:r>
        <w:rPr>
          <w:rFonts w:ascii="Times New Roman" w:hAnsi="Times New Roman" w:cs="Times New Roman"/>
          <w:sz w:val="24"/>
        </w:rPr>
        <w:t>33.1本项目中标服务费的收取按</w:t>
      </w:r>
      <w:r>
        <w:rPr>
          <w:rFonts w:ascii="Times New Roman" w:hAnsi="Times New Roman" w:cs="Times New Roman"/>
          <w:sz w:val="24"/>
          <w:u w:val="single"/>
        </w:rPr>
        <w:t>投标人须知前附表的</w:t>
      </w:r>
      <w:r>
        <w:rPr>
          <w:rFonts w:ascii="Times New Roman" w:hAnsi="Times New Roman" w:cs="Times New Roman"/>
          <w:sz w:val="24"/>
        </w:rPr>
        <w:t>规定执行。</w:t>
      </w:r>
    </w:p>
    <w:p w14:paraId="1DE52509">
      <w:pPr>
        <w:spacing w:line="360" w:lineRule="auto"/>
        <w:ind w:firstLine="437"/>
        <w:outlineLvl w:val="3"/>
        <w:rPr>
          <w:rFonts w:ascii="Times New Roman" w:hAnsi="Times New Roman" w:cs="Times New Roman"/>
          <w:b/>
          <w:sz w:val="24"/>
        </w:rPr>
      </w:pPr>
      <w:bookmarkStart w:id="25" w:name="_Toc518923100"/>
      <w:bookmarkStart w:id="26" w:name="_Toc2583661"/>
      <w:r>
        <w:rPr>
          <w:rFonts w:ascii="Times New Roman" w:hAnsi="Times New Roman" w:cs="Times New Roman"/>
          <w:b/>
          <w:sz w:val="24"/>
        </w:rPr>
        <w:t>34.廉洁自律规定</w:t>
      </w:r>
      <w:bookmarkEnd w:id="25"/>
      <w:bookmarkEnd w:id="26"/>
    </w:p>
    <w:p w14:paraId="2D99A53C">
      <w:pPr>
        <w:spacing w:line="360" w:lineRule="auto"/>
        <w:ind w:firstLine="435"/>
        <w:rPr>
          <w:rFonts w:ascii="Times New Roman" w:hAnsi="Times New Roman" w:cs="Times New Roman"/>
          <w:sz w:val="24"/>
        </w:rPr>
      </w:pPr>
      <w:r>
        <w:rPr>
          <w:rFonts w:ascii="Times New Roman" w:hAnsi="Times New Roman" w:cs="Times New Roman"/>
          <w:sz w:val="24"/>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sz w:val="24"/>
        </w:rPr>
      </w:pPr>
      <w:bookmarkStart w:id="27" w:name="_Toc518923101"/>
      <w:bookmarkStart w:id="28" w:name="_Toc2583662"/>
      <w:r>
        <w:rPr>
          <w:rFonts w:ascii="Times New Roman" w:hAnsi="Times New Roman" w:cs="Times New Roman"/>
          <w:b/>
          <w:sz w:val="24"/>
        </w:rPr>
        <w:t>35.人员回避</w:t>
      </w:r>
      <w:bookmarkEnd w:id="27"/>
      <w:bookmarkEnd w:id="28"/>
    </w:p>
    <w:p w14:paraId="78341D4B">
      <w:pPr>
        <w:spacing w:line="360" w:lineRule="auto"/>
        <w:ind w:firstLine="435"/>
        <w:rPr>
          <w:rFonts w:ascii="Times New Roman" w:hAnsi="Times New Roman" w:cs="Times New Roman"/>
          <w:sz w:val="24"/>
        </w:rPr>
      </w:pPr>
      <w:r>
        <w:rPr>
          <w:rFonts w:ascii="Times New Roman" w:hAnsi="Times New Roman" w:cs="Times New Roman"/>
          <w:sz w:val="24"/>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ascii="Times New Roman" w:hAnsi="Times New Roman" w:cs="Times New Roman"/>
          <w:b/>
          <w:sz w:val="28"/>
        </w:rPr>
      </w:pPr>
      <w:r>
        <w:rPr>
          <w:rFonts w:ascii="Times New Roman" w:hAnsi="Times New Roman" w:cs="Times New Roman"/>
          <w:sz w:val="24"/>
        </w:rPr>
        <w:br w:type="page"/>
      </w:r>
      <w:r>
        <w:rPr>
          <w:rFonts w:ascii="Times New Roman" w:hAnsi="Times New Roman" w:cs="Times New Roman"/>
          <w:b/>
          <w:sz w:val="28"/>
        </w:rPr>
        <w:t xml:space="preserve">第三章  </w:t>
      </w:r>
      <w:r>
        <w:rPr>
          <w:rFonts w:hint="eastAsia" w:ascii="Times New Roman" w:hAnsi="Times New Roman" w:cs="Times New Roman"/>
          <w:b/>
          <w:sz w:val="28"/>
        </w:rPr>
        <w:t>招标需求</w:t>
      </w:r>
    </w:p>
    <w:p w14:paraId="4F13AF8D">
      <w:pPr>
        <w:spacing w:line="360" w:lineRule="auto"/>
        <w:rPr>
          <w:rFonts w:hint="eastAsia" w:ascii="宋体" w:hAnsi="宋体"/>
          <w:b/>
          <w:sz w:val="24"/>
        </w:rPr>
      </w:pPr>
      <w:r>
        <w:rPr>
          <w:rFonts w:hint="eastAsia" w:ascii="宋体" w:hAnsi="宋体"/>
          <w:b/>
          <w:sz w:val="24"/>
        </w:rPr>
        <w:t>前注：</w:t>
      </w:r>
    </w:p>
    <w:p w14:paraId="77D453D9">
      <w:pPr>
        <w:spacing w:line="360" w:lineRule="auto"/>
        <w:ind w:firstLine="480" w:firstLineChars="200"/>
        <w:rPr>
          <w:rFonts w:hint="eastAsia" w:ascii="宋体" w:hAnsi="宋体"/>
          <w:sz w:val="24"/>
          <w:szCs w:val="18"/>
        </w:rPr>
      </w:pPr>
      <w:r>
        <w:rPr>
          <w:rFonts w:hint="eastAsia" w:ascii="宋体" w:hAnsi="宋体"/>
          <w:sz w:val="24"/>
          <w:szCs w:val="18"/>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sz w:val="24"/>
          <w:szCs w:val="18"/>
        </w:rPr>
      </w:pPr>
      <w:r>
        <w:rPr>
          <w:rFonts w:hint="eastAsia" w:ascii="宋体" w:hAnsi="宋体"/>
          <w:sz w:val="24"/>
          <w:szCs w:val="18"/>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sz w:val="24"/>
          <w:szCs w:val="18"/>
        </w:rPr>
      </w:pPr>
      <w:r>
        <w:rPr>
          <w:rFonts w:hint="eastAsia" w:ascii="宋体" w:hAnsi="宋体"/>
          <w:sz w:val="24"/>
          <w:szCs w:val="18"/>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1E8DB52">
      <w:pPr>
        <w:spacing w:line="360" w:lineRule="auto"/>
        <w:ind w:firstLine="480" w:firstLineChars="200"/>
        <w:rPr>
          <w:rFonts w:hint="eastAsia" w:ascii="宋体" w:hAnsi="宋体"/>
          <w:sz w:val="24"/>
          <w:szCs w:val="18"/>
        </w:rPr>
      </w:pPr>
      <w:r>
        <w:rPr>
          <w:rFonts w:hint="eastAsia" w:ascii="宋体" w:hAnsi="宋体"/>
          <w:sz w:val="24"/>
          <w:szCs w:val="18"/>
          <w:lang w:val="en-US" w:eastAsia="zh-CN"/>
        </w:rPr>
        <w:t>4</w:t>
      </w:r>
      <w:r>
        <w:rPr>
          <w:rFonts w:hint="eastAsia" w:ascii="宋体" w:hAnsi="宋体"/>
          <w:sz w:val="24"/>
          <w:szCs w:val="18"/>
        </w:rPr>
        <w:t>.招标人保留在签订合同之前对本技术</w:t>
      </w:r>
      <w:r>
        <w:rPr>
          <w:rFonts w:hint="eastAsia" w:ascii="宋体" w:hAnsi="宋体"/>
          <w:sz w:val="24"/>
          <w:szCs w:val="18"/>
          <w:lang w:eastAsia="zh-CN"/>
        </w:rPr>
        <w:t>规格</w:t>
      </w:r>
      <w:r>
        <w:rPr>
          <w:rFonts w:hint="eastAsia" w:ascii="宋体" w:hAnsi="宋体"/>
          <w:sz w:val="24"/>
          <w:szCs w:val="18"/>
        </w:rPr>
        <w:t>及要求进行补充和修改的权利，投标人应承诺予以配合。</w:t>
      </w:r>
    </w:p>
    <w:p w14:paraId="77A06B53">
      <w:pPr>
        <w:spacing w:line="360" w:lineRule="auto"/>
        <w:ind w:firstLine="480" w:firstLineChars="200"/>
        <w:rPr>
          <w:rFonts w:hint="eastAsia" w:ascii="宋体" w:hAnsi="宋体"/>
          <w:sz w:val="24"/>
          <w:szCs w:val="18"/>
        </w:rPr>
      </w:pPr>
      <w:r>
        <w:rPr>
          <w:rFonts w:hint="eastAsia" w:ascii="宋体" w:hAnsi="宋体"/>
          <w:sz w:val="24"/>
          <w:szCs w:val="18"/>
          <w:lang w:val="en-US" w:eastAsia="zh-CN"/>
        </w:rPr>
        <w:t>5</w:t>
      </w:r>
      <w:r>
        <w:rPr>
          <w:rFonts w:hint="eastAsia" w:ascii="宋体" w:hAnsi="宋体"/>
          <w:sz w:val="24"/>
          <w:szCs w:val="18"/>
        </w:rPr>
        <w:t xml:space="preserve">. </w:t>
      </w:r>
      <w:r>
        <w:rPr>
          <w:rFonts w:hint="eastAsia" w:ascii="宋体" w:hAnsi="宋体"/>
          <w:sz w:val="24"/>
          <w:szCs w:val="18"/>
          <w:highlight w:val="none"/>
        </w:rPr>
        <w:t>中标人必须确保整体通过招标人及有关主管部门验收,所发生的验收费用由中标人承担；如中标人因未</w:t>
      </w:r>
      <w:r>
        <w:rPr>
          <w:rFonts w:hint="eastAsia" w:ascii="宋体" w:hAnsi="宋体"/>
          <w:sz w:val="24"/>
          <w:szCs w:val="18"/>
        </w:rPr>
        <w:t>及时现场考察而导致的报价缺项漏项废标、或中标后无法完工，投标人自行承担一切后果。</w:t>
      </w:r>
    </w:p>
    <w:p w14:paraId="6F5501AF">
      <w:pPr>
        <w:spacing w:line="360" w:lineRule="auto"/>
        <w:ind w:firstLine="437"/>
        <w:rPr>
          <w:rFonts w:hint="eastAsia" w:ascii="宋体" w:hAnsi="宋体"/>
          <w:b/>
          <w:sz w:val="24"/>
          <w:szCs w:val="18"/>
        </w:rPr>
      </w:pPr>
      <w:r>
        <w:rPr>
          <w:rFonts w:hint="eastAsia" w:ascii="宋体" w:hAnsi="宋体"/>
          <w:b/>
          <w:sz w:val="24"/>
          <w:szCs w:val="18"/>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kern w:val="2"/>
              </w:rPr>
            </w:pPr>
            <w:r>
              <w:rPr>
                <w:rFonts w:hint="eastAsia" w:ascii="宋体" w:hAnsi="宋体"/>
                <w:b/>
                <w:kern w:val="2"/>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sz w:val="24"/>
              </w:rPr>
            </w:pPr>
            <w:r>
              <w:rPr>
                <w:rFonts w:hint="eastAsia" w:ascii="宋体" w:hAnsi="宋体"/>
                <w:bCs w:val="0"/>
                <w:sz w:val="24"/>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sz w:val="24"/>
              </w:rPr>
            </w:pPr>
            <w:r>
              <w:rPr>
                <w:rFonts w:hint="eastAsia" w:ascii="宋体" w:hAnsi="宋体"/>
                <w:bCs w:val="0"/>
                <w:sz w:val="24"/>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付款方式</w:t>
            </w:r>
          </w:p>
        </w:tc>
        <w:tc>
          <w:tcPr>
            <w:tcW w:w="5913" w:type="dxa"/>
            <w:vAlign w:val="center"/>
          </w:tcPr>
          <w:p w14:paraId="0FAE9C5C">
            <w:pPr>
              <w:spacing w:line="360" w:lineRule="auto"/>
              <w:rPr>
                <w:rFonts w:hint="eastAsia" w:ascii="宋体" w:hAnsi="宋体" w:eastAsia="宋体"/>
                <w:sz w:val="24"/>
                <w:szCs w:val="18"/>
              </w:rPr>
            </w:pPr>
            <w:r>
              <w:rPr>
                <w:rFonts w:hint="eastAsia" w:ascii="宋体" w:hAnsi="宋体" w:eastAsia="宋体"/>
                <w:sz w:val="24"/>
                <w:szCs w:val="18"/>
              </w:rPr>
              <w:t>所有货物安装调试完成且验收合格后三个月内支付至</w:t>
            </w:r>
            <w:r>
              <w:rPr>
                <w:rFonts w:hint="eastAsia" w:ascii="宋体" w:hAnsi="宋体" w:eastAsia="宋体"/>
                <w:sz w:val="24"/>
                <w:szCs w:val="18"/>
                <w:lang w:val="en-US"/>
              </w:rPr>
              <w:t>已完成货</w:t>
            </w:r>
            <w:r>
              <w:rPr>
                <w:rFonts w:hint="eastAsia" w:ascii="宋体" w:hAnsi="宋体" w:eastAsia="宋体"/>
                <w:sz w:val="24"/>
                <w:szCs w:val="18"/>
              </w:rPr>
              <w:t>款</w:t>
            </w:r>
            <w:r>
              <w:rPr>
                <w:rFonts w:hint="eastAsia" w:ascii="宋体" w:hAnsi="宋体" w:eastAsia="宋体"/>
                <w:sz w:val="24"/>
                <w:szCs w:val="18"/>
                <w:lang w:val="en-US"/>
              </w:rPr>
              <w:t>的</w:t>
            </w:r>
            <w:r>
              <w:rPr>
                <w:rFonts w:hint="eastAsia" w:ascii="宋体" w:hAnsi="宋体" w:eastAsia="宋体"/>
                <w:sz w:val="24"/>
                <w:szCs w:val="18"/>
              </w:rPr>
              <w:t>9</w:t>
            </w:r>
            <w:r>
              <w:rPr>
                <w:rFonts w:hint="eastAsia" w:ascii="宋体" w:hAnsi="宋体" w:eastAsia="宋体"/>
                <w:sz w:val="24"/>
                <w:szCs w:val="18"/>
                <w:lang w:val="en-US"/>
              </w:rPr>
              <w:t>7</w:t>
            </w:r>
            <w:r>
              <w:rPr>
                <w:rFonts w:hint="eastAsia" w:ascii="宋体" w:hAnsi="宋体" w:eastAsia="宋体"/>
                <w:sz w:val="24"/>
                <w:szCs w:val="18"/>
              </w:rPr>
              <w:t>%，余款</w:t>
            </w:r>
            <w:r>
              <w:rPr>
                <w:rFonts w:hint="eastAsia" w:ascii="宋体" w:hAnsi="宋体" w:eastAsia="宋体"/>
                <w:sz w:val="24"/>
                <w:szCs w:val="18"/>
                <w:lang w:val="en-US"/>
              </w:rPr>
              <w:t>3</w:t>
            </w:r>
            <w:r>
              <w:rPr>
                <w:rFonts w:hint="eastAsia" w:ascii="宋体" w:hAnsi="宋体" w:eastAsia="宋体"/>
                <w:sz w:val="24"/>
                <w:szCs w:val="18"/>
              </w:rPr>
              <w:t>%作为质保金，质保期满后三个月内一次性付清。</w:t>
            </w:r>
          </w:p>
          <w:p w14:paraId="3E4B601F">
            <w:pPr>
              <w:spacing w:line="360" w:lineRule="auto"/>
              <w:rPr>
                <w:rFonts w:hint="eastAsia" w:ascii="宋体" w:hAnsi="宋体" w:eastAsia="宋体"/>
                <w:b w:val="0"/>
                <w:sz w:val="24"/>
                <w:highlight w:val="none"/>
                <w:u w:val="single"/>
              </w:rPr>
            </w:pPr>
            <w:r>
              <w:rPr>
                <w:rFonts w:hint="eastAsia" w:ascii="宋体" w:hAnsi="宋体" w:eastAsia="宋体"/>
                <w:b/>
                <w:bCs/>
                <w:sz w:val="24"/>
                <w:szCs w:val="18"/>
                <w:lang w:eastAsia="zh-CN"/>
              </w:rPr>
              <w:t>备注：如</w:t>
            </w:r>
            <w:r>
              <w:rPr>
                <w:rFonts w:hint="eastAsia" w:ascii="宋体" w:hAnsi="宋体" w:eastAsia="宋体"/>
                <w:b/>
                <w:bCs/>
                <w:sz w:val="24"/>
                <w:szCs w:val="18"/>
                <w:lang w:val="en-US" w:eastAsia="zh-CN"/>
              </w:rPr>
              <w:t>中标</w:t>
            </w:r>
            <w:r>
              <w:rPr>
                <w:rFonts w:hint="eastAsia" w:ascii="宋体" w:hAnsi="宋体" w:eastAsia="宋体"/>
                <w:b/>
                <w:bCs/>
                <w:sz w:val="24"/>
                <w:szCs w:val="18"/>
                <w:lang w:eastAsia="zh-CN"/>
              </w:rPr>
              <w:t>人采用“银行保函或保证保险等方式”提交等额质量保证金（保函的期限须与质保期一致），则在现场货物移交使用且</w:t>
            </w:r>
            <w:r>
              <w:rPr>
                <w:rFonts w:hint="eastAsia" w:ascii="宋体" w:hAnsi="宋体" w:eastAsia="宋体"/>
                <w:b/>
                <w:bCs/>
                <w:sz w:val="24"/>
                <w:szCs w:val="18"/>
                <w:lang w:val="en-US" w:eastAsia="zh-CN"/>
              </w:rPr>
              <w:t>验收合格</w:t>
            </w:r>
            <w:r>
              <w:rPr>
                <w:rFonts w:hint="eastAsia" w:ascii="宋体" w:hAnsi="宋体" w:eastAsia="宋体"/>
                <w:b/>
                <w:bCs/>
                <w:sz w:val="24"/>
                <w:szCs w:val="18"/>
                <w:lang w:eastAsia="zh-CN"/>
              </w:rPr>
              <w:t>后付至最终</w:t>
            </w:r>
            <w:r>
              <w:rPr>
                <w:rFonts w:hint="eastAsia" w:ascii="宋体" w:hAnsi="宋体" w:eastAsia="宋体"/>
                <w:b/>
                <w:bCs/>
                <w:sz w:val="24"/>
                <w:szCs w:val="18"/>
                <w:lang w:val="en-US" w:eastAsia="zh-CN"/>
              </w:rPr>
              <w:t>已完成货款</w:t>
            </w:r>
            <w:r>
              <w:rPr>
                <w:rFonts w:hint="eastAsia" w:ascii="宋体" w:hAnsi="宋体" w:eastAsia="宋体"/>
                <w:b/>
                <w:bCs/>
                <w:sz w:val="24"/>
                <w:szCs w:val="18"/>
                <w:lang w:eastAsia="zh-CN"/>
              </w:rPr>
              <w:t>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sz w:val="24"/>
              </w:rPr>
            </w:pPr>
            <w:r>
              <w:rPr>
                <w:rFonts w:hint="eastAsia" w:ascii="宋体" w:hAnsi="宋体"/>
                <w:b w:val="0"/>
                <w:sz w:val="24"/>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sz w:val="24"/>
              </w:rPr>
            </w:pPr>
            <w:r>
              <w:rPr>
                <w:rFonts w:hint="eastAsia" w:ascii="宋体" w:hAnsi="宋体"/>
                <w:b w:val="0"/>
                <w:sz w:val="24"/>
              </w:rPr>
              <w:t>供货及安装期限</w:t>
            </w:r>
          </w:p>
        </w:tc>
        <w:tc>
          <w:tcPr>
            <w:tcW w:w="5913" w:type="dxa"/>
            <w:vAlign w:val="center"/>
          </w:tcPr>
          <w:p w14:paraId="0C36D94B">
            <w:pPr>
              <w:pStyle w:val="187"/>
              <w:widowControl/>
              <w:spacing w:line="360" w:lineRule="auto"/>
              <w:rPr>
                <w:rFonts w:hint="eastAsia"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lang w:val="en-US"/>
              </w:rPr>
              <w:t>2</w:t>
            </w:r>
            <w:r>
              <w:rPr>
                <w:rStyle w:val="103"/>
                <w:rFonts w:hint="eastAsia" w:ascii="宋体" w:hAnsi="宋体"/>
                <w:bCs/>
                <w:kern w:val="0"/>
                <w:sz w:val="24"/>
                <w:szCs w:val="28"/>
              </w:rPr>
              <w:t>0</w:t>
            </w:r>
            <w:r>
              <w:rPr>
                <w:rStyle w:val="103"/>
                <w:rFonts w:ascii="宋体" w:hAnsi="宋体"/>
                <w:bCs/>
                <w:kern w:val="0"/>
                <w:sz w:val="24"/>
                <w:szCs w:val="28"/>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sz w:val="24"/>
              </w:rPr>
            </w:pPr>
            <w:r>
              <w:rPr>
                <w:rFonts w:hint="eastAsia" w:ascii="宋体" w:hAnsi="宋体"/>
                <w:b w:val="0"/>
                <w:sz w:val="24"/>
              </w:rPr>
              <w:t>免费质保期</w:t>
            </w:r>
          </w:p>
        </w:tc>
        <w:tc>
          <w:tcPr>
            <w:tcW w:w="5913" w:type="dxa"/>
            <w:vAlign w:val="center"/>
          </w:tcPr>
          <w:p w14:paraId="511A46E3">
            <w:pPr>
              <w:pStyle w:val="186"/>
              <w:spacing w:before="0" w:after="0" w:line="360" w:lineRule="auto"/>
              <w:jc w:val="left"/>
              <w:rPr>
                <w:rFonts w:hint="eastAsia" w:ascii="宋体" w:hAnsi="宋体" w:eastAsia="宋体"/>
                <w:b w:val="0"/>
                <w:sz w:val="24"/>
              </w:rPr>
            </w:pPr>
            <w:r>
              <w:rPr>
                <w:rStyle w:val="103"/>
                <w:rFonts w:ascii="宋体" w:hAnsi="宋体"/>
                <w:b w:val="0"/>
                <w:kern w:val="0"/>
                <w:sz w:val="24"/>
              </w:rPr>
              <w:t>验收合格</w:t>
            </w:r>
            <w:r>
              <w:rPr>
                <w:rStyle w:val="103"/>
                <w:rFonts w:ascii="宋体" w:hAnsi="宋体"/>
                <w:b w:val="0"/>
                <w:kern w:val="0"/>
                <w:sz w:val="24"/>
                <w:highlight w:val="none"/>
              </w:rPr>
              <w:t>之日起</w:t>
            </w:r>
            <w:r>
              <w:rPr>
                <w:rStyle w:val="103"/>
                <w:rFonts w:hint="eastAsia" w:ascii="宋体" w:hAnsi="宋体"/>
                <w:b w:val="0"/>
                <w:kern w:val="0"/>
                <w:sz w:val="24"/>
                <w:highlight w:val="none"/>
                <w:lang w:val="en-US"/>
              </w:rPr>
              <w:t>3</w:t>
            </w:r>
            <w:r>
              <w:rPr>
                <w:rStyle w:val="103"/>
                <w:rFonts w:ascii="宋体" w:hAnsi="宋体"/>
                <w:b w:val="0"/>
                <w:kern w:val="0"/>
                <w:sz w:val="24"/>
                <w:highlight w:val="none"/>
              </w:rPr>
              <w:t>年。</w:t>
            </w:r>
          </w:p>
        </w:tc>
      </w:tr>
    </w:tbl>
    <w:p w14:paraId="483F82A5">
      <w:pPr>
        <w:numPr>
          <w:ilvl w:val="0"/>
          <w:numId w:val="3"/>
        </w:numPr>
        <w:spacing w:line="360" w:lineRule="auto"/>
        <w:ind w:firstLine="437"/>
        <w:rPr>
          <w:rFonts w:ascii="Times New Roman" w:hAnsi="Times New Roman" w:cs="Times New Roman"/>
          <w:b/>
          <w:sz w:val="28"/>
        </w:rPr>
      </w:pPr>
      <w:r>
        <w:rPr>
          <w:rFonts w:hint="eastAsia" w:ascii="宋体" w:hAnsi="宋体"/>
          <w:b/>
          <w:bCs/>
          <w:sz w:val="24"/>
          <w:szCs w:val="18"/>
        </w:rPr>
        <w:t>货物需求</w:t>
      </w:r>
    </w:p>
    <w:p w14:paraId="1DE7A606">
      <w:pPr>
        <w:spacing w:line="360" w:lineRule="auto"/>
        <w:ind w:firstLine="480" w:firstLineChars="200"/>
        <w:outlineLvl w:val="2"/>
        <w:rPr>
          <w:rFonts w:ascii="Times New Roman" w:hAnsi="Times New Roman" w:eastAsia="宋体"/>
          <w:sz w:val="24"/>
          <w:szCs w:val="28"/>
        </w:rPr>
      </w:pPr>
      <w:r>
        <w:rPr>
          <w:rFonts w:hint="eastAsia" w:ascii="Times New Roman" w:hAnsi="Times New Roman" w:eastAsia="宋体"/>
          <w:sz w:val="24"/>
          <w:szCs w:val="28"/>
        </w:rPr>
        <w:t>1.项目概况</w:t>
      </w:r>
    </w:p>
    <w:p w14:paraId="541A3F3C">
      <w:pPr>
        <w:spacing w:line="360" w:lineRule="auto"/>
        <w:ind w:firstLine="480" w:firstLineChars="200"/>
        <w:rPr>
          <w:rFonts w:hint="eastAsia" w:ascii="宋体" w:hAnsi="宋体"/>
          <w:b/>
          <w:bCs/>
          <w:sz w:val="24"/>
          <w:szCs w:val="18"/>
        </w:rPr>
      </w:pPr>
      <w:r>
        <w:rPr>
          <w:rFonts w:hint="eastAsia" w:ascii="Times New Roman" w:hAnsi="Times New Roman" w:eastAsia="宋体"/>
          <w:sz w:val="24"/>
          <w:szCs w:val="28"/>
        </w:rPr>
        <w:t>本项目为合肥滨湖时光教育管理有限公司</w:t>
      </w:r>
      <w:r>
        <w:rPr>
          <w:rFonts w:hint="eastAsia" w:ascii="Times New Roman" w:hAnsi="Times New Roman"/>
          <w:sz w:val="24"/>
          <w:szCs w:val="28"/>
          <w:lang w:eastAsia="zh-CN"/>
        </w:rPr>
        <w:t>童享时光滨湖云境幼儿园</w:t>
      </w:r>
      <w:r>
        <w:rPr>
          <w:rFonts w:hint="eastAsia" w:ascii="Times New Roman" w:hAnsi="Times New Roman" w:eastAsia="宋体"/>
          <w:sz w:val="24"/>
          <w:szCs w:val="28"/>
        </w:rPr>
        <w:t>采购</w:t>
      </w:r>
      <w:r>
        <w:rPr>
          <w:rFonts w:hint="eastAsia" w:ascii="Times New Roman" w:hAnsi="Times New Roman"/>
          <w:sz w:val="24"/>
          <w:szCs w:val="28"/>
          <w:lang w:eastAsia="zh-CN"/>
        </w:rPr>
        <w:t>悬浮式拼装地板</w:t>
      </w:r>
      <w:r>
        <w:rPr>
          <w:rFonts w:hint="eastAsia" w:ascii="Times New Roman" w:hAnsi="Times New Roman" w:eastAsia="宋体"/>
          <w:sz w:val="24"/>
          <w:szCs w:val="28"/>
          <w:lang w:val="en-US" w:eastAsia="zh-CN"/>
        </w:rPr>
        <w:t>。</w:t>
      </w:r>
    </w:p>
    <w:p w14:paraId="1733D24F">
      <w:pPr>
        <w:spacing w:line="360" w:lineRule="auto"/>
        <w:ind w:firstLine="480" w:firstLineChars="200"/>
        <w:rPr>
          <w:rFonts w:hint="eastAsia"/>
        </w:rPr>
      </w:pPr>
      <w:r>
        <w:rPr>
          <w:rFonts w:hint="eastAsia" w:ascii="Times New Roman" w:hAnsi="Times New Roman" w:eastAsia="宋体"/>
          <w:sz w:val="24"/>
          <w:szCs w:val="28"/>
        </w:rPr>
        <w:t>2-1货物清单</w:t>
      </w:r>
    </w:p>
    <w:tbl>
      <w:tblPr>
        <w:tblStyle w:val="41"/>
        <w:tblW w:w="9467"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155"/>
        <w:gridCol w:w="2520"/>
        <w:gridCol w:w="840"/>
        <w:gridCol w:w="1080"/>
        <w:gridCol w:w="2912"/>
      </w:tblGrid>
      <w:tr w14:paraId="785A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4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430B">
            <w:pPr>
              <w:pStyle w:val="60"/>
              <w:spacing w:before="0" w:beforeAutospacing="0" w:after="0" w:afterAutospacing="0" w:line="360" w:lineRule="auto"/>
              <w:jc w:val="left"/>
              <w:rPr>
                <w:rFonts w:hint="eastAsia" w:ascii="宋体" w:hAnsi="宋体"/>
                <w:b/>
                <w:bCs w:val="0"/>
                <w:sz w:val="22"/>
                <w:szCs w:val="22"/>
              </w:rPr>
            </w:pPr>
            <w:r>
              <w:rPr>
                <w:rFonts w:hint="eastAsia" w:ascii="宋体" w:hAnsi="宋体"/>
                <w:b/>
                <w:bCs w:val="0"/>
                <w:sz w:val="22"/>
                <w:szCs w:val="22"/>
              </w:rPr>
              <w:t>1、为方便投标人更好的了解招标需求，货物清单中提供了参考图片，参考图片仅供投标人参考，</w:t>
            </w:r>
            <w:r>
              <w:rPr>
                <w:rFonts w:hint="eastAsia" w:ascii="宋体" w:hAnsi="宋体"/>
                <w:b/>
                <w:bCs w:val="0"/>
                <w:sz w:val="22"/>
                <w:szCs w:val="22"/>
                <w:lang w:val="en-US" w:eastAsia="zh-CN"/>
              </w:rPr>
              <w:t>该项目</w:t>
            </w:r>
            <w:r>
              <w:rPr>
                <w:rFonts w:hint="eastAsia" w:ascii="宋体" w:hAnsi="宋体"/>
                <w:b/>
                <w:bCs w:val="0"/>
                <w:sz w:val="22"/>
                <w:szCs w:val="22"/>
              </w:rPr>
              <w:t>涉及到现场定制的产品</w:t>
            </w:r>
            <w:r>
              <w:rPr>
                <w:rFonts w:hint="eastAsia" w:ascii="宋体" w:hAnsi="宋体"/>
                <w:b/>
                <w:bCs w:val="0"/>
                <w:sz w:val="22"/>
                <w:szCs w:val="22"/>
                <w:lang w:eastAsia="zh-CN"/>
              </w:rPr>
              <w:t>和图案</w:t>
            </w:r>
            <w:r>
              <w:rPr>
                <w:rFonts w:hint="eastAsia" w:ascii="宋体" w:hAnsi="宋体"/>
                <w:b/>
                <w:bCs w:val="0"/>
                <w:sz w:val="22"/>
                <w:szCs w:val="22"/>
              </w:rPr>
              <w:t>，中标人在供货前须与招标人确认，否则招标人不予接收。</w:t>
            </w:r>
          </w:p>
          <w:p w14:paraId="6A95187D">
            <w:pPr>
              <w:pStyle w:val="60"/>
              <w:spacing w:before="0" w:beforeAutospacing="0" w:after="0" w:afterAutospacing="0" w:line="360" w:lineRule="auto"/>
              <w:jc w:val="left"/>
              <w:rPr>
                <w:rFonts w:hint="eastAsia" w:ascii="宋体" w:hAnsi="宋体"/>
                <w:b/>
                <w:bCs w:val="0"/>
                <w:sz w:val="22"/>
                <w:szCs w:val="22"/>
              </w:rPr>
            </w:pPr>
            <w:r>
              <w:rPr>
                <w:rFonts w:hint="eastAsia" w:ascii="宋体" w:hAnsi="宋体"/>
                <w:b/>
                <w:bCs w:val="0"/>
                <w:sz w:val="22"/>
                <w:szCs w:val="22"/>
              </w:rPr>
              <w:t>2、投标人可自行勘查现场，设备安装调试所需的辅材由投标人综合考虑到报价中，成交后不予增加任何费用。</w:t>
            </w:r>
          </w:p>
          <w:p w14:paraId="454350F1">
            <w:pPr>
              <w:keepNext w:val="0"/>
              <w:keepLines w:val="0"/>
              <w:widowControl/>
              <w:suppressLineNumbers w:val="0"/>
              <w:jc w:val="both"/>
              <w:textAlignment w:val="center"/>
              <w:rPr>
                <w:rFonts w:hint="eastAsia" w:ascii="宋体" w:hAnsi="宋体" w:cs="宋体"/>
                <w:b/>
                <w:bCs/>
                <w:i w:val="0"/>
                <w:iCs w:val="0"/>
                <w:color w:val="auto"/>
                <w:sz w:val="22"/>
                <w:szCs w:val="22"/>
                <w:u w:val="none"/>
                <w:lang w:val="en-US" w:eastAsia="zh-CN"/>
              </w:rPr>
            </w:pPr>
            <w:r>
              <w:rPr>
                <w:rFonts w:hint="eastAsia" w:ascii="宋体" w:hAnsi="宋体"/>
                <w:b/>
                <w:bCs w:val="0"/>
                <w:sz w:val="22"/>
                <w:szCs w:val="22"/>
              </w:rPr>
              <w:t>3、所有板材及型材厚度须符合国家标准。</w:t>
            </w:r>
          </w:p>
        </w:tc>
      </w:tr>
      <w:tr w14:paraId="542A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9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5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FF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技术</w:t>
            </w:r>
            <w:r>
              <w:rPr>
                <w:rFonts w:hint="eastAsia" w:ascii="宋体" w:hAnsi="宋体" w:eastAsia="宋体" w:cs="宋体"/>
                <w:b/>
                <w:bCs/>
                <w:i w:val="0"/>
                <w:iCs w:val="0"/>
                <w:color w:val="auto"/>
                <w:kern w:val="0"/>
                <w:sz w:val="22"/>
                <w:szCs w:val="22"/>
                <w:u w:val="none"/>
                <w:lang w:val="en-US" w:eastAsia="zh-CN" w:bidi="ar"/>
              </w:rPr>
              <w:t>参数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CA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4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563B">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参考图片</w:t>
            </w:r>
          </w:p>
        </w:tc>
      </w:tr>
      <w:tr w14:paraId="4105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02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8EE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悬浮式拼装地板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D82B">
            <w:pPr>
              <w:spacing w:line="240" w:lineRule="auto"/>
              <w:rPr>
                <w:rFonts w:hint="eastAsia" w:ascii="宋体" w:hAnsi="宋体" w:eastAsia="宋体"/>
                <w:sz w:val="24"/>
                <w:szCs w:val="18"/>
                <w:lang w:eastAsia="zh-CN"/>
              </w:rPr>
            </w:pPr>
            <w:r>
              <w:rPr>
                <w:rFonts w:hint="eastAsia" w:ascii="宋体" w:hAnsi="宋体" w:cs="宋体"/>
                <w:i w:val="0"/>
                <w:iCs w:val="0"/>
                <w:color w:val="auto"/>
                <w:sz w:val="22"/>
                <w:szCs w:val="22"/>
                <w:u w:val="none"/>
                <w:lang w:val="en-US" w:eastAsia="zh-CN"/>
              </w:rPr>
              <w:t>1</w:t>
            </w:r>
            <w:r>
              <w:rPr>
                <w:rFonts w:hint="eastAsia" w:ascii="宋体" w:hAnsi="宋体" w:eastAsia="宋体"/>
                <w:sz w:val="24"/>
                <w:szCs w:val="18"/>
                <w:lang w:val="en-US" w:eastAsia="zh-CN"/>
              </w:rPr>
              <w:t>.</w:t>
            </w:r>
            <w:r>
              <w:rPr>
                <w:rFonts w:hint="eastAsia" w:ascii="宋体" w:hAnsi="宋体" w:eastAsia="宋体"/>
                <w:sz w:val="24"/>
                <w:szCs w:val="18"/>
              </w:rPr>
              <w:t>材质</w:t>
            </w:r>
            <w:r>
              <w:rPr>
                <w:rFonts w:hint="eastAsia" w:ascii="宋体" w:hAnsi="宋体" w:eastAsia="宋体"/>
                <w:sz w:val="24"/>
                <w:szCs w:val="18"/>
                <w:lang w:eastAsia="zh-CN"/>
              </w:rPr>
              <w:t>：</w:t>
            </w:r>
            <w:r>
              <w:rPr>
                <w:rFonts w:hint="eastAsia" w:ascii="宋体" w:hAnsi="宋体" w:eastAsia="宋体"/>
                <w:sz w:val="24"/>
                <w:szCs w:val="18"/>
                <w:lang w:val="en-US" w:eastAsia="zh-CN"/>
              </w:rPr>
              <w:t>环保</w:t>
            </w:r>
            <w:r>
              <w:rPr>
                <w:rFonts w:hint="eastAsia" w:ascii="宋体" w:hAnsi="宋体" w:eastAsia="宋体"/>
                <w:sz w:val="24"/>
                <w:szCs w:val="18"/>
                <w:highlight w:val="yellow"/>
                <w:lang w:val="en-US" w:eastAsia="zh-CN"/>
              </w:rPr>
              <w:t>软质</w:t>
            </w:r>
            <w:r>
              <w:rPr>
                <w:rFonts w:hint="eastAsia" w:ascii="宋体" w:hAnsi="宋体" w:eastAsia="宋体"/>
                <w:sz w:val="24"/>
                <w:szCs w:val="18"/>
              </w:rPr>
              <w:t>聚丙烯</w:t>
            </w:r>
            <w:r>
              <w:rPr>
                <w:rFonts w:hint="eastAsia" w:ascii="宋体" w:hAnsi="宋体" w:eastAsia="宋体"/>
                <w:sz w:val="24"/>
                <w:szCs w:val="18"/>
                <w:lang w:eastAsia="zh-CN"/>
              </w:rPr>
              <w:t>；</w:t>
            </w:r>
          </w:p>
          <w:p w14:paraId="77359E0C">
            <w:pPr>
              <w:spacing w:line="240" w:lineRule="auto"/>
              <w:rPr>
                <w:rFonts w:hint="default" w:ascii="宋体" w:hAnsi="宋体" w:eastAsia="宋体"/>
                <w:sz w:val="24"/>
                <w:szCs w:val="18"/>
                <w:lang w:val="en-US" w:eastAsia="zh-CN"/>
              </w:rPr>
            </w:pPr>
            <w:r>
              <w:rPr>
                <w:rFonts w:hint="eastAsia" w:ascii="宋体" w:hAnsi="宋体" w:eastAsia="宋体"/>
                <w:sz w:val="24"/>
                <w:szCs w:val="18"/>
                <w:lang w:val="en-US" w:eastAsia="zh-CN"/>
              </w:rPr>
              <w:t>颜色可选，可拼接图案，拼装设计方案须满足招标人需求，</w:t>
            </w:r>
            <w:r>
              <w:rPr>
                <w:rFonts w:hint="eastAsia" w:ascii="宋体" w:hAnsi="宋体"/>
                <w:sz w:val="24"/>
                <w:szCs w:val="18"/>
                <w:lang w:val="en-US" w:eastAsia="zh-CN"/>
              </w:rPr>
              <w:t>卡扣连接，</w:t>
            </w:r>
            <w:r>
              <w:rPr>
                <w:rFonts w:hint="eastAsia" w:ascii="宋体" w:hAnsi="宋体" w:eastAsia="宋体"/>
                <w:sz w:val="24"/>
                <w:szCs w:val="18"/>
                <w:lang w:val="en-US" w:eastAsia="zh-CN"/>
              </w:rPr>
              <w:t>收边条收边。</w:t>
            </w:r>
          </w:p>
          <w:p w14:paraId="400AAC85">
            <w:pPr>
              <w:spacing w:line="240" w:lineRule="auto"/>
              <w:rPr>
                <w:rFonts w:hint="eastAsia" w:ascii="宋体" w:hAnsi="宋体"/>
                <w:sz w:val="24"/>
                <w:szCs w:val="18"/>
                <w:lang w:eastAsia="zh-CN"/>
              </w:rPr>
            </w:pPr>
            <w:r>
              <w:rPr>
                <w:rFonts w:hint="eastAsia" w:ascii="宋体" w:hAnsi="宋体" w:eastAsia="宋体"/>
                <w:sz w:val="24"/>
                <w:szCs w:val="18"/>
                <w:lang w:val="en-US" w:eastAsia="zh-CN"/>
              </w:rPr>
              <w:t>2.</w:t>
            </w:r>
            <w:r>
              <w:rPr>
                <w:rFonts w:hint="eastAsia" w:ascii="宋体" w:hAnsi="宋体" w:eastAsia="宋体"/>
                <w:sz w:val="24"/>
                <w:szCs w:val="18"/>
              </w:rPr>
              <w:t>产品尺寸:30</w:t>
            </w:r>
            <w:r>
              <w:rPr>
                <w:rFonts w:hint="eastAsia" w:ascii="宋体" w:hAnsi="宋体"/>
                <w:sz w:val="24"/>
                <w:szCs w:val="18"/>
                <w:lang w:val="en-US" w:eastAsia="zh-CN"/>
              </w:rPr>
              <w:t>.5</w:t>
            </w:r>
            <w:r>
              <w:rPr>
                <w:rFonts w:hint="eastAsia" w:ascii="宋体" w:hAnsi="宋体" w:eastAsia="宋体"/>
                <w:sz w:val="24"/>
                <w:szCs w:val="18"/>
              </w:rPr>
              <w:t>㎝</w:t>
            </w:r>
            <w:r>
              <w:rPr>
                <w:rFonts w:hint="eastAsia" w:ascii="宋体" w:hAnsi="宋体" w:eastAsia="宋体"/>
                <w:sz w:val="24"/>
                <w:szCs w:val="18"/>
                <w:lang w:eastAsia="zh-CN"/>
              </w:rPr>
              <w:t>（</w:t>
            </w:r>
            <w:r>
              <w:rPr>
                <w:rFonts w:hint="eastAsia" w:ascii="宋体" w:hAnsi="宋体" w:eastAsia="宋体"/>
                <w:sz w:val="24"/>
                <w:szCs w:val="18"/>
              </w:rPr>
              <w:t>±0.</w:t>
            </w:r>
            <w:r>
              <w:rPr>
                <w:rFonts w:hint="eastAsia" w:ascii="宋体" w:hAnsi="宋体"/>
                <w:sz w:val="24"/>
                <w:szCs w:val="18"/>
                <w:lang w:val="en-US" w:eastAsia="zh-CN"/>
              </w:rPr>
              <w:t>5</w:t>
            </w:r>
            <w:r>
              <w:rPr>
                <w:rFonts w:hint="eastAsia" w:ascii="宋体" w:hAnsi="宋体" w:eastAsia="宋体"/>
                <w:sz w:val="24"/>
                <w:szCs w:val="18"/>
              </w:rPr>
              <w:t>cm</w:t>
            </w:r>
            <w:r>
              <w:rPr>
                <w:rFonts w:hint="eastAsia" w:ascii="宋体" w:hAnsi="宋体" w:eastAsia="宋体"/>
                <w:sz w:val="24"/>
                <w:szCs w:val="18"/>
                <w:lang w:eastAsia="zh-CN"/>
              </w:rPr>
              <w:t>）</w:t>
            </w:r>
            <w:r>
              <w:rPr>
                <w:rFonts w:hint="eastAsia" w:ascii="宋体" w:hAnsi="宋体" w:eastAsia="宋体"/>
                <w:sz w:val="24"/>
                <w:szCs w:val="18"/>
              </w:rPr>
              <w:t>*30</w:t>
            </w:r>
            <w:r>
              <w:rPr>
                <w:rFonts w:hint="eastAsia" w:ascii="宋体" w:hAnsi="宋体"/>
                <w:sz w:val="24"/>
                <w:szCs w:val="18"/>
                <w:lang w:val="en-US" w:eastAsia="zh-CN"/>
              </w:rPr>
              <w:t>.5</w:t>
            </w:r>
            <w:r>
              <w:rPr>
                <w:rFonts w:hint="eastAsia" w:ascii="宋体" w:hAnsi="宋体" w:eastAsia="宋体"/>
                <w:sz w:val="24"/>
                <w:szCs w:val="18"/>
              </w:rPr>
              <w:t>㎝</w:t>
            </w:r>
            <w:r>
              <w:rPr>
                <w:rFonts w:hint="eastAsia" w:ascii="宋体" w:hAnsi="宋体" w:eastAsia="宋体"/>
                <w:sz w:val="24"/>
                <w:szCs w:val="18"/>
                <w:lang w:eastAsia="zh-CN"/>
              </w:rPr>
              <w:t>（</w:t>
            </w:r>
            <w:r>
              <w:rPr>
                <w:rFonts w:hint="eastAsia" w:ascii="宋体" w:hAnsi="宋体" w:eastAsia="宋体"/>
                <w:sz w:val="24"/>
                <w:szCs w:val="18"/>
              </w:rPr>
              <w:t>±0.</w:t>
            </w:r>
            <w:r>
              <w:rPr>
                <w:rFonts w:hint="eastAsia" w:ascii="宋体" w:hAnsi="宋体"/>
                <w:sz w:val="24"/>
                <w:szCs w:val="18"/>
                <w:lang w:val="en-US" w:eastAsia="zh-CN"/>
              </w:rPr>
              <w:t>5</w:t>
            </w:r>
            <w:r>
              <w:rPr>
                <w:rFonts w:hint="eastAsia" w:ascii="宋体" w:hAnsi="宋体" w:eastAsia="宋体"/>
                <w:sz w:val="24"/>
                <w:szCs w:val="18"/>
              </w:rPr>
              <w:t>cm</w:t>
            </w:r>
            <w:r>
              <w:rPr>
                <w:rFonts w:hint="eastAsia" w:ascii="宋体" w:hAnsi="宋体" w:eastAsia="宋体"/>
                <w:sz w:val="24"/>
                <w:szCs w:val="18"/>
                <w:lang w:eastAsia="zh-CN"/>
              </w:rPr>
              <w:t>）；</w:t>
            </w:r>
            <w:r>
              <w:rPr>
                <w:rFonts w:hint="eastAsia" w:ascii="宋体" w:hAnsi="宋体" w:eastAsia="宋体"/>
                <w:sz w:val="24"/>
                <w:szCs w:val="18"/>
              </w:rPr>
              <w:t>厚度1.7㎝</w:t>
            </w:r>
            <w:r>
              <w:rPr>
                <w:rFonts w:hint="eastAsia" w:ascii="宋体" w:hAnsi="宋体" w:eastAsia="宋体"/>
                <w:sz w:val="24"/>
                <w:szCs w:val="18"/>
                <w:lang w:eastAsia="zh-CN"/>
              </w:rPr>
              <w:t>（</w:t>
            </w:r>
            <w:r>
              <w:rPr>
                <w:rFonts w:hint="eastAsia" w:ascii="宋体" w:hAnsi="宋体" w:eastAsia="宋体"/>
                <w:sz w:val="24"/>
                <w:szCs w:val="18"/>
              </w:rPr>
              <w:t>±0.2cm</w:t>
            </w:r>
            <w:r>
              <w:rPr>
                <w:rFonts w:hint="eastAsia" w:ascii="宋体" w:hAnsi="宋体" w:eastAsia="宋体"/>
                <w:sz w:val="24"/>
                <w:szCs w:val="18"/>
                <w:lang w:eastAsia="zh-CN"/>
              </w:rPr>
              <w:t>）</w:t>
            </w:r>
            <w:r>
              <w:rPr>
                <w:rFonts w:hint="eastAsia" w:ascii="宋体" w:hAnsi="宋体"/>
                <w:sz w:val="24"/>
                <w:szCs w:val="18"/>
                <w:lang w:eastAsia="zh-CN"/>
              </w:rPr>
              <w:t>。</w:t>
            </w:r>
          </w:p>
          <w:p w14:paraId="439EB9F4">
            <w:pPr>
              <w:spacing w:line="240" w:lineRule="auto"/>
              <w:rPr>
                <w:rFonts w:hint="default" w:ascii="宋体" w:hAnsi="宋体" w:eastAsia="宋体"/>
                <w:sz w:val="24"/>
                <w:szCs w:val="18"/>
                <w:lang w:val="en-US"/>
              </w:rPr>
            </w:pPr>
            <w:r>
              <w:rPr>
                <w:rFonts w:hint="eastAsia" w:ascii="宋体" w:hAnsi="宋体"/>
                <w:sz w:val="24"/>
                <w:szCs w:val="18"/>
                <w:lang w:val="en-US" w:eastAsia="zh-CN"/>
              </w:rPr>
              <w:t>3.</w:t>
            </w:r>
            <w:r>
              <w:rPr>
                <w:rFonts w:hint="eastAsia" w:ascii="宋体" w:hAnsi="宋体" w:eastAsia="宋体"/>
                <w:sz w:val="24"/>
                <w:szCs w:val="18"/>
                <w:lang w:val="en-US" w:eastAsia="zh-CN"/>
              </w:rPr>
              <w:t>背板TPE弹性垫设计。</w:t>
            </w:r>
          </w:p>
          <w:p w14:paraId="4C0962A6">
            <w:pPr>
              <w:spacing w:line="240" w:lineRule="auto"/>
              <w:rPr>
                <w:rFonts w:hint="eastAsia" w:ascii="宋体" w:hAnsi="宋体" w:eastAsia="宋体"/>
                <w:sz w:val="24"/>
                <w:szCs w:val="18"/>
                <w:highlight w:val="yellow"/>
                <w:lang w:eastAsia="zh-CN"/>
              </w:rPr>
            </w:pPr>
            <w:r>
              <w:rPr>
                <w:rFonts w:hint="eastAsia" w:ascii="宋体" w:hAnsi="宋体"/>
                <w:sz w:val="24"/>
                <w:szCs w:val="18"/>
                <w:lang w:val="en-US" w:eastAsia="zh-CN"/>
              </w:rPr>
              <w:t>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甲醛等有害物质释放量、</w:t>
            </w:r>
            <w:r>
              <w:rPr>
                <w:rFonts w:hint="eastAsia" w:ascii="宋体" w:hAnsi="宋体" w:eastAsia="宋体"/>
                <w:sz w:val="24"/>
                <w:szCs w:val="18"/>
                <w:highlight w:val="none"/>
              </w:rPr>
              <w:t>高温试验、低温试验</w:t>
            </w:r>
            <w:r>
              <w:rPr>
                <w:rFonts w:hint="eastAsia" w:ascii="宋体" w:hAnsi="宋体"/>
                <w:sz w:val="24"/>
                <w:szCs w:val="18"/>
                <w:highlight w:val="none"/>
                <w:lang w:eastAsia="zh-CN"/>
              </w:rPr>
              <w:t>、</w:t>
            </w:r>
            <w:r>
              <w:rPr>
                <w:rFonts w:hint="eastAsia" w:ascii="宋体" w:hAnsi="宋体" w:eastAsia="宋体" w:cstheme="minorEastAsia"/>
                <w:b w:val="0"/>
                <w:bCs/>
                <w:color w:val="auto"/>
                <w:sz w:val="24"/>
                <w:highlight w:val="none"/>
                <w:shd w:val="clear" w:color="auto" w:fill="FFFFFF"/>
                <w:lang w:val="en-US" w:eastAsia="zh-CN"/>
              </w:rPr>
              <w:t>防霉等级</w:t>
            </w:r>
            <w:r>
              <w:rPr>
                <w:rFonts w:hint="eastAsia" w:ascii="宋体" w:hAnsi="宋体" w:cstheme="minorEastAsia"/>
                <w:b w:val="0"/>
                <w:bCs/>
                <w:color w:val="auto"/>
                <w:sz w:val="24"/>
                <w:highlight w:val="none"/>
                <w:shd w:val="clear" w:color="auto" w:fill="FFFFFF"/>
                <w:lang w:val="en-US" w:eastAsia="zh-CN"/>
              </w:rPr>
              <w:t>、</w:t>
            </w:r>
            <w:r>
              <w:rPr>
                <w:rFonts w:hint="eastAsia" w:ascii="宋体" w:hAnsi="宋体"/>
                <w:sz w:val="24"/>
                <w:szCs w:val="18"/>
                <w:highlight w:val="none"/>
                <w:lang w:val="en-US" w:eastAsia="zh-CN"/>
              </w:rPr>
              <w:t>球反弹率、</w:t>
            </w:r>
            <w:r>
              <w:rPr>
                <w:rFonts w:hint="eastAsia" w:ascii="宋体" w:hAnsi="宋体" w:eastAsia="宋体"/>
                <w:sz w:val="24"/>
                <w:szCs w:val="18"/>
                <w:highlight w:val="none"/>
                <w:lang w:val="en-US" w:eastAsia="zh-CN"/>
              </w:rPr>
              <w:t>摩擦系数须符合国家检测标准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（GB或GB/T标准）</w:t>
            </w:r>
            <w:r>
              <w:rPr>
                <w:rFonts w:hint="eastAsia" w:ascii="宋体" w:hAnsi="宋体" w:eastAsia="宋体"/>
                <w:sz w:val="24"/>
                <w:szCs w:val="18"/>
                <w:highlight w:val="none"/>
                <w:lang w:eastAsia="zh-CN"/>
              </w:rPr>
              <w:t>。</w:t>
            </w:r>
            <w:r>
              <w:rPr>
                <w:rFonts w:hint="eastAsia" w:asciiTheme="minorEastAsia" w:hAnsiTheme="minorEastAsia" w:eastAsiaTheme="minorEastAsia" w:cstheme="minorEastAsia"/>
                <w:b/>
                <w:bCs/>
                <w:sz w:val="24"/>
                <w:szCs w:val="24"/>
                <w:highlight w:val="yellow"/>
                <w:lang w:val="en-US" w:eastAsia="zh-CN"/>
              </w:rPr>
              <w:t>响应文件中提供检测报告扫描件（或影印件），检测报告须具有CMA或CNAS标识。</w:t>
            </w:r>
          </w:p>
          <w:p w14:paraId="34B2D5A3">
            <w:pPr>
              <w:spacing w:line="240" w:lineRule="auto"/>
              <w:rPr>
                <w:rFonts w:hint="eastAsia"/>
                <w:lang w:eastAsia="zh-CN"/>
              </w:rPr>
            </w:pPr>
            <w:r>
              <w:rPr>
                <w:rFonts w:hint="eastAsia" w:ascii="宋体" w:hAnsi="宋体"/>
                <w:sz w:val="24"/>
                <w:szCs w:val="18"/>
                <w:lang w:val="en-US" w:eastAsia="zh-CN"/>
              </w:rPr>
              <w:t>5.</w:t>
            </w:r>
            <w:r>
              <w:rPr>
                <w:rFonts w:hint="eastAsia" w:ascii="宋体" w:hAnsi="宋体" w:eastAsia="宋体"/>
                <w:sz w:val="24"/>
                <w:szCs w:val="18"/>
                <w:lang w:val="en-US" w:eastAsia="zh-CN"/>
              </w:rPr>
              <w:t>外观平整光滑，无飞边和毛刺，产品平放呈水平状态；颜色扩散均匀。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249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C1A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约1500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7D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bl>
    <w:p w14:paraId="16FFD5FD">
      <w:pPr>
        <w:spacing w:line="360" w:lineRule="auto"/>
        <w:ind w:firstLine="437"/>
        <w:rPr>
          <w:rFonts w:hint="eastAsia" w:ascii="宋体" w:hAnsi="宋体" w:eastAsia="宋体" w:cs="@仿宋_GB2312"/>
          <w:b/>
          <w:bCs/>
          <w:color w:val="auto"/>
          <w:sz w:val="24"/>
          <w:szCs w:val="18"/>
          <w:highlight w:val="none"/>
          <w:lang w:val="en-US" w:eastAsia="zh-CN"/>
        </w:rPr>
      </w:pPr>
      <w:r>
        <w:rPr>
          <w:rFonts w:hint="eastAsia" w:asciiTheme="minorEastAsia" w:hAnsiTheme="minorEastAsia" w:eastAsiaTheme="minorEastAsia" w:cstheme="minorEastAsia"/>
          <w:b/>
          <w:bCs/>
          <w:sz w:val="24"/>
          <w:szCs w:val="24"/>
          <w:highlight w:val="none"/>
          <w:lang w:eastAsia="zh-CN"/>
        </w:rPr>
        <w:t>注：</w:t>
      </w:r>
      <w:r>
        <w:rPr>
          <w:rFonts w:hint="eastAsia" w:asciiTheme="minorEastAsia" w:hAnsiTheme="minorEastAsia" w:eastAsiaTheme="minorEastAsia" w:cstheme="minorEastAsia"/>
          <w:b/>
          <w:bCs/>
          <w:sz w:val="24"/>
          <w:szCs w:val="24"/>
          <w:highlight w:val="none"/>
        </w:rPr>
        <w:t>如检测报告货物名称与投标文件要求名称不一致，但实际功能相同，经评审小组认可后，响应有效。</w:t>
      </w:r>
    </w:p>
    <w:p w14:paraId="6C5607A8">
      <w:pPr>
        <w:spacing w:line="360" w:lineRule="auto"/>
        <w:ind w:left="437"/>
        <w:rPr>
          <w:rFonts w:hint="eastAsia" w:ascii="宋体" w:hAnsi="宋体"/>
          <w:b/>
          <w:bCs/>
          <w:sz w:val="24"/>
          <w:szCs w:val="18"/>
        </w:rPr>
      </w:pPr>
      <w:r>
        <w:rPr>
          <w:rFonts w:hint="eastAsia" w:ascii="宋体" w:hAnsi="宋体"/>
          <w:b/>
          <w:bCs/>
          <w:sz w:val="24"/>
          <w:szCs w:val="18"/>
        </w:rPr>
        <w:t>三、报价要求</w:t>
      </w:r>
    </w:p>
    <w:p w14:paraId="12C27B1D">
      <w:pPr>
        <w:spacing w:line="360" w:lineRule="auto"/>
        <w:ind w:firstLine="482" w:firstLineChars="200"/>
        <w:rPr>
          <w:rFonts w:hint="eastAsia" w:ascii="宋体" w:hAnsi="宋体" w:eastAsia="宋体" w:cs="宋体"/>
          <w:color w:val="000000"/>
          <w:sz w:val="24"/>
          <w:szCs w:val="24"/>
        </w:rPr>
      </w:pPr>
      <w:bookmarkStart w:id="29" w:name="_Toc501460782"/>
      <w:bookmarkStart w:id="30" w:name="_Toc50566848"/>
      <w:bookmarkStart w:id="31" w:name="_Toc7286"/>
      <w:r>
        <w:rPr>
          <w:rFonts w:hint="eastAsia" w:ascii="宋体" w:hAnsi="宋体" w:cs="Times New Roman"/>
          <w:b/>
          <w:bCs/>
          <w:color w:val="000000"/>
          <w:sz w:val="24"/>
          <w:szCs w:val="24"/>
          <w:highlight w:val="none"/>
          <w:lang w:val="en-US" w:eastAsia="zh-CN"/>
        </w:rPr>
        <w:t>1.</w:t>
      </w:r>
      <w:r>
        <w:rPr>
          <w:rFonts w:hint="eastAsia" w:ascii="宋体" w:hAnsi="宋体" w:eastAsia="宋体" w:cs="Times New Roman"/>
          <w:b/>
          <w:bCs/>
          <w:color w:val="000000"/>
          <w:sz w:val="24"/>
          <w:szCs w:val="24"/>
          <w:highlight w:val="none"/>
          <w:lang w:val="en-US" w:eastAsia="zh-CN"/>
        </w:rPr>
        <w:t>本项目采用总价报价，以总价定标。</w:t>
      </w:r>
      <w:r>
        <w:rPr>
          <w:rFonts w:hint="eastAsia" w:ascii="宋体" w:hAnsi="宋体" w:eastAsia="宋体" w:cs="宋体"/>
          <w:b/>
          <w:bCs/>
          <w:color w:val="000000"/>
          <w:kern w:val="0"/>
          <w:sz w:val="24"/>
          <w:szCs w:val="24"/>
          <w:highlight w:val="none"/>
          <w:lang w:val="en-US" w:eastAsia="zh-CN" w:bidi="ar"/>
        </w:rPr>
        <w:t>总价</w:t>
      </w:r>
      <w:r>
        <w:rPr>
          <w:rFonts w:hint="eastAsia" w:ascii="宋体" w:hAnsi="宋体" w:eastAsia="宋体"/>
          <w:b/>
          <w:bCs w:val="0"/>
          <w:sz w:val="24"/>
          <w:lang w:val="en-US" w:eastAsia="zh-CN"/>
        </w:rPr>
        <w:t>报价不得超过本项目预算14.25万元，否则响应无效。</w:t>
      </w:r>
      <w:r>
        <w:rPr>
          <w:rFonts w:hint="eastAsia" w:ascii="宋体" w:hAnsi="宋体" w:eastAsia="宋体" w:cs="宋体"/>
          <w:color w:val="000000"/>
          <w:sz w:val="24"/>
          <w:szCs w:val="24"/>
        </w:rPr>
        <w:t>报价总价包含完成所投项目所产生的一切费用（中标人负责所购全部产品的购置、包装、运输、人工、保险、安装、调试、各种税费、资料、售后服务</w:t>
      </w:r>
      <w:r>
        <w:rPr>
          <w:rFonts w:hint="eastAsia" w:ascii="宋体" w:hAnsi="宋体" w:eastAsia="宋体" w:cs="宋体"/>
          <w:color w:val="000000"/>
          <w:sz w:val="24"/>
          <w:szCs w:val="24"/>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cs="Times New Roman"/>
          <w:b w:val="0"/>
          <w:bCs w:val="0"/>
          <w:color w:val="000000"/>
          <w:sz w:val="24"/>
          <w:szCs w:val="24"/>
          <w:highlight w:val="none"/>
          <w:lang w:val="en-US" w:eastAsia="zh-CN"/>
        </w:rPr>
        <w:t>、</w:t>
      </w:r>
      <w:r>
        <w:rPr>
          <w:rFonts w:hint="eastAsia" w:ascii="宋体" w:hAnsi="宋体" w:eastAsia="宋体" w:cs="Times New Roman"/>
          <w:b w:val="0"/>
          <w:bCs w:val="0"/>
          <w:color w:val="000000"/>
          <w:sz w:val="24"/>
          <w:szCs w:val="24"/>
          <w:highlight w:val="none"/>
          <w:lang w:val="en-US" w:eastAsia="zh-CN"/>
        </w:rPr>
        <w:t>机械费</w:t>
      </w:r>
      <w:r>
        <w:rPr>
          <w:rFonts w:hint="eastAsia" w:ascii="宋体" w:hAnsi="宋体" w:eastAsia="宋体" w:cs="宋体"/>
          <w:color w:val="000000"/>
          <w:sz w:val="24"/>
          <w:szCs w:val="24"/>
        </w:rPr>
        <w:t>及项目应有的全部工作），履约期间</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不再追加任何费用，投标人自行考虑报价风险。</w:t>
      </w:r>
    </w:p>
    <w:p w14:paraId="5F5D0918">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分批供货涉及的仓储、运输费、安装调试费、安装过程中的必要耗材费等均包含在总报价内，招标人后期不再追加任何费用</w:t>
      </w:r>
      <w:r>
        <w:rPr>
          <w:rFonts w:hint="eastAsia" w:ascii="宋体" w:hAnsi="宋体" w:eastAsia="宋体" w:cs="宋体"/>
          <w:color w:val="000000"/>
          <w:sz w:val="24"/>
          <w:szCs w:val="24"/>
          <w:lang w:eastAsia="zh-CN"/>
        </w:rPr>
        <w:t>。</w:t>
      </w:r>
    </w:p>
    <w:p w14:paraId="66A73E4C">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eastAsia"/>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本项目根据招标人要求可能需要进行二次深化设计，费用包含在报价内，投标人自行考虑风险。</w:t>
      </w:r>
    </w:p>
    <w:p w14:paraId="44344E01">
      <w:pPr>
        <w:spacing w:line="360" w:lineRule="auto"/>
        <w:ind w:left="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四、履约要求</w:t>
      </w:r>
    </w:p>
    <w:p w14:paraId="7FC2F87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1、中标人必须确保在规定期限内保质保量完成生产、检测、供货、安装及履约验收等全部工作内容，</w:t>
      </w:r>
      <w:r>
        <w:rPr>
          <w:rFonts w:hint="eastAsia" w:ascii="宋体" w:hAnsi="宋体" w:cs="Times New Roman"/>
          <w:b w:val="0"/>
          <w:bCs w:val="0"/>
          <w:color w:val="000000"/>
          <w:sz w:val="24"/>
          <w:szCs w:val="24"/>
          <w:highlight w:val="none"/>
          <w:lang w:val="en-US" w:eastAsia="zh-CN"/>
        </w:rPr>
        <w:t>因中标人原因延期的，</w:t>
      </w:r>
      <w:r>
        <w:rPr>
          <w:rFonts w:hint="eastAsia" w:ascii="宋体" w:hAnsi="宋体" w:eastAsia="宋体" w:cs="Times New Roman"/>
          <w:b w:val="0"/>
          <w:bCs w:val="0"/>
          <w:color w:val="000000"/>
          <w:sz w:val="24"/>
          <w:szCs w:val="24"/>
          <w:highlight w:val="none"/>
          <w:lang w:val="en-US" w:eastAsia="zh-CN"/>
        </w:rPr>
        <w:t>处以1000元/天的违约金，延期超过</w:t>
      </w:r>
      <w:r>
        <w:rPr>
          <w:rFonts w:hint="eastAsia" w:ascii="宋体" w:hAnsi="宋体" w:cs="Times New Roman"/>
          <w:b w:val="0"/>
          <w:bCs w:val="0"/>
          <w:color w:val="000000"/>
          <w:sz w:val="24"/>
          <w:szCs w:val="24"/>
          <w:highlight w:val="none"/>
          <w:lang w:val="en-US" w:eastAsia="zh-CN"/>
        </w:rPr>
        <w:t>5</w:t>
      </w:r>
      <w:r>
        <w:rPr>
          <w:rFonts w:hint="eastAsia" w:ascii="宋体" w:hAnsi="宋体" w:eastAsia="宋体" w:cs="Times New Roman"/>
          <w:b w:val="0"/>
          <w:bCs w:val="0"/>
          <w:color w:val="000000"/>
          <w:sz w:val="24"/>
          <w:szCs w:val="24"/>
          <w:highlight w:val="none"/>
          <w:lang w:val="en-US" w:eastAsia="zh-CN"/>
        </w:rPr>
        <w:t>天的，招标人有权解除合同，并追究其相关违约责任。其中若因招标人</w:t>
      </w:r>
      <w:r>
        <w:rPr>
          <w:rFonts w:hint="eastAsia" w:ascii="宋体" w:hAnsi="宋体" w:cs="Times New Roman"/>
          <w:b w:val="0"/>
          <w:bCs w:val="0"/>
          <w:color w:val="000000"/>
          <w:sz w:val="24"/>
          <w:szCs w:val="24"/>
          <w:highlight w:val="none"/>
          <w:lang w:val="en-US" w:eastAsia="zh-CN"/>
        </w:rPr>
        <w:t>教学时间不适宜安装</w:t>
      </w:r>
      <w:r>
        <w:rPr>
          <w:rFonts w:hint="eastAsia" w:ascii="宋体" w:hAnsi="宋体" w:eastAsia="宋体" w:cs="Times New Roman"/>
          <w:b w:val="0"/>
          <w:bCs w:val="0"/>
          <w:color w:val="000000"/>
          <w:sz w:val="24"/>
          <w:szCs w:val="24"/>
          <w:highlight w:val="none"/>
          <w:lang w:val="en-US" w:eastAsia="zh-CN"/>
        </w:rPr>
        <w:t>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2、本项目须合理安排人员、材料、机械，保证随时响应招标人的要求，项目所有货物在接收到招标人通知后</w:t>
      </w:r>
      <w:r>
        <w:rPr>
          <w:rFonts w:hint="eastAsia" w:ascii="宋体" w:hAnsi="宋体" w:cs="Times New Roman"/>
          <w:b w:val="0"/>
          <w:bCs w:val="0"/>
          <w:color w:val="000000"/>
          <w:sz w:val="24"/>
          <w:szCs w:val="24"/>
          <w:highlight w:val="none"/>
          <w:lang w:val="en-US" w:eastAsia="zh-CN"/>
        </w:rPr>
        <w:t>进场安装</w:t>
      </w:r>
      <w:r>
        <w:rPr>
          <w:rFonts w:hint="eastAsia" w:ascii="宋体" w:hAnsi="宋体" w:eastAsia="宋体" w:cs="Times New Roman"/>
          <w:b w:val="0"/>
          <w:bCs w:val="0"/>
          <w:color w:val="000000"/>
          <w:sz w:val="24"/>
          <w:szCs w:val="24"/>
          <w:highlight w:val="none"/>
          <w:lang w:val="en-US" w:eastAsia="zh-CN"/>
        </w:rPr>
        <w:t>。</w:t>
      </w:r>
    </w:p>
    <w:p w14:paraId="28565A32">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000000"/>
          <w:sz w:val="24"/>
          <w:szCs w:val="24"/>
          <w:highlight w:val="none"/>
          <w:lang w:val="en-US" w:eastAsia="zh-CN"/>
        </w:rPr>
        <w:t>1</w:t>
      </w:r>
      <w:r>
        <w:rPr>
          <w:rFonts w:hint="eastAsia" w:ascii="宋体" w:hAnsi="宋体" w:eastAsia="宋体" w:cs="Times New Roman"/>
          <w:b w:val="0"/>
          <w:bCs w:val="0"/>
          <w:color w:val="000000"/>
          <w:sz w:val="24"/>
          <w:szCs w:val="24"/>
          <w:highlight w:val="none"/>
          <w:lang w:val="en-US" w:eastAsia="zh-CN"/>
        </w:rPr>
        <w:t>000元/天的违约金，耽误超过3天的，招标人有权聘请第三方单位进行服务，相关费用由中标人承担，并有权单方面解除合同。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4、因中标人或产品自身原因</w:t>
      </w:r>
      <w:r>
        <w:rPr>
          <w:rFonts w:hint="default" w:ascii="宋体" w:hAnsi="宋体" w:eastAsia="宋体" w:cs="Times New Roman"/>
          <w:b w:val="0"/>
          <w:bCs w:val="0"/>
          <w:color w:val="000000"/>
          <w:sz w:val="24"/>
          <w:szCs w:val="24"/>
          <w:highlight w:val="none"/>
          <w:lang w:val="en-US" w:eastAsia="zh-CN"/>
        </w:rPr>
        <w:t>等导致的</w:t>
      </w:r>
      <w:r>
        <w:rPr>
          <w:rFonts w:hint="eastAsia" w:ascii="宋体" w:hAnsi="宋体" w:eastAsia="宋体" w:cs="Times New Roman"/>
          <w:b w:val="0"/>
          <w:bCs w:val="0"/>
          <w:color w:val="000000"/>
          <w:sz w:val="24"/>
          <w:szCs w:val="24"/>
          <w:highlight w:val="none"/>
          <w:lang w:val="en-US" w:eastAsia="zh-CN"/>
        </w:rPr>
        <w:t>在生产、运输、后期使用过程中出现的安全</w:t>
      </w:r>
      <w:r>
        <w:rPr>
          <w:rFonts w:hint="default" w:ascii="宋体" w:hAnsi="宋体" w:eastAsia="宋体" w:cs="Times New Roman"/>
          <w:b w:val="0"/>
          <w:bCs w:val="0"/>
          <w:color w:val="000000"/>
          <w:sz w:val="24"/>
          <w:szCs w:val="24"/>
          <w:highlight w:val="none"/>
          <w:lang w:val="en-US" w:eastAsia="zh-CN"/>
        </w:rPr>
        <w:t>问题，由</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承担由此产生的所有</w:t>
      </w:r>
      <w:r>
        <w:rPr>
          <w:rFonts w:hint="eastAsia" w:ascii="宋体" w:hAnsi="宋体" w:eastAsia="宋体" w:cs="Times New Roman"/>
          <w:b w:val="0"/>
          <w:bCs w:val="0"/>
          <w:color w:val="000000"/>
          <w:sz w:val="24"/>
          <w:szCs w:val="24"/>
          <w:highlight w:val="none"/>
          <w:lang w:val="en-US" w:eastAsia="zh-CN"/>
        </w:rPr>
        <w:t>的法律责任与经济责任。</w:t>
      </w:r>
    </w:p>
    <w:p w14:paraId="7229D43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5、所有货物在服务期、质保期内出现质量不合格的现象，招标人有权要求中标人在7日内无条件进行退换，若每延误1天退换中标人需向招标人支付违约金</w:t>
      </w:r>
      <w:r>
        <w:rPr>
          <w:rFonts w:hint="eastAsia" w:ascii="宋体" w:hAnsi="宋体" w:cs="Times New Roman"/>
          <w:b w:val="0"/>
          <w:bCs w:val="0"/>
          <w:color w:val="000000"/>
          <w:sz w:val="24"/>
          <w:szCs w:val="24"/>
          <w:highlight w:val="none"/>
          <w:lang w:val="en-US" w:eastAsia="zh-CN"/>
        </w:rPr>
        <w:t>1</w:t>
      </w:r>
      <w:r>
        <w:rPr>
          <w:rFonts w:hint="eastAsia" w:ascii="宋体" w:hAnsi="宋体" w:eastAsia="宋体" w:cs="Times New Roman"/>
          <w:b w:val="0"/>
          <w:bCs w:val="0"/>
          <w:color w:val="000000"/>
          <w:sz w:val="24"/>
          <w:szCs w:val="24"/>
          <w:highlight w:val="none"/>
          <w:lang w:val="en-US" w:eastAsia="zh-CN"/>
        </w:rPr>
        <w:t>000元/天，逾期5天未安排退换的，招标人有权聘请第三方单位进行服务，相关费用在结算时不予支付，由此所造成的法律责任和经济责任由中标人负责，请中标人自行考虑投标风险。</w:t>
      </w:r>
    </w:p>
    <w:p w14:paraId="698353FE">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6、产品样式、颜色、</w:t>
      </w:r>
      <w:r>
        <w:rPr>
          <w:rFonts w:hint="eastAsia" w:ascii="宋体" w:hAnsi="宋体" w:cs="Times New Roman"/>
          <w:b w:val="0"/>
          <w:bCs w:val="0"/>
          <w:color w:val="000000"/>
          <w:sz w:val="24"/>
          <w:szCs w:val="24"/>
          <w:highlight w:val="none"/>
          <w:lang w:val="en-US" w:eastAsia="zh-CN"/>
        </w:rPr>
        <w:t>规格</w:t>
      </w:r>
      <w:r>
        <w:rPr>
          <w:rFonts w:hint="eastAsia" w:ascii="宋体" w:hAnsi="宋体" w:eastAsia="宋体" w:cs="Times New Roman"/>
          <w:b w:val="0"/>
          <w:bCs w:val="0"/>
          <w:color w:val="000000"/>
          <w:sz w:val="24"/>
          <w:szCs w:val="24"/>
          <w:highlight w:val="none"/>
          <w:lang w:val="en-US" w:eastAsia="zh-CN"/>
        </w:rPr>
        <w:t>、比例需与招标人要求保持一致，不得以</w:t>
      </w:r>
      <w:r>
        <w:rPr>
          <w:rFonts w:hint="eastAsia" w:ascii="宋体" w:hAnsi="宋体" w:cs="Times New Roman"/>
          <w:b w:val="0"/>
          <w:bCs w:val="0"/>
          <w:color w:val="000000"/>
          <w:sz w:val="24"/>
          <w:szCs w:val="24"/>
          <w:highlight w:val="none"/>
          <w:lang w:val="en-US" w:eastAsia="zh-CN"/>
        </w:rPr>
        <w:t>规格</w:t>
      </w:r>
      <w:r>
        <w:rPr>
          <w:rFonts w:hint="eastAsia" w:ascii="宋体" w:hAnsi="宋体" w:eastAsia="宋体" w:cs="Times New Roman"/>
          <w:b w:val="0"/>
          <w:bCs w:val="0"/>
          <w:color w:val="000000"/>
          <w:sz w:val="24"/>
          <w:szCs w:val="24"/>
          <w:highlight w:val="none"/>
          <w:lang w:val="en-US" w:eastAsia="zh-CN"/>
        </w:rPr>
        <w:t>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13、本项目服务群体特殊，需确保货物满足相关规范要求，达到环保标准。如若因任何质量问题导致的服务群体、家长投诉，中标人需无条件配合检验处理，由此产生的费用由中标人负责。因为该问题造成招标人损失的，中标人应当全额予以赔偿。 </w:t>
      </w:r>
    </w:p>
    <w:p w14:paraId="75A369BA">
      <w:pPr>
        <w:spacing w:line="360" w:lineRule="auto"/>
        <w:ind w:firstLine="480" w:firstLineChars="200"/>
        <w:rPr>
          <w:rFonts w:hint="eastAsia" w:ascii="宋体" w:hAnsi="宋体" w:eastAsia="宋体" w:cs="Times New Roman"/>
          <w:b/>
          <w:bCs/>
          <w:color w:val="000000"/>
          <w:sz w:val="24"/>
          <w:szCs w:val="24"/>
          <w:highlight w:val="none"/>
          <w:lang w:val="en-US" w:eastAsia="zh-CN"/>
        </w:rPr>
      </w:pPr>
      <w:bookmarkStart w:id="32" w:name="_Toc50566849"/>
      <w:r>
        <w:rPr>
          <w:rFonts w:hint="eastAsia" w:ascii="宋体" w:hAnsi="宋体" w:eastAsia="宋体" w:cs="宋体"/>
          <w:color w:val="000000"/>
          <w:sz w:val="24"/>
          <w:szCs w:val="24"/>
        </w:rPr>
        <w:t>14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中标人针对本项目的设计成果知识产权归招标人所有，未经招标人同意，不得擅自使用，且</w:t>
      </w:r>
      <w:r>
        <w:rPr>
          <w:rFonts w:hint="eastAsia" w:ascii="宋体" w:hAnsi="宋体" w:eastAsia="宋体" w:cs="Times New Roman"/>
          <w:b w:val="0"/>
          <w:bCs w:val="0"/>
          <w:color w:val="000000"/>
          <w:sz w:val="24"/>
          <w:szCs w:val="24"/>
          <w:highlight w:val="none"/>
          <w:lang w:val="en-US" w:eastAsia="zh-CN"/>
        </w:rPr>
        <w:t>中标人须保证其提供的服务不受任何第三方提出的侵犯其著作权、商标权、专利权等知识产权方面的起诉；如果任何第三方提出侵权指控，那么中标人须与该第三方交涉并承担由此发生的一切责任、费用和赔偿。</w:t>
      </w:r>
    </w:p>
    <w:p w14:paraId="076655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sz w:val="24"/>
          <w:szCs w:val="24"/>
          <w:highlight w:val="yellow"/>
          <w:lang w:val="en-US" w:eastAsia="zh-CN"/>
        </w:rPr>
      </w:pPr>
      <w:r>
        <w:rPr>
          <w:rFonts w:hint="eastAsia" w:ascii="宋体" w:hAnsi="宋体" w:eastAsia="宋体" w:cs="Times New Roman"/>
          <w:b/>
          <w:bCs/>
          <w:color w:val="000000"/>
          <w:sz w:val="24"/>
          <w:szCs w:val="24"/>
          <w:highlight w:val="yellow"/>
          <w:lang w:val="en-US" w:eastAsia="zh-CN"/>
        </w:rPr>
        <w:t>1</w:t>
      </w:r>
      <w:r>
        <w:rPr>
          <w:rFonts w:hint="eastAsia" w:ascii="宋体" w:hAnsi="宋体" w:cs="Times New Roman"/>
          <w:b/>
          <w:bCs/>
          <w:color w:val="000000"/>
          <w:sz w:val="24"/>
          <w:szCs w:val="24"/>
          <w:highlight w:val="yellow"/>
          <w:lang w:val="en-US" w:eastAsia="zh-CN"/>
        </w:rPr>
        <w:t>5</w:t>
      </w:r>
      <w:r>
        <w:rPr>
          <w:rFonts w:hint="eastAsia" w:ascii="宋体" w:hAnsi="宋体" w:eastAsia="宋体" w:cs="Times New Roman"/>
          <w:b/>
          <w:bCs/>
          <w:color w:val="000000"/>
          <w:sz w:val="24"/>
          <w:szCs w:val="24"/>
          <w:highlight w:val="yellow"/>
          <w:lang w:val="en-US" w:eastAsia="zh-CN"/>
        </w:rPr>
        <w:t>、投标人须在响应文件中承诺：</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1</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rPr>
        <w:t>我公司</w:t>
      </w:r>
      <w:r>
        <w:rPr>
          <w:rFonts w:hint="eastAsia" w:ascii="宋体" w:hAnsi="宋体" w:eastAsia="宋体" w:cs="宋体"/>
          <w:b/>
          <w:bCs/>
          <w:strike w:val="0"/>
          <w:dstrike w:val="0"/>
          <w:color w:val="000000"/>
          <w:sz w:val="24"/>
          <w:szCs w:val="24"/>
          <w:highlight w:val="yellow"/>
        </w:rPr>
        <w:t>响应文件中提供的检测报告</w:t>
      </w:r>
      <w:r>
        <w:rPr>
          <w:rFonts w:hint="eastAsia" w:ascii="宋体" w:hAnsi="宋体" w:eastAsia="宋体" w:cs="宋体"/>
          <w:b/>
          <w:bCs/>
          <w:strike w:val="0"/>
          <w:dstrike w:val="0"/>
          <w:color w:val="000000"/>
          <w:sz w:val="24"/>
          <w:szCs w:val="24"/>
          <w:highlight w:val="yellow"/>
          <w:lang w:val="en-US" w:eastAsia="zh-CN"/>
        </w:rPr>
        <w:t>等材料</w:t>
      </w:r>
      <w:r>
        <w:rPr>
          <w:rFonts w:hint="eastAsia" w:ascii="宋体" w:hAnsi="宋体" w:eastAsia="宋体" w:cs="宋体"/>
          <w:b/>
          <w:bCs/>
          <w:strike w:val="0"/>
          <w:dstrike w:val="0"/>
          <w:color w:val="000000"/>
          <w:sz w:val="24"/>
          <w:szCs w:val="24"/>
          <w:highlight w:val="yellow"/>
        </w:rPr>
        <w:t>真实有效，我公司在合同签订后7个工作</w:t>
      </w:r>
      <w:r>
        <w:rPr>
          <w:rFonts w:hint="eastAsia" w:ascii="宋体" w:hAnsi="宋体" w:eastAsia="宋体" w:cs="宋体"/>
          <w:b/>
          <w:bCs/>
          <w:color w:val="000000"/>
          <w:sz w:val="24"/>
          <w:szCs w:val="24"/>
          <w:highlight w:val="yellow"/>
        </w:rPr>
        <w:t>日内按要求提供检测报告</w:t>
      </w:r>
      <w:r>
        <w:rPr>
          <w:rFonts w:hint="eastAsia" w:ascii="宋体" w:hAnsi="宋体" w:eastAsia="宋体" w:cs="宋体"/>
          <w:b/>
          <w:bCs/>
          <w:strike w:val="0"/>
          <w:dstrike w:val="0"/>
          <w:color w:val="000000"/>
          <w:sz w:val="24"/>
          <w:szCs w:val="24"/>
          <w:highlight w:val="yellow"/>
        </w:rPr>
        <w:t>等</w:t>
      </w:r>
      <w:r>
        <w:rPr>
          <w:rFonts w:hint="eastAsia" w:ascii="宋体" w:hAnsi="宋体" w:eastAsia="宋体" w:cs="宋体"/>
          <w:b/>
          <w:bCs/>
          <w:color w:val="000000"/>
          <w:sz w:val="24"/>
          <w:szCs w:val="24"/>
          <w:highlight w:val="yellow"/>
        </w:rPr>
        <w:t>原件查验，如逾期不能按要求提供或经审查、验证不能通过，我公司承担一切相关责任</w:t>
      </w:r>
      <w:r>
        <w:rPr>
          <w:rFonts w:hint="eastAsia" w:ascii="宋体" w:hAnsi="宋体" w:eastAsia="宋体" w:cs="宋体"/>
          <w:b/>
          <w:bCs/>
          <w:color w:val="000000"/>
          <w:sz w:val="24"/>
          <w:szCs w:val="24"/>
          <w:highlight w:val="yellow"/>
          <w:lang w:val="en-US" w:eastAsia="zh-CN"/>
        </w:rPr>
        <w:t>.（2）</w:t>
      </w:r>
      <w:r>
        <w:rPr>
          <w:rFonts w:hint="eastAsia" w:ascii="宋体" w:hAnsi="宋体" w:eastAsia="宋体" w:cs="宋体"/>
          <w:b/>
          <w:bCs/>
          <w:color w:val="000000"/>
          <w:sz w:val="24"/>
          <w:szCs w:val="24"/>
          <w:highlight w:val="yellow"/>
        </w:rPr>
        <w:t>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000000"/>
          <w:sz w:val="24"/>
          <w:szCs w:val="24"/>
          <w:highlight w:val="yellow"/>
          <w:lang w:val="en-US" w:eastAsia="zh-CN"/>
        </w:rPr>
      </w:pPr>
      <w:r>
        <w:rPr>
          <w:rFonts w:hint="eastAsia" w:ascii="宋体" w:hAnsi="宋体" w:eastAsia="宋体" w:cs="Times New Roman"/>
          <w:b/>
          <w:bCs/>
          <w:color w:val="000000"/>
          <w:sz w:val="24"/>
          <w:szCs w:val="24"/>
          <w:highlight w:val="yellow"/>
          <w:lang w:val="en-US" w:eastAsia="zh-CN"/>
        </w:rPr>
        <w:t>注：本项为初审项，响应文件中须提供声明，详见响应文件格式六、承诺函，否则响应无效。</w:t>
      </w:r>
      <w:bookmarkEnd w:id="32"/>
    </w:p>
    <w:p w14:paraId="0DEF080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w:t>
      </w:r>
      <w:r>
        <w:rPr>
          <w:rFonts w:hint="eastAsia" w:ascii="宋体" w:hAnsi="宋体" w:cs="Times New Roman"/>
          <w:b w:val="0"/>
          <w:bCs w:val="0"/>
          <w:color w:val="000000"/>
          <w:sz w:val="24"/>
          <w:szCs w:val="24"/>
          <w:highlight w:val="none"/>
          <w:lang w:val="en-US" w:eastAsia="zh-CN"/>
        </w:rPr>
        <w:t>6</w:t>
      </w:r>
      <w:r>
        <w:rPr>
          <w:rFonts w:hint="eastAsia" w:ascii="宋体" w:hAnsi="宋体" w:eastAsia="宋体" w:cs="Times New Roman"/>
          <w:b w:val="0"/>
          <w:bCs w:val="0"/>
          <w:color w:val="000000"/>
          <w:sz w:val="24"/>
          <w:szCs w:val="24"/>
          <w:highlight w:val="none"/>
          <w:lang w:val="en-US" w:eastAsia="zh-CN"/>
        </w:rPr>
        <w:t>、</w:t>
      </w:r>
      <w:r>
        <w:rPr>
          <w:rFonts w:hint="default" w:ascii="宋体" w:hAnsi="宋体" w:eastAsia="宋体" w:cs="Times New Roman"/>
          <w:b w:val="0"/>
          <w:bCs w:val="0"/>
          <w:color w:val="000000"/>
          <w:sz w:val="24"/>
          <w:szCs w:val="24"/>
          <w:highlight w:val="none"/>
          <w:lang w:val="en-US" w:eastAsia="zh-CN"/>
        </w:rPr>
        <w:t>在</w:t>
      </w:r>
      <w:r>
        <w:rPr>
          <w:rFonts w:hint="eastAsia" w:ascii="宋体" w:hAnsi="宋体" w:eastAsia="宋体" w:cs="Times New Roman"/>
          <w:b w:val="0"/>
          <w:bCs w:val="0"/>
          <w:color w:val="000000"/>
          <w:sz w:val="24"/>
          <w:szCs w:val="24"/>
          <w:highlight w:val="none"/>
          <w:lang w:val="en-US" w:eastAsia="zh-CN"/>
        </w:rPr>
        <w:t>供货</w:t>
      </w:r>
      <w:r>
        <w:rPr>
          <w:rFonts w:hint="default" w:ascii="宋体" w:hAnsi="宋体" w:eastAsia="宋体" w:cs="Times New Roman"/>
          <w:b w:val="0"/>
          <w:bCs w:val="0"/>
          <w:color w:val="000000"/>
          <w:sz w:val="24"/>
          <w:szCs w:val="24"/>
          <w:highlight w:val="none"/>
          <w:lang w:val="en-US" w:eastAsia="zh-CN"/>
        </w:rPr>
        <w:t>安装过程中注意现场的保护，不破坏、损坏园方的其他装修装饰及设备</w:t>
      </w:r>
      <w:r>
        <w:rPr>
          <w:rFonts w:hint="eastAsia" w:ascii="宋体" w:hAnsi="宋体" w:eastAsia="宋体" w:cs="Times New Roman"/>
          <w:b w:val="0"/>
          <w:bCs w:val="0"/>
          <w:color w:val="000000"/>
          <w:sz w:val="24"/>
          <w:szCs w:val="24"/>
          <w:highlight w:val="none"/>
          <w:lang w:val="en-US" w:eastAsia="zh-CN"/>
        </w:rPr>
        <w:t>，且货物安装完成后及时清理卫生，如若有损毁或破坏，中标人需无条件修复或赔偿，并处以违约金1000元/次</w:t>
      </w:r>
      <w:r>
        <w:rPr>
          <w:rFonts w:hint="default" w:ascii="宋体" w:hAnsi="宋体" w:eastAsia="宋体" w:cs="Times New Roman"/>
          <w:b w:val="0"/>
          <w:bCs w:val="0"/>
          <w:color w:val="000000"/>
          <w:sz w:val="24"/>
          <w:szCs w:val="24"/>
          <w:highlight w:val="none"/>
          <w:lang w:val="en-US" w:eastAsia="zh-CN"/>
        </w:rPr>
        <w:t>。</w:t>
      </w:r>
    </w:p>
    <w:bookmarkEnd w:id="29"/>
    <w:bookmarkEnd w:id="30"/>
    <w:p w14:paraId="765D556C">
      <w:pPr>
        <w:rPr>
          <w:rFonts w:ascii="Times New Roman" w:hAnsi="Times New Roman" w:cs="Times New Roman"/>
          <w:b/>
          <w:sz w:val="28"/>
        </w:rPr>
      </w:pPr>
    </w:p>
    <w:p w14:paraId="3E5A34D8">
      <w:pPr>
        <w:spacing w:line="360" w:lineRule="auto"/>
        <w:jc w:val="center"/>
        <w:outlineLvl w:val="1"/>
        <w:rPr>
          <w:rFonts w:ascii="Times New Roman" w:hAnsi="Times New Roman" w:cs="Times New Roman"/>
          <w:b/>
          <w:sz w:val="28"/>
        </w:rPr>
      </w:pPr>
    </w:p>
    <w:p w14:paraId="28D03CF6">
      <w:pPr>
        <w:spacing w:line="360" w:lineRule="auto"/>
        <w:jc w:val="center"/>
        <w:outlineLvl w:val="1"/>
        <w:rPr>
          <w:rFonts w:ascii="Times New Roman" w:hAnsi="Times New Roman" w:cs="Times New Roman"/>
          <w:b/>
          <w:sz w:val="28"/>
        </w:rPr>
      </w:pPr>
      <w:r>
        <w:rPr>
          <w:rFonts w:ascii="Times New Roman" w:hAnsi="Times New Roman" w:cs="Times New Roman"/>
          <w:b/>
          <w:sz w:val="28"/>
        </w:rPr>
        <w:t>第</w:t>
      </w:r>
      <w:r>
        <w:rPr>
          <w:rFonts w:hint="eastAsia" w:ascii="Times New Roman" w:hAnsi="Times New Roman" w:cs="Times New Roman"/>
          <w:b/>
          <w:sz w:val="28"/>
        </w:rPr>
        <w:t>四</w:t>
      </w:r>
      <w:r>
        <w:rPr>
          <w:rFonts w:ascii="Times New Roman" w:hAnsi="Times New Roman" w:cs="Times New Roman"/>
          <w:b/>
          <w:sz w:val="28"/>
        </w:rPr>
        <w:t>章  评标办法</w:t>
      </w:r>
    </w:p>
    <w:p w14:paraId="7EA436DE">
      <w:pPr>
        <w:shd w:val="clear" w:color="auto" w:fill="auto"/>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3D68A6D0">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9A1F963">
      <w:pPr>
        <w:shd w:val="clear" w:color="auto" w:fill="auto"/>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二、评标方法</w:t>
      </w:r>
    </w:p>
    <w:p w14:paraId="2E95613E">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4DC428DB">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57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0117E215">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1A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5AA62FFD">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0" w:type="dxa"/>
            <w:tcBorders>
              <w:bottom w:val="single" w:color="auto" w:sz="4" w:space="0"/>
            </w:tcBorders>
            <w:noWrap w:val="0"/>
            <w:vAlign w:val="center"/>
          </w:tcPr>
          <w:p w14:paraId="4743468C">
            <w:pPr>
              <w:pStyle w:val="61"/>
              <w:pBdr>
                <w:bottom w:val="none" w:color="auto" w:sz="0" w:space="0"/>
              </w:pBdr>
              <w:shd w:val="clear" w:color="auto" w:fill="auto"/>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评审指标</w:t>
            </w:r>
          </w:p>
        </w:tc>
        <w:tc>
          <w:tcPr>
            <w:tcW w:w="2192" w:type="dxa"/>
            <w:tcBorders>
              <w:bottom w:val="single" w:color="auto" w:sz="4" w:space="0"/>
            </w:tcBorders>
            <w:noWrap w:val="0"/>
            <w:vAlign w:val="center"/>
          </w:tcPr>
          <w:p w14:paraId="36AFC0B5">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4674" w:type="dxa"/>
            <w:tcBorders>
              <w:bottom w:val="single" w:color="auto" w:sz="4" w:space="0"/>
            </w:tcBorders>
            <w:noWrap w:val="0"/>
            <w:vAlign w:val="center"/>
          </w:tcPr>
          <w:p w14:paraId="312CB3C3">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格式及材料要求</w:t>
            </w:r>
          </w:p>
        </w:tc>
      </w:tr>
      <w:tr w14:paraId="6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149CBD9E">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0" w:type="dxa"/>
            <w:noWrap w:val="0"/>
            <w:vAlign w:val="center"/>
          </w:tcPr>
          <w:p w14:paraId="4AA86155">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192" w:type="dxa"/>
            <w:tcBorders>
              <w:bottom w:val="single" w:color="auto" w:sz="4" w:space="0"/>
            </w:tcBorders>
            <w:noWrap w:val="0"/>
            <w:vAlign w:val="center"/>
          </w:tcPr>
          <w:p w14:paraId="288569C9">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4674" w:type="dxa"/>
            <w:noWrap w:val="0"/>
            <w:vAlign w:val="center"/>
          </w:tcPr>
          <w:p w14:paraId="556CBA75">
            <w:pPr>
              <w:shd w:val="clear" w:color="auto" w:fill="auto"/>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提供有效的投标人营业执照（或事业单位法人登记证书）复印件，应</w:t>
            </w:r>
            <w:r>
              <w:rPr>
                <w:rFonts w:hint="eastAsia" w:ascii="宋体" w:hAnsi="宋体" w:eastAsia="宋体" w:cs="宋体"/>
                <w:color w:val="auto"/>
                <w:sz w:val="24"/>
                <w:highlight w:val="none"/>
                <w:lang w:eastAsia="zh-CN"/>
              </w:rPr>
              <w:t>完整地体现</w:t>
            </w:r>
            <w:r>
              <w:rPr>
                <w:rFonts w:hint="eastAsia" w:ascii="宋体" w:hAnsi="宋体" w:eastAsia="宋体" w:cs="宋体"/>
                <w:color w:val="auto"/>
                <w:sz w:val="24"/>
                <w:highlight w:val="none"/>
              </w:rPr>
              <w:t>出营业执照（或事业单位法人登记证书）的全部内容。联合体投标的联合体各方均须提供。</w:t>
            </w:r>
          </w:p>
        </w:tc>
      </w:tr>
      <w:tr w14:paraId="421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68681BA7">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0" w:type="dxa"/>
            <w:noWrap w:val="0"/>
            <w:vAlign w:val="center"/>
          </w:tcPr>
          <w:p w14:paraId="35E32FEC">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不良信用记录查询</w:t>
            </w:r>
          </w:p>
        </w:tc>
        <w:tc>
          <w:tcPr>
            <w:tcW w:w="2192" w:type="dxa"/>
            <w:noWrap w:val="0"/>
            <w:vAlign w:val="top"/>
          </w:tcPr>
          <w:p w14:paraId="45A7F59B">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投标人不得存在投</w:t>
            </w:r>
          </w:p>
          <w:p w14:paraId="4649F7DB">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标人资格中的不良</w:t>
            </w:r>
          </w:p>
          <w:p w14:paraId="330B4380">
            <w:pPr>
              <w:shd w:val="clear" w:color="auto" w:fill="auto"/>
              <w:spacing w:after="50" w:line="360" w:lineRule="auto"/>
              <w:ind w:right="-1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信用记录情形</w:t>
            </w:r>
          </w:p>
        </w:tc>
        <w:tc>
          <w:tcPr>
            <w:tcW w:w="4674" w:type="dxa"/>
            <w:noWrap w:val="0"/>
            <w:vAlign w:val="top"/>
          </w:tcPr>
          <w:p w14:paraId="3A9C746C">
            <w:pPr>
              <w:shd w:val="clear" w:color="auto" w:fill="auto"/>
              <w:spacing w:after="50" w:line="360" w:lineRule="auto"/>
              <w:ind w:right="-10"/>
              <w:jc w:val="center"/>
              <w:rPr>
                <w:rFonts w:hint="eastAsia" w:ascii="宋体" w:hAnsi="宋体" w:eastAsia="宋体" w:cs="宋体"/>
                <w:color w:val="auto"/>
                <w:sz w:val="24"/>
                <w:szCs w:val="28"/>
                <w:highlight w:val="none"/>
              </w:rPr>
            </w:pPr>
          </w:p>
          <w:p w14:paraId="56899FA7">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详见投标人须知第 1</w:t>
            </w:r>
            <w:r>
              <w:rPr>
                <w:rFonts w:hint="eastAsia" w:ascii="宋体" w:hAnsi="宋体" w:eastAsia="宋体" w:cs="宋体"/>
                <w:color w:val="auto"/>
                <w:sz w:val="24"/>
                <w:szCs w:val="28"/>
                <w:highlight w:val="none"/>
                <w:lang w:val="en-US" w:eastAsia="zh-CN"/>
              </w:rPr>
              <w:t>8</w:t>
            </w:r>
            <w:r>
              <w:rPr>
                <w:rFonts w:hint="eastAsia" w:ascii="宋体" w:hAnsi="宋体" w:eastAsia="宋体" w:cs="宋体"/>
                <w:color w:val="auto"/>
                <w:sz w:val="24"/>
                <w:szCs w:val="28"/>
                <w:highlight w:val="none"/>
              </w:rPr>
              <w:t>.3 条</w:t>
            </w:r>
          </w:p>
        </w:tc>
      </w:tr>
      <w:tr w14:paraId="08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3F2B56C9">
            <w:pPr>
              <w:spacing w:line="243" w:lineRule="auto"/>
              <w:rPr>
                <w:rFonts w:ascii="Arial"/>
                <w:sz w:val="21"/>
                <w:highlight w:val="none"/>
              </w:rPr>
            </w:pPr>
          </w:p>
          <w:p w14:paraId="2229DF3E">
            <w:pPr>
              <w:spacing w:line="244" w:lineRule="auto"/>
              <w:rPr>
                <w:rFonts w:ascii="Arial"/>
                <w:sz w:val="21"/>
                <w:highlight w:val="none"/>
              </w:rPr>
            </w:pPr>
          </w:p>
          <w:p w14:paraId="74CFAABE">
            <w:pPr>
              <w:spacing w:before="75" w:line="192" w:lineRule="auto"/>
              <w:ind w:left="159" w:leftChars="0"/>
              <w:rPr>
                <w:rFonts w:hint="eastAsia" w:ascii="宋体" w:hAnsi="宋体" w:eastAsia="宋体" w:cs="宋体"/>
                <w:kern w:val="2"/>
                <w:sz w:val="23"/>
                <w:szCs w:val="23"/>
                <w:highlight w:val="none"/>
                <w:lang w:val="en-US" w:eastAsia="zh-CN" w:bidi="ar-SA"/>
              </w:rPr>
            </w:pPr>
            <w:r>
              <w:rPr>
                <w:rFonts w:hint="eastAsia" w:ascii="宋体" w:hAnsi="宋体" w:eastAsia="宋体" w:cs="宋体"/>
                <w:sz w:val="23"/>
                <w:szCs w:val="23"/>
                <w:highlight w:val="none"/>
                <w:lang w:val="en-US" w:eastAsia="zh-CN"/>
              </w:rPr>
              <w:t>3</w:t>
            </w:r>
          </w:p>
        </w:tc>
        <w:tc>
          <w:tcPr>
            <w:tcW w:w="1650" w:type="dxa"/>
            <w:noWrap w:val="0"/>
            <w:vAlign w:val="center"/>
          </w:tcPr>
          <w:p w14:paraId="767C1FE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无不良信用记录声明函</w:t>
            </w:r>
          </w:p>
        </w:tc>
        <w:tc>
          <w:tcPr>
            <w:tcW w:w="2192" w:type="dxa"/>
            <w:noWrap w:val="0"/>
            <w:vAlign w:val="top"/>
          </w:tcPr>
          <w:p w14:paraId="494CAA66">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06744366">
            <w:pPr>
              <w:shd w:val="clear" w:color="auto" w:fill="auto"/>
              <w:spacing w:after="50" w:line="360" w:lineRule="auto"/>
              <w:ind w:right="-10"/>
              <w:jc w:val="center"/>
              <w:rPr>
                <w:rFonts w:hint="eastAsia" w:ascii="宋体" w:hAnsi="宋体" w:eastAsia="宋体" w:cs="宋体"/>
                <w:color w:val="auto"/>
                <w:sz w:val="24"/>
                <w:szCs w:val="18"/>
                <w:highlight w:val="none"/>
              </w:rPr>
            </w:pPr>
          </w:p>
          <w:p w14:paraId="4B3887C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文件格式</w:t>
            </w:r>
            <w:r>
              <w:rPr>
                <w:rFonts w:hint="eastAsia" w:ascii="宋体" w:hAnsi="宋体" w:eastAsia="宋体" w:cs="宋体"/>
                <w:color w:val="auto"/>
                <w:sz w:val="24"/>
                <w:szCs w:val="18"/>
                <w:highlight w:val="none"/>
                <w:lang w:val="en-US" w:eastAsia="zh-CN"/>
              </w:rPr>
              <w:t>三</w:t>
            </w:r>
          </w:p>
        </w:tc>
      </w:tr>
      <w:tr w14:paraId="1B1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2ED43A2B">
            <w:pPr>
              <w:spacing w:line="246" w:lineRule="auto"/>
              <w:rPr>
                <w:rFonts w:ascii="Arial"/>
                <w:sz w:val="21"/>
                <w:highlight w:val="none"/>
              </w:rPr>
            </w:pPr>
          </w:p>
          <w:p w14:paraId="19AD6A2A">
            <w:pPr>
              <w:spacing w:line="246" w:lineRule="auto"/>
              <w:rPr>
                <w:rFonts w:ascii="Arial"/>
                <w:sz w:val="21"/>
                <w:highlight w:val="none"/>
              </w:rPr>
            </w:pPr>
          </w:p>
          <w:p w14:paraId="0E5776AC">
            <w:pPr>
              <w:spacing w:before="75" w:line="189" w:lineRule="auto"/>
              <w:ind w:left="165" w:leftChars="0"/>
              <w:rPr>
                <w:rFonts w:hint="eastAsia" w:ascii="宋体" w:hAnsi="宋体" w:eastAsia="宋体" w:cs="宋体"/>
                <w:kern w:val="2"/>
                <w:sz w:val="23"/>
                <w:szCs w:val="23"/>
                <w:highlight w:val="none"/>
                <w:lang w:val="en-US" w:eastAsia="zh-CN" w:bidi="ar-SA"/>
              </w:rPr>
            </w:pPr>
            <w:r>
              <w:rPr>
                <w:rFonts w:hint="eastAsia" w:ascii="宋体" w:hAnsi="宋体" w:eastAsia="宋体" w:cs="宋体"/>
                <w:sz w:val="23"/>
                <w:szCs w:val="23"/>
                <w:highlight w:val="none"/>
                <w:lang w:val="en-US" w:eastAsia="zh-CN"/>
              </w:rPr>
              <w:t>4</w:t>
            </w:r>
          </w:p>
        </w:tc>
        <w:tc>
          <w:tcPr>
            <w:tcW w:w="1650" w:type="dxa"/>
            <w:noWrap w:val="0"/>
            <w:vAlign w:val="top"/>
          </w:tcPr>
          <w:p w14:paraId="278AE2AC">
            <w:pPr>
              <w:shd w:val="clear" w:color="auto" w:fill="auto"/>
              <w:spacing w:after="50" w:line="360" w:lineRule="auto"/>
              <w:ind w:right="-10"/>
              <w:jc w:val="center"/>
              <w:rPr>
                <w:rFonts w:hint="eastAsia" w:ascii="宋体" w:hAnsi="宋体" w:eastAsia="宋体" w:cs="宋体"/>
                <w:color w:val="auto"/>
                <w:sz w:val="24"/>
                <w:szCs w:val="18"/>
                <w:highlight w:val="none"/>
              </w:rPr>
            </w:pPr>
          </w:p>
          <w:p w14:paraId="240C291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函</w:t>
            </w:r>
          </w:p>
        </w:tc>
        <w:tc>
          <w:tcPr>
            <w:tcW w:w="2192" w:type="dxa"/>
            <w:noWrap w:val="0"/>
            <w:vAlign w:val="top"/>
          </w:tcPr>
          <w:p w14:paraId="56D1B9F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0FE6127A">
            <w:pPr>
              <w:shd w:val="clear" w:color="auto" w:fill="auto"/>
              <w:spacing w:after="50" w:line="360" w:lineRule="auto"/>
              <w:ind w:right="-10"/>
              <w:jc w:val="center"/>
              <w:rPr>
                <w:rFonts w:hint="eastAsia" w:ascii="宋体" w:hAnsi="宋体" w:eastAsia="宋体" w:cs="宋体"/>
                <w:color w:val="auto"/>
                <w:sz w:val="24"/>
                <w:szCs w:val="18"/>
                <w:highlight w:val="none"/>
              </w:rPr>
            </w:pPr>
          </w:p>
          <w:p w14:paraId="777CB8AA">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详见第六章响应文件格式</w:t>
            </w:r>
            <w:r>
              <w:rPr>
                <w:rFonts w:hint="eastAsia" w:ascii="宋体" w:hAnsi="宋体" w:eastAsia="宋体" w:cs="宋体"/>
                <w:color w:val="auto"/>
                <w:sz w:val="24"/>
                <w:szCs w:val="18"/>
                <w:highlight w:val="none"/>
                <w:lang w:val="en-US" w:eastAsia="zh-CN"/>
              </w:rPr>
              <w:t>二</w:t>
            </w:r>
          </w:p>
        </w:tc>
      </w:tr>
      <w:tr w14:paraId="388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072290FA">
            <w:pPr>
              <w:spacing w:line="245" w:lineRule="auto"/>
              <w:rPr>
                <w:rFonts w:ascii="Arial"/>
                <w:sz w:val="21"/>
                <w:highlight w:val="none"/>
              </w:rPr>
            </w:pPr>
          </w:p>
          <w:p w14:paraId="7F79832B">
            <w:pPr>
              <w:spacing w:line="245" w:lineRule="auto"/>
              <w:rPr>
                <w:rFonts w:ascii="Arial"/>
                <w:sz w:val="21"/>
                <w:highlight w:val="none"/>
              </w:rPr>
            </w:pPr>
          </w:p>
          <w:p w14:paraId="0A9B9838">
            <w:pPr>
              <w:spacing w:before="75" w:line="190" w:lineRule="auto"/>
              <w:ind w:left="162" w:leftChars="0"/>
              <w:rPr>
                <w:rFonts w:hint="eastAsia" w:ascii="宋体" w:hAnsi="宋体" w:eastAsia="宋体" w:cs="宋体"/>
                <w:kern w:val="2"/>
                <w:sz w:val="23"/>
                <w:szCs w:val="23"/>
                <w:highlight w:val="none"/>
                <w:lang w:val="en-US" w:eastAsia="zh-CN" w:bidi="ar-SA"/>
              </w:rPr>
            </w:pPr>
            <w:r>
              <w:rPr>
                <w:rFonts w:hint="eastAsia" w:ascii="宋体" w:hAnsi="宋体" w:eastAsia="宋体" w:cs="宋体"/>
                <w:sz w:val="23"/>
                <w:szCs w:val="23"/>
                <w:highlight w:val="none"/>
                <w:lang w:val="en-US" w:eastAsia="zh-CN"/>
              </w:rPr>
              <w:t>5</w:t>
            </w:r>
          </w:p>
        </w:tc>
        <w:tc>
          <w:tcPr>
            <w:tcW w:w="1650" w:type="dxa"/>
            <w:noWrap w:val="0"/>
            <w:vAlign w:val="top"/>
          </w:tcPr>
          <w:p w14:paraId="1182C7DA">
            <w:pPr>
              <w:shd w:val="clear" w:color="auto" w:fill="auto"/>
              <w:spacing w:after="50" w:line="360" w:lineRule="auto"/>
              <w:ind w:right="-10"/>
              <w:jc w:val="center"/>
              <w:rPr>
                <w:rFonts w:hint="eastAsia" w:ascii="宋体" w:hAnsi="宋体" w:eastAsia="宋体" w:cs="宋体"/>
                <w:color w:val="auto"/>
                <w:sz w:val="24"/>
                <w:szCs w:val="18"/>
                <w:highlight w:val="none"/>
              </w:rPr>
            </w:pPr>
          </w:p>
          <w:p w14:paraId="5B4469FA">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授权书</w:t>
            </w:r>
          </w:p>
        </w:tc>
        <w:tc>
          <w:tcPr>
            <w:tcW w:w="2192" w:type="dxa"/>
            <w:noWrap w:val="0"/>
            <w:vAlign w:val="top"/>
          </w:tcPr>
          <w:p w14:paraId="1AD0737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221C000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法定代表人参加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的无需此件，提供身份证明即可。详见第六章响应文件格式</w:t>
            </w:r>
            <w:r>
              <w:rPr>
                <w:rFonts w:hint="eastAsia" w:ascii="宋体" w:hAnsi="宋体" w:eastAsia="宋体" w:cs="宋体"/>
                <w:color w:val="auto"/>
                <w:sz w:val="24"/>
                <w:szCs w:val="18"/>
                <w:highlight w:val="none"/>
                <w:lang w:val="en-US" w:eastAsia="zh-CN"/>
              </w:rPr>
              <w:t>四</w:t>
            </w:r>
          </w:p>
        </w:tc>
      </w:tr>
      <w:tr w14:paraId="48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0C675661">
            <w:pPr>
              <w:shd w:val="clear" w:color="auto" w:fill="auto"/>
              <w:spacing w:after="50" w:line="360" w:lineRule="auto"/>
              <w:ind w:right="-10"/>
              <w:jc w:val="both"/>
              <w:rPr>
                <w:rFonts w:hint="eastAsia" w:ascii="宋体" w:hAnsi="宋体" w:eastAsia="宋体" w:cs="宋体"/>
                <w:color w:val="auto"/>
                <w:sz w:val="24"/>
                <w:szCs w:val="18"/>
                <w:highlight w:val="none"/>
              </w:rPr>
            </w:pPr>
          </w:p>
          <w:p w14:paraId="2981447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6</w:t>
            </w:r>
          </w:p>
        </w:tc>
        <w:tc>
          <w:tcPr>
            <w:tcW w:w="1650" w:type="dxa"/>
            <w:noWrap w:val="0"/>
            <w:vAlign w:val="top"/>
          </w:tcPr>
          <w:p w14:paraId="7B8BEB43">
            <w:pPr>
              <w:shd w:val="clear" w:color="auto" w:fill="auto"/>
              <w:spacing w:after="50" w:line="360" w:lineRule="auto"/>
              <w:ind w:right="-10"/>
              <w:jc w:val="center"/>
              <w:rPr>
                <w:rFonts w:hint="eastAsia" w:ascii="宋体" w:hAnsi="宋体" w:eastAsia="宋体" w:cs="宋体"/>
                <w:color w:val="auto"/>
                <w:sz w:val="24"/>
                <w:szCs w:val="18"/>
                <w:highlight w:val="none"/>
              </w:rPr>
            </w:pPr>
          </w:p>
          <w:p w14:paraId="6172C79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报价</w:t>
            </w:r>
            <w:r>
              <w:rPr>
                <w:rFonts w:hint="eastAsia" w:ascii="宋体" w:hAnsi="宋体" w:eastAsia="宋体" w:cs="宋体"/>
                <w:color w:val="auto"/>
                <w:sz w:val="24"/>
                <w:szCs w:val="18"/>
                <w:highlight w:val="none"/>
                <w:lang w:val="en-US" w:eastAsia="zh-CN"/>
              </w:rPr>
              <w:t>表</w:t>
            </w:r>
          </w:p>
        </w:tc>
        <w:tc>
          <w:tcPr>
            <w:tcW w:w="2192" w:type="dxa"/>
            <w:noWrap w:val="0"/>
            <w:vAlign w:val="top"/>
          </w:tcPr>
          <w:p w14:paraId="6A928CF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文件投标 人须知正文第 1</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 xml:space="preserve"> 条要求</w:t>
            </w:r>
          </w:p>
        </w:tc>
        <w:tc>
          <w:tcPr>
            <w:tcW w:w="4674" w:type="dxa"/>
            <w:noWrap w:val="0"/>
            <w:vAlign w:val="top"/>
          </w:tcPr>
          <w:p w14:paraId="02F0A415">
            <w:pPr>
              <w:shd w:val="clear" w:color="auto" w:fill="auto"/>
              <w:spacing w:after="50" w:line="360" w:lineRule="auto"/>
              <w:ind w:right="-10"/>
              <w:jc w:val="center"/>
              <w:rPr>
                <w:rFonts w:hint="eastAsia" w:ascii="宋体" w:hAnsi="宋体" w:eastAsia="宋体" w:cs="宋体"/>
                <w:color w:val="auto"/>
                <w:sz w:val="24"/>
                <w:szCs w:val="18"/>
                <w:highlight w:val="none"/>
              </w:rPr>
            </w:pPr>
          </w:p>
          <w:p w14:paraId="41041F7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详见第六章响应文件格式一</w:t>
            </w:r>
          </w:p>
        </w:tc>
      </w:tr>
      <w:tr w14:paraId="029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B150BB3">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7</w:t>
            </w:r>
          </w:p>
        </w:tc>
        <w:tc>
          <w:tcPr>
            <w:tcW w:w="1650" w:type="dxa"/>
            <w:noWrap w:val="0"/>
            <w:vAlign w:val="center"/>
          </w:tcPr>
          <w:p w14:paraId="2E30DD1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商务响应情况</w:t>
            </w:r>
          </w:p>
        </w:tc>
        <w:tc>
          <w:tcPr>
            <w:tcW w:w="2192" w:type="dxa"/>
            <w:noWrap w:val="0"/>
            <w:vAlign w:val="top"/>
          </w:tcPr>
          <w:p w14:paraId="533DD24D">
            <w:pPr>
              <w:shd w:val="clear" w:color="auto" w:fill="auto"/>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文件招标</w:t>
            </w:r>
          </w:p>
          <w:p w14:paraId="0B44C99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需求中付款方式</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服务</w:t>
            </w:r>
            <w:r>
              <w:rPr>
                <w:rFonts w:hint="eastAsia" w:ascii="宋体" w:hAnsi="宋体" w:eastAsia="宋体" w:cs="宋体"/>
                <w:color w:val="auto"/>
                <w:sz w:val="24"/>
                <w:szCs w:val="18"/>
                <w:highlight w:val="none"/>
              </w:rPr>
              <w:t>地点</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服务</w:t>
            </w:r>
            <w:r>
              <w:rPr>
                <w:rFonts w:hint="eastAsia" w:ascii="宋体" w:hAnsi="宋体" w:eastAsia="宋体" w:cs="宋体"/>
                <w:color w:val="auto"/>
                <w:sz w:val="24"/>
                <w:szCs w:val="18"/>
                <w:highlight w:val="none"/>
              </w:rPr>
              <w:t>期限的要求</w:t>
            </w:r>
          </w:p>
        </w:tc>
        <w:tc>
          <w:tcPr>
            <w:tcW w:w="4674" w:type="dxa"/>
            <w:noWrap w:val="0"/>
            <w:vAlign w:val="center"/>
          </w:tcPr>
          <w:p w14:paraId="1B79CE96">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文件格式</w:t>
            </w:r>
            <w:r>
              <w:rPr>
                <w:rFonts w:hint="eastAsia" w:asciiTheme="minorEastAsia" w:hAnsiTheme="minorEastAsia" w:eastAsiaTheme="minorEastAsia"/>
                <w:b/>
                <w:bCs/>
                <w:sz w:val="24"/>
                <w:highlight w:val="none"/>
                <w:lang w:val="en-US" w:eastAsia="zh-CN"/>
              </w:rPr>
              <w:t>七</w:t>
            </w:r>
          </w:p>
        </w:tc>
      </w:tr>
      <w:tr w14:paraId="26A7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3BB4F570">
            <w:pPr>
              <w:adjustRightInd w:val="0"/>
              <w:snapToGrid w:val="0"/>
              <w:spacing w:line="360" w:lineRule="auto"/>
              <w:ind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sz w:val="24"/>
                <w:lang w:val="en-US" w:eastAsia="zh-CN"/>
              </w:rPr>
              <w:t>8</w:t>
            </w:r>
          </w:p>
        </w:tc>
        <w:tc>
          <w:tcPr>
            <w:tcW w:w="1650" w:type="dxa"/>
            <w:noWrap w:val="0"/>
            <w:vAlign w:val="center"/>
          </w:tcPr>
          <w:p w14:paraId="342A64CC">
            <w:pPr>
              <w:spacing w:after="50" w:line="360" w:lineRule="auto"/>
              <w:ind w:right="-10" w:rightChars="0"/>
              <w:jc w:val="center"/>
              <w:rPr>
                <w:rFonts w:hint="eastAsia" w:ascii="宋体" w:hAnsi="宋体" w:eastAsia="宋体" w:cs="宋体"/>
                <w:color w:val="auto"/>
                <w:sz w:val="24"/>
                <w:szCs w:val="18"/>
                <w:highlight w:val="yellow"/>
              </w:rPr>
            </w:pPr>
            <w:r>
              <w:rPr>
                <w:rFonts w:hint="eastAsia" w:asciiTheme="minorEastAsia" w:hAnsiTheme="minorEastAsia" w:eastAsiaTheme="minorEastAsia"/>
                <w:b/>
                <w:bCs/>
                <w:sz w:val="24"/>
                <w:szCs w:val="28"/>
                <w:highlight w:val="yellow"/>
              </w:rPr>
              <w:t>技术参数及要求响应情况</w:t>
            </w:r>
          </w:p>
        </w:tc>
        <w:tc>
          <w:tcPr>
            <w:tcW w:w="2192" w:type="dxa"/>
            <w:noWrap w:val="0"/>
            <w:vAlign w:val="center"/>
          </w:tcPr>
          <w:p w14:paraId="4BFC7C8C">
            <w:pPr>
              <w:spacing w:after="50" w:line="360" w:lineRule="auto"/>
              <w:ind w:right="-10"/>
              <w:jc w:val="center"/>
              <w:rPr>
                <w:rFonts w:hint="eastAsia" w:asciiTheme="minorEastAsia" w:hAnsiTheme="minorEastAsia" w:eastAsiaTheme="minorEastAsia"/>
                <w:b/>
                <w:bCs/>
                <w:sz w:val="24"/>
                <w:szCs w:val="28"/>
                <w:highlight w:val="yellow"/>
              </w:rPr>
            </w:pPr>
            <w:r>
              <w:rPr>
                <w:rFonts w:hint="eastAsia" w:asciiTheme="minorEastAsia" w:hAnsiTheme="minorEastAsia" w:eastAsiaTheme="minorEastAsia"/>
                <w:b/>
                <w:bCs/>
                <w:sz w:val="24"/>
                <w:szCs w:val="28"/>
                <w:highlight w:val="yellow"/>
              </w:rPr>
              <w:t>符合</w:t>
            </w:r>
            <w:r>
              <w:rPr>
                <w:rFonts w:hint="eastAsia" w:asciiTheme="minorEastAsia" w:hAnsiTheme="minorEastAsia" w:eastAsiaTheme="minorEastAsia"/>
                <w:b/>
                <w:bCs/>
                <w:sz w:val="24"/>
                <w:szCs w:val="28"/>
                <w:highlight w:val="yellow"/>
                <w:lang w:eastAsia="zh-CN"/>
              </w:rPr>
              <w:t>招标</w:t>
            </w:r>
            <w:r>
              <w:rPr>
                <w:rFonts w:hint="eastAsia" w:asciiTheme="minorEastAsia" w:hAnsiTheme="minorEastAsia" w:eastAsiaTheme="minorEastAsia"/>
                <w:b/>
                <w:bCs/>
                <w:sz w:val="24"/>
                <w:szCs w:val="28"/>
                <w:highlight w:val="yellow"/>
              </w:rPr>
              <w:t>文件采购</w:t>
            </w:r>
          </w:p>
          <w:p w14:paraId="36772707">
            <w:pPr>
              <w:spacing w:after="50" w:line="360" w:lineRule="auto"/>
              <w:ind w:right="-10" w:rightChars="0"/>
              <w:jc w:val="center"/>
              <w:rPr>
                <w:rFonts w:hint="eastAsia" w:ascii="宋体" w:hAnsi="宋体" w:eastAsia="宋体" w:cs="宋体"/>
                <w:color w:val="auto"/>
                <w:sz w:val="24"/>
                <w:szCs w:val="18"/>
                <w:highlight w:val="yellow"/>
              </w:rPr>
            </w:pPr>
            <w:r>
              <w:rPr>
                <w:rFonts w:hint="eastAsia" w:asciiTheme="minorEastAsia" w:hAnsiTheme="minorEastAsia" w:eastAsiaTheme="minorEastAsia"/>
                <w:b/>
                <w:bCs/>
                <w:sz w:val="24"/>
                <w:szCs w:val="28"/>
                <w:highlight w:val="yellow"/>
              </w:rPr>
              <w:t>需求中的要求</w:t>
            </w:r>
          </w:p>
        </w:tc>
        <w:tc>
          <w:tcPr>
            <w:tcW w:w="4674" w:type="dxa"/>
            <w:noWrap w:val="0"/>
            <w:vAlign w:val="center"/>
          </w:tcPr>
          <w:p w14:paraId="2AF12AC8">
            <w:pPr>
              <w:adjustRightInd w:val="0"/>
              <w:snapToGrid w:val="0"/>
              <w:spacing w:line="360" w:lineRule="auto"/>
              <w:ind w:right="-10" w:rightChars="0"/>
              <w:jc w:val="center"/>
              <w:rPr>
                <w:rFonts w:hint="default" w:ascii="宋体" w:hAnsi="宋体" w:eastAsia="宋体" w:cs="宋体"/>
                <w:color w:val="auto"/>
                <w:sz w:val="24"/>
                <w:szCs w:val="18"/>
                <w:highlight w:val="yellow"/>
                <w:lang w:val="en-US"/>
              </w:rPr>
            </w:pPr>
            <w:r>
              <w:rPr>
                <w:rFonts w:hint="eastAsia" w:asciiTheme="minorEastAsia" w:hAnsiTheme="minorEastAsia" w:eastAsiaTheme="minorEastAsia"/>
                <w:b/>
                <w:bCs/>
                <w:sz w:val="24"/>
                <w:highlight w:val="yellow"/>
              </w:rPr>
              <w:t>详见第六章响应文件格式</w:t>
            </w:r>
            <w:r>
              <w:rPr>
                <w:rFonts w:hint="eastAsia" w:asciiTheme="minorEastAsia" w:hAnsiTheme="minorEastAsia" w:eastAsiaTheme="minorEastAsia"/>
                <w:b/>
                <w:bCs/>
                <w:sz w:val="24"/>
                <w:highlight w:val="yellow"/>
                <w:lang w:val="en-US" w:eastAsia="zh-CN"/>
              </w:rPr>
              <w:t>七 7.4</w:t>
            </w:r>
          </w:p>
        </w:tc>
      </w:tr>
      <w:tr w14:paraId="6B3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55D6EBEE">
            <w:pPr>
              <w:adjustRightInd w:val="0"/>
              <w:snapToGrid w:val="0"/>
              <w:spacing w:line="360" w:lineRule="auto"/>
              <w:ind w:right="-10" w:rightChars="0"/>
              <w:jc w:val="center"/>
              <w:rPr>
                <w:rFonts w:hint="eastAsia" w:ascii="宋体" w:hAnsi="宋体" w:eastAsia="宋体"/>
                <w:sz w:val="24"/>
                <w:lang w:val="en-US" w:eastAsia="zh-CN"/>
              </w:rPr>
            </w:pPr>
            <w:r>
              <w:rPr>
                <w:rFonts w:hint="eastAsia" w:ascii="宋体" w:hAnsi="宋体" w:eastAsia="宋体"/>
                <w:sz w:val="24"/>
                <w:lang w:val="en-US" w:eastAsia="zh-CN"/>
              </w:rPr>
              <w:t>9</w:t>
            </w:r>
          </w:p>
        </w:tc>
        <w:tc>
          <w:tcPr>
            <w:tcW w:w="1650" w:type="dxa"/>
            <w:noWrap w:val="0"/>
            <w:vAlign w:val="center"/>
          </w:tcPr>
          <w:p w14:paraId="0E1F59BE">
            <w:pPr>
              <w:spacing w:after="50" w:line="360" w:lineRule="auto"/>
              <w:ind w:right="-10" w:rightChars="0"/>
              <w:jc w:val="center"/>
              <w:rPr>
                <w:rFonts w:hint="eastAsia" w:asciiTheme="minorEastAsia" w:hAnsiTheme="minorEastAsia" w:eastAsiaTheme="minorEastAsia"/>
                <w:b w:val="0"/>
                <w:bCs w:val="0"/>
                <w:sz w:val="24"/>
                <w:szCs w:val="28"/>
                <w:highlight w:val="none"/>
              </w:rPr>
            </w:pPr>
            <w:r>
              <w:rPr>
                <w:rFonts w:hint="eastAsia" w:asciiTheme="minorEastAsia" w:hAnsiTheme="minorEastAsia" w:eastAsiaTheme="minorEastAsia"/>
                <w:b w:val="0"/>
                <w:bCs w:val="0"/>
                <w:sz w:val="24"/>
                <w:szCs w:val="28"/>
                <w:highlight w:val="none"/>
                <w:lang w:val="en-US" w:eastAsia="zh-CN"/>
              </w:rPr>
              <w:t>承诺函</w:t>
            </w:r>
          </w:p>
        </w:tc>
        <w:tc>
          <w:tcPr>
            <w:tcW w:w="2192" w:type="dxa"/>
            <w:noWrap w:val="0"/>
            <w:vAlign w:val="center"/>
          </w:tcPr>
          <w:p w14:paraId="007267A5">
            <w:pPr>
              <w:spacing w:after="50" w:line="360" w:lineRule="auto"/>
              <w:ind w:right="-10"/>
              <w:jc w:val="center"/>
              <w:rPr>
                <w:rFonts w:hint="eastAsia" w:asciiTheme="minorEastAsia" w:hAnsiTheme="minorEastAsia" w:eastAsiaTheme="minorEastAsia"/>
                <w:b w:val="0"/>
                <w:bCs w:val="0"/>
                <w:sz w:val="24"/>
                <w:szCs w:val="28"/>
                <w:highlight w:val="none"/>
              </w:rPr>
            </w:pPr>
            <w:r>
              <w:rPr>
                <w:rFonts w:hint="eastAsia" w:asciiTheme="minorEastAsia" w:hAnsiTheme="minorEastAsia" w:eastAsiaTheme="minorEastAsia"/>
                <w:b w:val="0"/>
                <w:bCs w:val="0"/>
                <w:sz w:val="24"/>
                <w:szCs w:val="28"/>
                <w:highlight w:val="none"/>
              </w:rPr>
              <w:t>符合磋商文件采购</w:t>
            </w:r>
          </w:p>
          <w:p w14:paraId="536D9BB6">
            <w:pPr>
              <w:spacing w:after="50" w:line="360" w:lineRule="auto"/>
              <w:ind w:right="-10" w:rightChars="0"/>
              <w:jc w:val="center"/>
              <w:rPr>
                <w:rFonts w:hint="eastAsia" w:asciiTheme="minorEastAsia" w:hAnsiTheme="minorEastAsia" w:eastAsiaTheme="minorEastAsia"/>
                <w:b w:val="0"/>
                <w:bCs w:val="0"/>
                <w:sz w:val="24"/>
                <w:szCs w:val="28"/>
                <w:highlight w:val="none"/>
              </w:rPr>
            </w:pPr>
            <w:r>
              <w:rPr>
                <w:rFonts w:hint="eastAsia" w:asciiTheme="minorEastAsia" w:hAnsiTheme="minorEastAsia" w:eastAsiaTheme="minorEastAsia"/>
                <w:b w:val="0"/>
                <w:bCs w:val="0"/>
                <w:sz w:val="24"/>
                <w:szCs w:val="28"/>
                <w:highlight w:val="none"/>
              </w:rPr>
              <w:t>需求中的要求</w:t>
            </w:r>
          </w:p>
        </w:tc>
        <w:tc>
          <w:tcPr>
            <w:tcW w:w="4674" w:type="dxa"/>
            <w:noWrap w:val="0"/>
            <w:vAlign w:val="center"/>
          </w:tcPr>
          <w:p w14:paraId="368069B4">
            <w:pPr>
              <w:adjustRightInd w:val="0"/>
              <w:snapToGrid w:val="0"/>
              <w:spacing w:line="360" w:lineRule="auto"/>
              <w:ind w:right="-10" w:rightChars="0"/>
              <w:jc w:val="center"/>
              <w:rPr>
                <w:rFonts w:hint="eastAsia" w:ascii="宋体" w:hAnsi="宋体" w:eastAsiaTheme="minorEastAsia"/>
                <w:b w:val="0"/>
                <w:bCs w:val="0"/>
                <w:sz w:val="24"/>
                <w:szCs w:val="18"/>
                <w:highlight w:val="none"/>
                <w:vertAlign w:val="baseline"/>
                <w:lang w:val="en-US" w:eastAsia="zh-CN"/>
              </w:rPr>
            </w:pPr>
            <w:r>
              <w:rPr>
                <w:rFonts w:hint="eastAsia" w:asciiTheme="minorEastAsia" w:hAnsiTheme="minorEastAsia" w:eastAsiaTheme="minorEastAsia"/>
                <w:b w:val="0"/>
                <w:bCs w:val="0"/>
                <w:sz w:val="24"/>
                <w:highlight w:val="none"/>
              </w:rPr>
              <w:t>详见第六章响应文件格式</w:t>
            </w:r>
            <w:r>
              <w:rPr>
                <w:rFonts w:hint="eastAsia" w:asciiTheme="minorEastAsia" w:hAnsiTheme="minorEastAsia" w:eastAsiaTheme="minorEastAsia"/>
                <w:b w:val="0"/>
                <w:bCs w:val="0"/>
                <w:sz w:val="24"/>
                <w:highlight w:val="none"/>
                <w:lang w:eastAsia="zh-CN"/>
              </w:rPr>
              <w:t>六</w:t>
            </w:r>
          </w:p>
        </w:tc>
      </w:tr>
      <w:tr w14:paraId="3B9A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1ED3E550">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10</w:t>
            </w:r>
          </w:p>
        </w:tc>
        <w:tc>
          <w:tcPr>
            <w:tcW w:w="1650" w:type="dxa"/>
            <w:tcBorders>
              <w:bottom w:val="single" w:color="auto" w:sz="4" w:space="0"/>
            </w:tcBorders>
            <w:noWrap w:val="0"/>
            <w:vAlign w:val="center"/>
          </w:tcPr>
          <w:p w14:paraId="3772D253">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b/>
                <w:bCs/>
                <w:color w:val="auto"/>
                <w:sz w:val="24"/>
                <w:szCs w:val="18"/>
                <w:highlight w:val="none"/>
              </w:rPr>
            </w:pPr>
            <w:r>
              <w:rPr>
                <w:rFonts w:hint="default" w:ascii="Times New Roman" w:hAnsi="Times New Roman" w:eastAsia="宋体" w:cs="Times New Roman"/>
                <w:b/>
                <w:bCs/>
                <w:color w:val="auto"/>
                <w:sz w:val="24"/>
                <w:szCs w:val="28"/>
                <w:highlight w:val="none"/>
              </w:rPr>
              <w:t>符合投标人资格中的</w:t>
            </w:r>
            <w:r>
              <w:rPr>
                <w:rFonts w:hint="eastAsia" w:ascii="Times New Roman" w:hAnsi="Times New Roman" w:eastAsia="宋体" w:cs="Times New Roman"/>
                <w:b/>
                <w:bCs/>
                <w:color w:val="auto"/>
                <w:sz w:val="24"/>
                <w:szCs w:val="28"/>
                <w:highlight w:val="none"/>
                <w:lang w:eastAsia="zh-CN"/>
              </w:rPr>
              <w:t>业绩</w:t>
            </w:r>
            <w:r>
              <w:rPr>
                <w:rFonts w:hint="default" w:ascii="Times New Roman" w:hAnsi="Times New Roman" w:eastAsia="宋体" w:cs="Times New Roman"/>
                <w:b/>
                <w:bCs/>
                <w:color w:val="auto"/>
                <w:sz w:val="24"/>
                <w:szCs w:val="28"/>
                <w:highlight w:val="none"/>
              </w:rPr>
              <w:t>要求</w:t>
            </w:r>
          </w:p>
        </w:tc>
        <w:tc>
          <w:tcPr>
            <w:tcW w:w="2192" w:type="dxa"/>
            <w:tcBorders>
              <w:bottom w:val="single" w:color="auto" w:sz="4" w:space="0"/>
            </w:tcBorders>
            <w:noWrap w:val="0"/>
            <w:vAlign w:val="center"/>
          </w:tcPr>
          <w:p w14:paraId="3916D58F">
            <w:pPr>
              <w:keepNext w:val="0"/>
              <w:keepLines w:val="0"/>
              <w:suppressLineNumbers w:val="0"/>
              <w:adjustRightInd w:val="0"/>
              <w:snapToGrid w:val="0"/>
              <w:spacing w:before="0" w:beforeAutospacing="0" w:after="0" w:afterAutospacing="0" w:line="360" w:lineRule="auto"/>
              <w:ind w:left="0" w:leftChars="0" w:right="-10" w:rightChars="0"/>
              <w:jc w:val="left"/>
              <w:rPr>
                <w:rFonts w:hint="eastAsia" w:ascii="宋体" w:hAnsi="宋体" w:eastAsia="宋体" w:cs="宋体"/>
                <w:b/>
                <w:bCs/>
                <w:color w:val="auto"/>
                <w:sz w:val="24"/>
                <w:szCs w:val="18"/>
                <w:highlight w:val="none"/>
                <w:lang w:eastAsia="zh-CN"/>
              </w:rPr>
            </w:pPr>
            <w:r>
              <w:rPr>
                <w:rFonts w:hint="default" w:ascii="Times New Roman" w:hAnsi="Times New Roman" w:eastAsia="宋体" w:cs="Times New Roman"/>
                <w:b/>
                <w:bCs/>
                <w:color w:val="auto"/>
                <w:sz w:val="24"/>
                <w:szCs w:val="20"/>
                <w:highlight w:val="none"/>
              </w:rPr>
              <w:t>提供</w:t>
            </w:r>
            <w:r>
              <w:rPr>
                <w:rFonts w:hint="default" w:ascii="Times New Roman" w:hAnsi="Times New Roman" w:eastAsia="宋体" w:cs="Times New Roman"/>
                <w:b/>
                <w:bCs/>
                <w:color w:val="auto"/>
                <w:sz w:val="24"/>
                <w:szCs w:val="28"/>
                <w:highlight w:val="none"/>
              </w:rPr>
              <w:t>符合投标人资格中要求的</w:t>
            </w:r>
            <w:r>
              <w:rPr>
                <w:rFonts w:hint="eastAsia" w:ascii="Times New Roman" w:hAnsi="Times New Roman" w:eastAsia="宋体" w:cs="Times New Roman"/>
                <w:b/>
                <w:bCs/>
                <w:color w:val="auto"/>
                <w:sz w:val="24"/>
                <w:szCs w:val="28"/>
                <w:highlight w:val="none"/>
                <w:lang w:eastAsia="zh-CN"/>
              </w:rPr>
              <w:t>业绩证明材料</w:t>
            </w:r>
          </w:p>
        </w:tc>
        <w:tc>
          <w:tcPr>
            <w:tcW w:w="4674" w:type="dxa"/>
            <w:tcBorders>
              <w:bottom w:val="single" w:color="auto" w:sz="4" w:space="0"/>
            </w:tcBorders>
            <w:noWrap w:val="0"/>
            <w:vAlign w:val="center"/>
          </w:tcPr>
          <w:p w14:paraId="2C7F4614">
            <w:pPr>
              <w:keepNext w:val="0"/>
              <w:keepLines w:val="0"/>
              <w:suppressLineNumbers w:val="0"/>
              <w:spacing w:before="0" w:beforeAutospacing="0" w:after="50" w:afterAutospacing="0" w:line="360" w:lineRule="auto"/>
              <w:ind w:left="0" w:leftChars="0" w:right="-10" w:rightChars="0"/>
              <w:jc w:val="center"/>
              <w:rPr>
                <w:rFonts w:hint="eastAsia" w:ascii="Arial" w:hAnsi="@仿宋_GB2312" w:eastAsia="@仿宋_GB2312" w:cs="@仿宋_GB2312"/>
                <w:b/>
                <w:bCs/>
                <w:kern w:val="2"/>
                <w:sz w:val="21"/>
                <w:highlight w:val="none"/>
                <w:lang w:val="en-US" w:eastAsia="zh-CN" w:bidi="ar-SA"/>
              </w:rPr>
            </w:pPr>
            <w:r>
              <w:rPr>
                <w:rFonts w:hint="eastAsia" w:asciiTheme="minorEastAsia" w:hAnsiTheme="minorEastAsia" w:eastAsiaTheme="minorEastAsia"/>
                <w:b/>
                <w:bCs/>
                <w:sz w:val="24"/>
                <w:highlight w:val="none"/>
              </w:rPr>
              <w:t>详见第六章响应文件格式</w:t>
            </w:r>
            <w:r>
              <w:rPr>
                <w:rFonts w:hint="default" w:ascii="Times New Roman" w:hAnsi="Times New Roman" w:eastAsia="宋体" w:cs="Times New Roman"/>
                <w:b/>
                <w:bCs/>
                <w:color w:val="auto"/>
                <w:sz w:val="24"/>
                <w:szCs w:val="28"/>
                <w:highlight w:val="none"/>
              </w:rPr>
              <w:t>五</w:t>
            </w:r>
          </w:p>
        </w:tc>
      </w:tr>
      <w:tr w14:paraId="2F67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top"/>
          </w:tcPr>
          <w:p w14:paraId="6138779C">
            <w:pPr>
              <w:shd w:val="clear" w:color="auto" w:fill="auto"/>
              <w:spacing w:after="50" w:line="360" w:lineRule="auto"/>
              <w:ind w:right="-10"/>
              <w:jc w:val="both"/>
              <w:rPr>
                <w:rFonts w:hint="eastAsia" w:ascii="宋体" w:hAnsi="宋体" w:eastAsia="宋体" w:cs="宋体"/>
                <w:color w:val="auto"/>
                <w:sz w:val="24"/>
                <w:szCs w:val="18"/>
                <w:highlight w:val="none"/>
              </w:rPr>
            </w:pPr>
          </w:p>
          <w:p w14:paraId="316ED736">
            <w:pPr>
              <w:shd w:val="clear" w:color="auto" w:fill="auto"/>
              <w:spacing w:after="50" w:line="360" w:lineRule="auto"/>
              <w:ind w:right="-10"/>
              <w:jc w:val="center"/>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11</w:t>
            </w:r>
          </w:p>
        </w:tc>
        <w:tc>
          <w:tcPr>
            <w:tcW w:w="1650" w:type="dxa"/>
            <w:tcBorders>
              <w:bottom w:val="single" w:color="auto" w:sz="4" w:space="0"/>
            </w:tcBorders>
            <w:noWrap w:val="0"/>
            <w:vAlign w:val="top"/>
          </w:tcPr>
          <w:p w14:paraId="1BC1A0CE">
            <w:pPr>
              <w:shd w:val="clear" w:color="auto" w:fill="auto"/>
              <w:spacing w:after="50" w:line="360" w:lineRule="auto"/>
              <w:ind w:right="-10"/>
              <w:jc w:val="both"/>
              <w:rPr>
                <w:rFonts w:hint="eastAsia" w:ascii="宋体" w:hAnsi="宋体" w:eastAsia="宋体" w:cs="宋体"/>
                <w:color w:val="auto"/>
                <w:sz w:val="24"/>
                <w:szCs w:val="18"/>
                <w:highlight w:val="none"/>
              </w:rPr>
            </w:pPr>
          </w:p>
          <w:p w14:paraId="3FEC27E1">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其他要求</w:t>
            </w:r>
          </w:p>
        </w:tc>
        <w:tc>
          <w:tcPr>
            <w:tcW w:w="2192" w:type="dxa"/>
            <w:tcBorders>
              <w:bottom w:val="single" w:color="auto" w:sz="4" w:space="0"/>
            </w:tcBorders>
            <w:noWrap w:val="0"/>
            <w:vAlign w:val="top"/>
          </w:tcPr>
          <w:p w14:paraId="34BEDF77">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符合法律、行政法规规定的其他条件或</w:t>
            </w:r>
            <w:r>
              <w:rPr>
                <w:rFonts w:hint="eastAsia" w:ascii="宋体" w:hAnsi="宋体" w:eastAsia="宋体" w:cs="宋体"/>
                <w:color w:val="auto"/>
                <w:sz w:val="24"/>
                <w:szCs w:val="18"/>
                <w:highlight w:val="none"/>
                <w:lang w:eastAsia="zh-CN"/>
              </w:rPr>
              <w:t>招标</w:t>
            </w:r>
            <w:r>
              <w:rPr>
                <w:rFonts w:hint="eastAsia" w:ascii="宋体" w:hAnsi="宋体" w:eastAsia="宋体" w:cs="宋体"/>
                <w:color w:val="auto"/>
                <w:sz w:val="24"/>
                <w:szCs w:val="18"/>
                <w:highlight w:val="none"/>
              </w:rPr>
              <w:t>文件列明的其他要求</w:t>
            </w:r>
          </w:p>
        </w:tc>
        <w:tc>
          <w:tcPr>
            <w:tcW w:w="4674" w:type="dxa"/>
            <w:tcBorders>
              <w:bottom w:val="single" w:color="auto" w:sz="4" w:space="0"/>
            </w:tcBorders>
            <w:noWrap w:val="0"/>
            <w:vAlign w:val="top"/>
          </w:tcPr>
          <w:p w14:paraId="766D478D">
            <w:pPr>
              <w:rPr>
                <w:rFonts w:hint="eastAsia" w:ascii="Arial" w:hAnsi="@仿宋_GB2312" w:eastAsia="@仿宋_GB2312" w:cs="@仿宋_GB2312"/>
                <w:kern w:val="2"/>
                <w:sz w:val="21"/>
                <w:highlight w:val="none"/>
                <w:lang w:val="en-US" w:eastAsia="zh-CN" w:bidi="ar-SA"/>
              </w:rPr>
            </w:pPr>
          </w:p>
        </w:tc>
      </w:tr>
    </w:tbl>
    <w:p w14:paraId="47847403">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0BA2F55">
      <w:pPr>
        <w:pStyle w:val="31"/>
        <w:ind w:left="0" w:leftChars="0" w:firstLine="0" w:firstLineChars="0"/>
        <w:rPr>
          <w:rFonts w:ascii="Times New Roman" w:hAnsi="Times New Roman" w:cs="Times New Roman"/>
          <w:b/>
          <w:sz w:val="28"/>
        </w:rPr>
      </w:pPr>
      <w:r>
        <w:rPr>
          <w:rFonts w:hint="eastAsia" w:ascii="宋体" w:hAnsi="宋体" w:eastAsia="宋体" w:cs="宋体"/>
          <w:color w:val="auto"/>
          <w:sz w:val="24"/>
          <w:highlight w:val="none"/>
          <w:lang w:val="en-US" w:eastAsia="zh-CN"/>
        </w:rPr>
        <w:t>2.2 本项目采用最低评标价法，详见投标人须知正文。</w:t>
      </w:r>
      <w:bookmarkStart w:id="33" w:name="_Toc66363490"/>
    </w:p>
    <w:p w14:paraId="3029BA03">
      <w:pPr>
        <w:jc w:val="both"/>
        <w:rPr>
          <w:rFonts w:ascii="Times New Roman" w:hAnsi="Times New Roman" w:cs="Times New Roman"/>
          <w:b/>
          <w:sz w:val="28"/>
        </w:rPr>
      </w:pPr>
    </w:p>
    <w:p w14:paraId="34AEF3A5">
      <w:pPr>
        <w:rPr>
          <w:rFonts w:ascii="Times New Roman" w:hAnsi="Times New Roman" w:cs="Times New Roman"/>
          <w:b/>
          <w:sz w:val="28"/>
        </w:rPr>
      </w:pPr>
    </w:p>
    <w:p w14:paraId="2D0B14D1">
      <w:pPr>
        <w:rPr>
          <w:rFonts w:ascii="Times New Roman" w:hAnsi="Times New Roman" w:cs="Times New Roman"/>
          <w:b/>
          <w:sz w:val="28"/>
        </w:rPr>
      </w:pPr>
    </w:p>
    <w:p w14:paraId="54488909">
      <w:pPr>
        <w:rPr>
          <w:rFonts w:ascii="Times New Roman" w:hAnsi="Times New Roman" w:cs="Times New Roman"/>
          <w:b/>
          <w:sz w:val="28"/>
        </w:rPr>
      </w:pPr>
    </w:p>
    <w:p w14:paraId="32B4B87D">
      <w:pPr>
        <w:rPr>
          <w:rFonts w:ascii="Times New Roman" w:hAnsi="Times New Roman" w:cs="Times New Roman"/>
          <w:b/>
          <w:sz w:val="28"/>
        </w:rPr>
      </w:pPr>
    </w:p>
    <w:p w14:paraId="72E721A9">
      <w:pPr>
        <w:rPr>
          <w:rFonts w:ascii="Times New Roman" w:hAnsi="Times New Roman" w:cs="Times New Roman"/>
          <w:b/>
          <w:sz w:val="28"/>
        </w:rPr>
      </w:pPr>
    </w:p>
    <w:p w14:paraId="1A14C56F">
      <w:pPr>
        <w:rPr>
          <w:rFonts w:ascii="Times New Roman" w:hAnsi="Times New Roman" w:cs="Times New Roman"/>
          <w:b/>
          <w:sz w:val="28"/>
        </w:rPr>
      </w:pPr>
    </w:p>
    <w:p w14:paraId="01BD9BD6">
      <w:pPr>
        <w:rPr>
          <w:rFonts w:ascii="Times New Roman" w:hAnsi="Times New Roman" w:cs="Times New Roman"/>
          <w:b/>
          <w:sz w:val="28"/>
        </w:rPr>
      </w:pPr>
    </w:p>
    <w:p w14:paraId="686B3111">
      <w:pPr>
        <w:rPr>
          <w:rFonts w:ascii="Times New Roman" w:hAnsi="Times New Roman" w:cs="Times New Roman"/>
          <w:b/>
          <w:sz w:val="28"/>
        </w:rPr>
      </w:pPr>
    </w:p>
    <w:p w14:paraId="321D4AD7">
      <w:pPr>
        <w:pStyle w:val="2"/>
        <w:rPr>
          <w:rFonts w:ascii="Times New Roman" w:hAnsi="Times New Roman" w:cs="Times New Roman"/>
          <w:b/>
          <w:sz w:val="28"/>
        </w:rPr>
      </w:pPr>
    </w:p>
    <w:p w14:paraId="3B796F7B">
      <w:pPr>
        <w:rPr>
          <w:rFonts w:ascii="Times New Roman" w:hAnsi="Times New Roman" w:cs="Times New Roman"/>
          <w:b/>
          <w:sz w:val="28"/>
        </w:rPr>
      </w:pPr>
    </w:p>
    <w:p w14:paraId="60F88591">
      <w:pPr>
        <w:rPr>
          <w:rFonts w:ascii="Times New Roman" w:hAnsi="Times New Roman" w:cs="Times New Roman"/>
          <w:b/>
          <w:sz w:val="28"/>
        </w:rPr>
      </w:pPr>
    </w:p>
    <w:p w14:paraId="1E59BAB6">
      <w:pPr>
        <w:jc w:val="both"/>
        <w:rPr>
          <w:rFonts w:ascii="Times New Roman" w:hAnsi="Times New Roman" w:cs="Times New Roman"/>
          <w:b/>
          <w:sz w:val="28"/>
        </w:rPr>
      </w:pPr>
    </w:p>
    <w:p w14:paraId="4F600C98">
      <w:pPr>
        <w:jc w:val="center"/>
        <w:rPr>
          <w:rFonts w:ascii="Times New Roman" w:hAnsi="Times New Roman" w:eastAsia="黑体" w:cs="Times New Roman"/>
          <w:bCs/>
        </w:rPr>
      </w:pPr>
      <w:r>
        <w:rPr>
          <w:rFonts w:ascii="Times New Roman" w:hAnsi="Times New Roman" w:cs="Times New Roman"/>
          <w:b/>
          <w:sz w:val="28"/>
        </w:rPr>
        <w:t>第</w:t>
      </w:r>
      <w:r>
        <w:rPr>
          <w:rFonts w:hint="eastAsia" w:ascii="Times New Roman" w:hAnsi="Times New Roman" w:cs="Times New Roman"/>
          <w:b/>
          <w:sz w:val="28"/>
        </w:rPr>
        <w:t>五</w:t>
      </w:r>
      <w:r>
        <w:rPr>
          <w:rFonts w:ascii="Times New Roman" w:hAnsi="Times New Roman" w:cs="Times New Roman"/>
          <w:b/>
          <w:sz w:val="28"/>
        </w:rPr>
        <w:t>章  合同条款及格式</w:t>
      </w:r>
      <w:bookmarkEnd w:id="33"/>
    </w:p>
    <w:p w14:paraId="482E278E">
      <w:pPr>
        <w:spacing w:line="360" w:lineRule="auto"/>
        <w:rPr>
          <w:rFonts w:ascii="Times New Roman" w:hAnsi="Times New Roman" w:cs="Times New Roman"/>
          <w:szCs w:val="21"/>
          <w:lang w:bidi="ar"/>
        </w:rPr>
      </w:pPr>
    </w:p>
    <w:p w14:paraId="176F65FC">
      <w:pPr>
        <w:jc w:val="center"/>
        <w:rPr>
          <w:rFonts w:ascii="Times New Roman" w:hAnsi="Times New Roman" w:cs="Times New Roman"/>
          <w:b/>
          <w:sz w:val="28"/>
        </w:rPr>
      </w:pPr>
      <w:r>
        <w:rPr>
          <w:rFonts w:ascii="Times New Roman" w:hAnsi="Times New Roman" w:cs="Times New Roman"/>
          <w:b/>
          <w:sz w:val="28"/>
        </w:rPr>
        <w:t>合同</w:t>
      </w:r>
      <w:r>
        <w:rPr>
          <w:rFonts w:hint="eastAsia" w:ascii="Times New Roman" w:hAnsi="Times New Roman" w:cs="Times New Roman"/>
          <w:b/>
          <w:sz w:val="28"/>
        </w:rPr>
        <w:t>参考范本</w:t>
      </w:r>
    </w:p>
    <w:p w14:paraId="58132622">
      <w:pPr>
        <w:jc w:val="center"/>
        <w:rPr>
          <w:rFonts w:ascii="Times New Roman" w:hAnsi="Times New Roman" w:cs="Times New Roman"/>
          <w:b/>
          <w:sz w:val="28"/>
        </w:rPr>
      </w:pPr>
      <w:r>
        <w:rPr>
          <w:rFonts w:hint="eastAsia" w:ascii="Times New Roman" w:hAnsi="Times New Roman" w:cs="Times New Roman"/>
          <w:b/>
          <w:sz w:val="28"/>
        </w:rPr>
        <w:t>（货物类）</w:t>
      </w:r>
    </w:p>
    <w:p w14:paraId="71DE4795">
      <w:pPr>
        <w:spacing w:line="480" w:lineRule="auto"/>
        <w:jc w:val="center"/>
        <w:rPr>
          <w:rFonts w:hint="eastAsia" w:ascii="宋体" w:hAnsi="宋体"/>
          <w:b/>
          <w:sz w:val="24"/>
        </w:rPr>
      </w:pPr>
    </w:p>
    <w:p w14:paraId="75255655">
      <w:pPr>
        <w:spacing w:line="480" w:lineRule="auto"/>
        <w:jc w:val="center"/>
        <w:rPr>
          <w:rFonts w:hint="eastAsia" w:ascii="宋体" w:hAnsi="宋体"/>
          <w:b/>
          <w:sz w:val="24"/>
        </w:rPr>
      </w:pPr>
    </w:p>
    <w:p w14:paraId="4B9A7E5B">
      <w:pPr>
        <w:spacing w:line="360" w:lineRule="auto"/>
        <w:jc w:val="center"/>
        <w:outlineLvl w:val="2"/>
        <w:rPr>
          <w:rFonts w:hint="eastAsia" w:ascii="宋体" w:hAnsi="宋体"/>
          <w:b/>
          <w:sz w:val="24"/>
        </w:rPr>
      </w:pPr>
      <w:r>
        <w:rPr>
          <w:rFonts w:hint="eastAsia" w:ascii="宋体" w:hAnsi="宋体"/>
          <w:b/>
          <w:sz w:val="24"/>
        </w:rPr>
        <w:t>第一部分 合同书</w:t>
      </w:r>
    </w:p>
    <w:p w14:paraId="6D3CE891">
      <w:pPr>
        <w:spacing w:line="480" w:lineRule="auto"/>
        <w:rPr>
          <w:rFonts w:hint="eastAsia" w:ascii="宋体" w:hAnsi="宋体"/>
          <w:b/>
          <w:sz w:val="24"/>
        </w:rPr>
      </w:pPr>
    </w:p>
    <w:p w14:paraId="516C56E6">
      <w:pPr>
        <w:spacing w:before="120" w:line="480" w:lineRule="auto"/>
        <w:ind w:left="960"/>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val="en-US" w:eastAsia="zh-CN"/>
        </w:rPr>
        <w:t>滨湖云境幼儿园悬浮地板改造项目</w:t>
      </w:r>
      <w:r>
        <w:rPr>
          <w:rFonts w:hint="eastAsia" w:ascii="宋体" w:hAnsi="宋体" w:eastAsia="宋体"/>
          <w:sz w:val="24"/>
          <w:u w:val="single"/>
          <w:lang w:eastAsia="zh-CN"/>
        </w:rPr>
        <w:t xml:space="preserve"> </w:t>
      </w:r>
      <w:r>
        <w:rPr>
          <w:rFonts w:hint="eastAsia" w:ascii="宋体" w:hAnsi="宋体"/>
          <w:sz w:val="24"/>
          <w:u w:val="single"/>
        </w:rPr>
        <w:t xml:space="preserve"> </w:t>
      </w:r>
    </w:p>
    <w:p w14:paraId="3C6B5C1F">
      <w:pPr>
        <w:spacing w:before="120" w:line="480" w:lineRule="auto"/>
        <w:ind w:left="960"/>
        <w:rPr>
          <w:rFonts w:hint="eastAsia" w:ascii="宋体" w:hAnsi="宋体"/>
          <w:sz w:val="24"/>
          <w:u w:val="single"/>
        </w:rPr>
      </w:pPr>
      <w:r>
        <w:rPr>
          <w:rFonts w:hint="eastAsia" w:ascii="宋体" w:hAnsi="宋体"/>
          <w:sz w:val="24"/>
        </w:rPr>
        <w:t>项目编号：</w:t>
      </w:r>
      <w:r>
        <w:rPr>
          <w:rFonts w:hint="eastAsia" w:ascii="宋体" w:hAnsi="宋体"/>
          <w:sz w:val="24"/>
          <w:u w:val="single"/>
          <w:lang w:val="en-US" w:eastAsia="zh-CN"/>
        </w:rPr>
        <w:t xml:space="preserve"> BHSG-ZTB-2025-10      </w:t>
      </w:r>
      <w:r>
        <w:rPr>
          <w:rFonts w:hint="eastAsia" w:ascii="宋体" w:hAnsi="宋体"/>
          <w:sz w:val="24"/>
          <w:u w:val="single"/>
        </w:rPr>
        <w:t xml:space="preserve"> </w:t>
      </w:r>
    </w:p>
    <w:p w14:paraId="49337E93">
      <w:pPr>
        <w:tabs>
          <w:tab w:val="left" w:pos="2410"/>
        </w:tabs>
        <w:autoSpaceDE w:val="0"/>
        <w:autoSpaceDN w:val="0"/>
        <w:adjustRightInd w:val="0"/>
        <w:snapToGrid w:val="0"/>
        <w:spacing w:line="360" w:lineRule="auto"/>
        <w:ind w:firstLine="960" w:firstLineChars="400"/>
        <w:rPr>
          <w:rFonts w:hint="eastAsia" w:ascii="宋体" w:hAnsi="宋体" w:eastAsia="宋体"/>
          <w:sz w:val="24"/>
          <w:u w:val="single"/>
          <w:lang w:eastAsia="zh-CN"/>
        </w:rPr>
      </w:pPr>
      <w:r>
        <w:rPr>
          <w:rFonts w:hint="eastAsia" w:ascii="宋体" w:hAnsi="宋体"/>
          <w:sz w:val="24"/>
        </w:rPr>
        <w:t>甲方（招标人）：</w:t>
      </w:r>
      <w:r>
        <w:rPr>
          <w:rFonts w:hint="eastAsia" w:ascii="宋体" w:hAnsi="宋体"/>
          <w:sz w:val="24"/>
          <w:u w:val="single"/>
          <w:lang w:eastAsia="zh-CN"/>
        </w:rPr>
        <w:t>合肥滨湖时光教育管理有限公司</w:t>
      </w:r>
    </w:p>
    <w:p w14:paraId="4D1E24BD">
      <w:pPr>
        <w:spacing w:before="120" w:line="480" w:lineRule="auto"/>
        <w:ind w:left="960"/>
        <w:rPr>
          <w:rFonts w:hint="eastAsia" w:ascii="宋体" w:hAnsi="宋体"/>
          <w:sz w:val="24"/>
          <w:u w:val="single"/>
        </w:rPr>
      </w:pPr>
      <w:r>
        <w:rPr>
          <w:rFonts w:hint="eastAsia" w:ascii="宋体" w:hAnsi="宋体"/>
          <w:sz w:val="24"/>
        </w:rPr>
        <w:t>乙方（中标人）：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89AA5AD">
      <w:pPr>
        <w:spacing w:before="120" w:line="480" w:lineRule="auto"/>
        <w:ind w:firstLine="960" w:firstLineChars="400"/>
        <w:rPr>
          <w:rFonts w:hint="eastAsia" w:ascii="宋体" w:hAnsi="宋体"/>
          <w:sz w:val="24"/>
          <w:u w:val="single"/>
        </w:rPr>
      </w:pPr>
      <w:r>
        <w:rPr>
          <w:rFonts w:hint="eastAsia" w:ascii="宋体" w:hAnsi="宋体"/>
          <w:sz w:val="24"/>
        </w:rPr>
        <w:t>签订地：</w:t>
      </w:r>
      <w:r>
        <w:rPr>
          <w:rFonts w:hint="eastAsia" w:ascii="宋体" w:hAnsi="宋体"/>
          <w:sz w:val="24"/>
          <w:u w:val="single"/>
        </w:rPr>
        <w:t xml:space="preserve">                                     </w:t>
      </w:r>
    </w:p>
    <w:p w14:paraId="7E7314A1">
      <w:pPr>
        <w:spacing w:before="120" w:line="480" w:lineRule="auto"/>
        <w:ind w:firstLine="960" w:firstLineChars="400"/>
        <w:rPr>
          <w:rFonts w:hint="eastAsia"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1E5F74F">
      <w:pPr>
        <w:autoSpaceDE w:val="0"/>
        <w:autoSpaceDN w:val="0"/>
        <w:adjustRightInd w:val="0"/>
        <w:spacing w:line="600" w:lineRule="exact"/>
        <w:ind w:firstLine="640"/>
        <w:jc w:val="center"/>
        <w:rPr>
          <w:rFonts w:hint="eastAsia" w:ascii="宋体" w:hAnsi="宋体"/>
          <w:sz w:val="24"/>
        </w:rPr>
        <w:sectPr>
          <w:footerReference r:id="rId6" w:type="default"/>
          <w:pgSz w:w="11907" w:h="16840"/>
          <w:pgMar w:top="1474" w:right="1814" w:bottom="1474" w:left="1814" w:header="851" w:footer="992" w:gutter="0"/>
          <w:pgNumType w:start="46"/>
          <w:cols w:space="720" w:num="1"/>
          <w:docGrid w:linePitch="462" w:charSpace="0"/>
        </w:sectPr>
      </w:pPr>
    </w:p>
    <w:p w14:paraId="7CDA6EF5">
      <w:pPr>
        <w:spacing w:line="360" w:lineRule="auto"/>
        <w:ind w:firstLine="435"/>
        <w:rPr>
          <w:rFonts w:hint="eastAsia" w:ascii="宋体" w:hAnsi="宋体"/>
          <w:sz w:val="24"/>
          <w:lang w:val="zh-CN"/>
        </w:rPr>
      </w:pPr>
      <w:r>
        <w:rPr>
          <w:rFonts w:hint="eastAsia" w:ascii="宋体" w:hAnsi="宋体"/>
          <w:sz w:val="24"/>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sz w:val="24"/>
          <w:lang w:val="zh-CN"/>
        </w:rPr>
      </w:pPr>
      <w:bookmarkStart w:id="34" w:name="_Toc2232"/>
      <w:bookmarkStart w:id="35" w:name="_Toc3029"/>
      <w:bookmarkStart w:id="36" w:name="_Toc24059"/>
      <w:r>
        <w:rPr>
          <w:rFonts w:hint="eastAsia" w:ascii="宋体" w:hAnsi="宋体"/>
          <w:b/>
          <w:bCs/>
          <w:sz w:val="24"/>
          <w:lang w:val="zh-CN"/>
        </w:rPr>
        <w:t>1.1</w:t>
      </w:r>
      <w:r>
        <w:rPr>
          <w:rFonts w:ascii="宋体" w:hAnsi="宋体"/>
          <w:b/>
          <w:bCs/>
          <w:sz w:val="24"/>
          <w:lang w:val="zh-CN"/>
        </w:rPr>
        <w:t xml:space="preserve"> </w:t>
      </w:r>
      <w:r>
        <w:rPr>
          <w:rFonts w:hint="eastAsia" w:ascii="宋体" w:hAnsi="宋体"/>
          <w:b/>
          <w:bCs/>
          <w:sz w:val="24"/>
          <w:lang w:val="zh-CN"/>
        </w:rPr>
        <w:t>合同组成部分</w:t>
      </w:r>
      <w:bookmarkEnd w:id="34"/>
      <w:bookmarkEnd w:id="35"/>
      <w:bookmarkEnd w:id="36"/>
    </w:p>
    <w:p w14:paraId="1C8856FA">
      <w:pPr>
        <w:spacing w:line="360" w:lineRule="auto"/>
        <w:ind w:firstLine="435"/>
        <w:rPr>
          <w:rFonts w:hint="eastAsia" w:ascii="宋体" w:hAnsi="宋体"/>
          <w:sz w:val="24"/>
          <w:lang w:val="zh-CN"/>
        </w:rPr>
      </w:pPr>
      <w:r>
        <w:rPr>
          <w:rFonts w:hint="eastAsia" w:ascii="宋体" w:hAnsi="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sz w:val="24"/>
          <w:lang w:val="zh-CN"/>
        </w:rPr>
      </w:pPr>
      <w:r>
        <w:rPr>
          <w:rFonts w:hint="eastAsia" w:ascii="宋体" w:hAnsi="宋体"/>
          <w:sz w:val="24"/>
          <w:lang w:val="zh-CN"/>
        </w:rPr>
        <w:t>1.1.1本合同及其补充合同、变更协议；</w:t>
      </w:r>
    </w:p>
    <w:p w14:paraId="1A088D62">
      <w:pPr>
        <w:spacing w:line="360" w:lineRule="auto"/>
        <w:ind w:firstLine="435"/>
        <w:rPr>
          <w:rFonts w:hint="eastAsia" w:ascii="宋体" w:hAnsi="宋体"/>
          <w:sz w:val="24"/>
          <w:lang w:val="zh-CN"/>
        </w:rPr>
      </w:pPr>
      <w:r>
        <w:rPr>
          <w:rFonts w:hint="eastAsia" w:ascii="宋体" w:hAnsi="宋体"/>
          <w:sz w:val="24"/>
          <w:lang w:val="zh-CN"/>
        </w:rPr>
        <w:t>1.1.2中标通知书；</w:t>
      </w:r>
    </w:p>
    <w:p w14:paraId="6BA195F2">
      <w:pPr>
        <w:spacing w:line="360" w:lineRule="auto"/>
        <w:ind w:firstLine="435"/>
        <w:rPr>
          <w:rFonts w:hint="eastAsia" w:ascii="宋体" w:hAnsi="宋体"/>
          <w:sz w:val="24"/>
          <w:lang w:val="zh-CN"/>
        </w:rPr>
      </w:pPr>
      <w:r>
        <w:rPr>
          <w:rFonts w:hint="eastAsia" w:ascii="宋体" w:hAnsi="宋体"/>
          <w:sz w:val="24"/>
          <w:lang w:val="zh-CN"/>
        </w:rPr>
        <w:t>1.1.3</w:t>
      </w:r>
      <w:r>
        <w:rPr>
          <w:rFonts w:hint="eastAsia" w:ascii="宋体" w:hAnsi="宋体"/>
          <w:sz w:val="24"/>
        </w:rPr>
        <w:t>投标</w:t>
      </w:r>
      <w:r>
        <w:rPr>
          <w:rFonts w:hint="eastAsia" w:ascii="宋体" w:hAnsi="宋体"/>
          <w:sz w:val="24"/>
          <w:lang w:val="zh-CN"/>
        </w:rPr>
        <w:t>文件（含澄清或者说明文件）；</w:t>
      </w:r>
    </w:p>
    <w:p w14:paraId="5787B3AA">
      <w:pPr>
        <w:spacing w:line="360" w:lineRule="auto"/>
        <w:ind w:firstLine="435"/>
        <w:rPr>
          <w:rFonts w:hint="eastAsia" w:ascii="宋体" w:hAnsi="宋体"/>
          <w:sz w:val="24"/>
          <w:lang w:val="zh-CN"/>
        </w:rPr>
      </w:pPr>
      <w:r>
        <w:rPr>
          <w:rFonts w:hint="eastAsia" w:ascii="宋体" w:hAnsi="宋体"/>
          <w:sz w:val="24"/>
          <w:lang w:val="zh-CN"/>
        </w:rPr>
        <w:t>1.1.4</w:t>
      </w:r>
      <w:r>
        <w:rPr>
          <w:rFonts w:hint="eastAsia" w:ascii="宋体" w:hAnsi="宋体"/>
          <w:sz w:val="24"/>
        </w:rPr>
        <w:t>招标</w:t>
      </w:r>
      <w:r>
        <w:rPr>
          <w:rFonts w:hint="eastAsia" w:ascii="宋体" w:hAnsi="宋体"/>
          <w:sz w:val="24"/>
          <w:lang w:val="zh-CN"/>
        </w:rPr>
        <w:t>文件（含澄清或者修改文件）；</w:t>
      </w:r>
    </w:p>
    <w:p w14:paraId="18A5803A">
      <w:pPr>
        <w:spacing w:line="360" w:lineRule="auto"/>
        <w:ind w:firstLine="435"/>
        <w:rPr>
          <w:rFonts w:hint="eastAsia" w:ascii="宋体" w:hAnsi="宋体"/>
          <w:sz w:val="24"/>
          <w:lang w:val="zh-CN"/>
        </w:rPr>
      </w:pPr>
      <w:r>
        <w:rPr>
          <w:rFonts w:hint="eastAsia" w:ascii="宋体" w:hAnsi="宋体"/>
          <w:sz w:val="24"/>
          <w:lang w:val="zh-CN"/>
        </w:rPr>
        <w:t>1.1.5其他相关采购文件。</w:t>
      </w:r>
    </w:p>
    <w:p w14:paraId="5267FF05">
      <w:pPr>
        <w:spacing w:line="360" w:lineRule="auto"/>
        <w:ind w:firstLine="437"/>
        <w:outlineLvl w:val="3"/>
        <w:rPr>
          <w:rFonts w:hint="eastAsia" w:ascii="宋体" w:hAnsi="宋体"/>
          <w:b/>
          <w:bCs/>
          <w:sz w:val="24"/>
          <w:lang w:val="zh-CN"/>
        </w:rPr>
      </w:pPr>
      <w:bookmarkStart w:id="37" w:name="_Toc24300"/>
      <w:bookmarkStart w:id="38" w:name="_Toc27126"/>
      <w:bookmarkStart w:id="39" w:name="_Toc21295"/>
      <w:r>
        <w:rPr>
          <w:rFonts w:hint="eastAsia" w:ascii="宋体" w:hAnsi="宋体"/>
          <w:b/>
          <w:bCs/>
          <w:sz w:val="24"/>
          <w:lang w:val="zh-CN"/>
        </w:rPr>
        <w:t>1.2</w:t>
      </w:r>
      <w:r>
        <w:rPr>
          <w:rFonts w:ascii="宋体" w:hAnsi="宋体"/>
          <w:b/>
          <w:bCs/>
          <w:sz w:val="24"/>
          <w:lang w:val="zh-CN"/>
        </w:rPr>
        <w:t xml:space="preserve"> </w:t>
      </w:r>
      <w:r>
        <w:rPr>
          <w:rFonts w:hint="eastAsia" w:ascii="宋体" w:hAnsi="宋体"/>
          <w:b/>
          <w:bCs/>
          <w:sz w:val="24"/>
          <w:lang w:val="zh-CN"/>
        </w:rPr>
        <w:t>货物</w:t>
      </w:r>
      <w:bookmarkEnd w:id="37"/>
      <w:bookmarkEnd w:id="38"/>
      <w:bookmarkEnd w:id="39"/>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2B3DEC9E">
            <w:pPr>
              <w:jc w:val="center"/>
              <w:rPr>
                <w:rFonts w:hint="eastAsia" w:ascii="宋体" w:hAnsi="宋体"/>
                <w:sz w:val="24"/>
                <w:lang w:val="zh-CN"/>
              </w:rPr>
            </w:pPr>
            <w:r>
              <w:rPr>
                <w:rFonts w:hint="eastAsia" w:ascii="宋体" w:hAnsi="宋体"/>
                <w:sz w:val="24"/>
                <w:lang w:val="zh-CN"/>
              </w:rPr>
              <w:t>序号</w:t>
            </w:r>
          </w:p>
        </w:tc>
        <w:tc>
          <w:tcPr>
            <w:tcW w:w="1515" w:type="dxa"/>
            <w:vAlign w:val="center"/>
          </w:tcPr>
          <w:p w14:paraId="58626EC8">
            <w:pPr>
              <w:jc w:val="center"/>
              <w:rPr>
                <w:rFonts w:hint="eastAsia" w:ascii="宋体" w:hAnsi="宋体"/>
                <w:sz w:val="24"/>
                <w:lang w:val="zh-CN"/>
              </w:rPr>
            </w:pPr>
            <w:r>
              <w:rPr>
                <w:rFonts w:hint="eastAsia" w:ascii="宋体" w:hAnsi="宋体"/>
                <w:sz w:val="24"/>
                <w:lang w:val="zh-CN"/>
              </w:rPr>
              <w:t>货物名称</w:t>
            </w:r>
          </w:p>
        </w:tc>
        <w:tc>
          <w:tcPr>
            <w:tcW w:w="1515" w:type="dxa"/>
            <w:vAlign w:val="center"/>
          </w:tcPr>
          <w:p w14:paraId="111656A9">
            <w:pPr>
              <w:jc w:val="center"/>
              <w:rPr>
                <w:rFonts w:hint="eastAsia" w:ascii="宋体" w:hAnsi="宋体"/>
                <w:sz w:val="24"/>
                <w:lang w:val="zh-CN"/>
              </w:rPr>
            </w:pPr>
            <w:r>
              <w:rPr>
                <w:rFonts w:hint="eastAsia" w:ascii="宋体" w:hAnsi="宋体"/>
                <w:sz w:val="24"/>
                <w:lang w:val="zh-CN"/>
              </w:rPr>
              <w:t>规格型号</w:t>
            </w:r>
          </w:p>
        </w:tc>
        <w:tc>
          <w:tcPr>
            <w:tcW w:w="1512" w:type="dxa"/>
            <w:vAlign w:val="center"/>
          </w:tcPr>
          <w:p w14:paraId="0C0E57E2">
            <w:pPr>
              <w:jc w:val="center"/>
              <w:rPr>
                <w:rFonts w:hint="eastAsia" w:ascii="宋体" w:hAnsi="宋体"/>
                <w:sz w:val="24"/>
                <w:lang w:val="zh-CN"/>
              </w:rPr>
            </w:pPr>
            <w:r>
              <w:rPr>
                <w:rFonts w:hint="eastAsia" w:ascii="宋体" w:hAnsi="宋体"/>
                <w:sz w:val="24"/>
                <w:lang w:val="zh-CN"/>
              </w:rPr>
              <w:t>单位</w:t>
            </w:r>
          </w:p>
        </w:tc>
        <w:tc>
          <w:tcPr>
            <w:tcW w:w="1512" w:type="dxa"/>
            <w:vAlign w:val="center"/>
          </w:tcPr>
          <w:p w14:paraId="6EA24391">
            <w:pPr>
              <w:jc w:val="center"/>
              <w:rPr>
                <w:rFonts w:hint="eastAsia" w:ascii="宋体" w:hAnsi="宋体"/>
                <w:sz w:val="24"/>
                <w:lang w:val="zh-CN"/>
              </w:rPr>
            </w:pPr>
            <w:r>
              <w:rPr>
                <w:rFonts w:hint="eastAsia" w:ascii="宋体" w:hAnsi="宋体"/>
                <w:sz w:val="24"/>
                <w:lang w:val="zh-CN"/>
              </w:rPr>
              <w:t>数量</w:t>
            </w:r>
          </w:p>
        </w:tc>
        <w:tc>
          <w:tcPr>
            <w:tcW w:w="1508" w:type="dxa"/>
            <w:vAlign w:val="center"/>
          </w:tcPr>
          <w:p w14:paraId="201D841B">
            <w:pPr>
              <w:jc w:val="center"/>
              <w:rPr>
                <w:rFonts w:hint="eastAsia" w:ascii="宋体" w:hAnsi="宋体"/>
                <w:sz w:val="24"/>
                <w:lang w:val="zh-CN"/>
              </w:rPr>
            </w:pPr>
            <w:r>
              <w:rPr>
                <w:rFonts w:hint="eastAsia" w:ascii="宋体" w:hAnsi="宋体"/>
                <w:sz w:val="24"/>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1DC1549F">
            <w:pPr>
              <w:jc w:val="center"/>
              <w:rPr>
                <w:rFonts w:hint="eastAsia" w:ascii="宋体" w:hAnsi="宋体"/>
                <w:sz w:val="24"/>
                <w:lang w:val="zh-CN"/>
              </w:rPr>
            </w:pPr>
            <w:r>
              <w:rPr>
                <w:rFonts w:hint="eastAsia" w:ascii="宋体" w:hAnsi="宋体"/>
                <w:sz w:val="24"/>
                <w:lang w:val="zh-CN"/>
              </w:rPr>
              <w:t>1</w:t>
            </w:r>
          </w:p>
        </w:tc>
        <w:tc>
          <w:tcPr>
            <w:tcW w:w="1515" w:type="dxa"/>
            <w:vAlign w:val="center"/>
          </w:tcPr>
          <w:p w14:paraId="5FB09D9A">
            <w:pPr>
              <w:jc w:val="center"/>
              <w:rPr>
                <w:rFonts w:hint="eastAsia" w:ascii="宋体" w:hAnsi="宋体"/>
                <w:sz w:val="24"/>
                <w:lang w:val="zh-CN"/>
              </w:rPr>
            </w:pPr>
          </w:p>
        </w:tc>
        <w:tc>
          <w:tcPr>
            <w:tcW w:w="1515" w:type="dxa"/>
            <w:vAlign w:val="center"/>
          </w:tcPr>
          <w:p w14:paraId="05603509">
            <w:pPr>
              <w:jc w:val="center"/>
              <w:rPr>
                <w:rFonts w:hint="eastAsia" w:ascii="宋体" w:hAnsi="宋体"/>
                <w:sz w:val="24"/>
                <w:lang w:val="zh-CN"/>
              </w:rPr>
            </w:pPr>
          </w:p>
        </w:tc>
        <w:tc>
          <w:tcPr>
            <w:tcW w:w="1512" w:type="dxa"/>
            <w:vAlign w:val="center"/>
          </w:tcPr>
          <w:p w14:paraId="504DC812">
            <w:pPr>
              <w:jc w:val="center"/>
              <w:rPr>
                <w:rFonts w:hint="eastAsia" w:ascii="宋体" w:hAnsi="宋体"/>
                <w:sz w:val="24"/>
                <w:lang w:val="zh-CN"/>
              </w:rPr>
            </w:pPr>
          </w:p>
        </w:tc>
        <w:tc>
          <w:tcPr>
            <w:tcW w:w="1512" w:type="dxa"/>
            <w:vAlign w:val="center"/>
          </w:tcPr>
          <w:p w14:paraId="34F17550">
            <w:pPr>
              <w:jc w:val="center"/>
              <w:rPr>
                <w:rFonts w:hint="eastAsia" w:ascii="宋体" w:hAnsi="宋体"/>
                <w:sz w:val="24"/>
                <w:lang w:val="zh-CN"/>
              </w:rPr>
            </w:pPr>
          </w:p>
        </w:tc>
        <w:tc>
          <w:tcPr>
            <w:tcW w:w="1508" w:type="dxa"/>
            <w:vAlign w:val="center"/>
          </w:tcPr>
          <w:p w14:paraId="2BACCB6C">
            <w:pPr>
              <w:jc w:val="center"/>
              <w:rPr>
                <w:rFonts w:hint="eastAsia" w:ascii="宋体" w:hAnsi="宋体"/>
                <w:sz w:val="24"/>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27FA42FC">
            <w:pPr>
              <w:jc w:val="center"/>
              <w:rPr>
                <w:rFonts w:hint="eastAsia" w:ascii="宋体" w:hAnsi="宋体"/>
                <w:sz w:val="24"/>
                <w:lang w:val="zh-CN"/>
              </w:rPr>
            </w:pPr>
            <w:r>
              <w:rPr>
                <w:rFonts w:hint="eastAsia" w:ascii="宋体" w:hAnsi="宋体"/>
                <w:sz w:val="24"/>
                <w:lang w:val="zh-CN"/>
              </w:rPr>
              <w:t>2</w:t>
            </w:r>
          </w:p>
        </w:tc>
        <w:tc>
          <w:tcPr>
            <w:tcW w:w="1515" w:type="dxa"/>
            <w:vAlign w:val="center"/>
          </w:tcPr>
          <w:p w14:paraId="6900EBB0">
            <w:pPr>
              <w:jc w:val="center"/>
              <w:rPr>
                <w:rFonts w:hint="eastAsia" w:ascii="宋体" w:hAnsi="宋体"/>
                <w:sz w:val="24"/>
                <w:lang w:val="zh-CN"/>
              </w:rPr>
            </w:pPr>
          </w:p>
        </w:tc>
        <w:tc>
          <w:tcPr>
            <w:tcW w:w="1515" w:type="dxa"/>
            <w:vAlign w:val="center"/>
          </w:tcPr>
          <w:p w14:paraId="6032BB95">
            <w:pPr>
              <w:jc w:val="center"/>
              <w:rPr>
                <w:rFonts w:hint="eastAsia" w:ascii="宋体" w:hAnsi="宋体"/>
                <w:sz w:val="24"/>
                <w:lang w:val="zh-CN"/>
              </w:rPr>
            </w:pPr>
          </w:p>
        </w:tc>
        <w:tc>
          <w:tcPr>
            <w:tcW w:w="1512" w:type="dxa"/>
            <w:vAlign w:val="center"/>
          </w:tcPr>
          <w:p w14:paraId="2F750D00">
            <w:pPr>
              <w:jc w:val="center"/>
              <w:rPr>
                <w:rFonts w:hint="eastAsia" w:ascii="宋体" w:hAnsi="宋体"/>
                <w:sz w:val="24"/>
                <w:lang w:val="zh-CN"/>
              </w:rPr>
            </w:pPr>
          </w:p>
        </w:tc>
        <w:tc>
          <w:tcPr>
            <w:tcW w:w="1512" w:type="dxa"/>
            <w:vAlign w:val="center"/>
          </w:tcPr>
          <w:p w14:paraId="346AF674">
            <w:pPr>
              <w:jc w:val="center"/>
              <w:rPr>
                <w:rFonts w:hint="eastAsia" w:ascii="宋体" w:hAnsi="宋体"/>
                <w:sz w:val="24"/>
                <w:lang w:val="zh-CN"/>
              </w:rPr>
            </w:pPr>
          </w:p>
        </w:tc>
        <w:tc>
          <w:tcPr>
            <w:tcW w:w="1508" w:type="dxa"/>
            <w:vAlign w:val="center"/>
          </w:tcPr>
          <w:p w14:paraId="0C2BDF2C">
            <w:pPr>
              <w:jc w:val="center"/>
              <w:rPr>
                <w:rFonts w:hint="eastAsia" w:ascii="宋体" w:hAnsi="宋体"/>
                <w:sz w:val="24"/>
                <w:lang w:val="zh-CN"/>
              </w:rPr>
            </w:pPr>
          </w:p>
        </w:tc>
      </w:tr>
      <w:tr w14:paraId="449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03691BC6">
            <w:pPr>
              <w:jc w:val="center"/>
              <w:rPr>
                <w:rFonts w:hint="eastAsia" w:ascii="宋体" w:hAnsi="宋体"/>
                <w:sz w:val="24"/>
                <w:lang w:val="zh-CN"/>
              </w:rPr>
            </w:pPr>
            <w:r>
              <w:rPr>
                <w:rFonts w:ascii="宋体" w:hAnsi="宋体"/>
                <w:sz w:val="24"/>
                <w:lang w:val="zh-CN"/>
              </w:rPr>
              <w:t>3</w:t>
            </w:r>
          </w:p>
        </w:tc>
        <w:tc>
          <w:tcPr>
            <w:tcW w:w="1515" w:type="dxa"/>
            <w:vAlign w:val="center"/>
          </w:tcPr>
          <w:p w14:paraId="5D2D46DF">
            <w:pPr>
              <w:jc w:val="center"/>
              <w:rPr>
                <w:rFonts w:hint="eastAsia" w:ascii="宋体" w:hAnsi="宋体"/>
                <w:sz w:val="24"/>
                <w:lang w:val="zh-CN"/>
              </w:rPr>
            </w:pPr>
          </w:p>
        </w:tc>
        <w:tc>
          <w:tcPr>
            <w:tcW w:w="1515" w:type="dxa"/>
            <w:vAlign w:val="center"/>
          </w:tcPr>
          <w:p w14:paraId="17C99437">
            <w:pPr>
              <w:jc w:val="center"/>
              <w:rPr>
                <w:rFonts w:hint="eastAsia" w:ascii="宋体" w:hAnsi="宋体"/>
                <w:sz w:val="24"/>
                <w:lang w:val="zh-CN"/>
              </w:rPr>
            </w:pPr>
          </w:p>
        </w:tc>
        <w:tc>
          <w:tcPr>
            <w:tcW w:w="1512" w:type="dxa"/>
            <w:vAlign w:val="center"/>
          </w:tcPr>
          <w:p w14:paraId="45C8BACA">
            <w:pPr>
              <w:jc w:val="center"/>
              <w:rPr>
                <w:rFonts w:hint="eastAsia" w:ascii="宋体" w:hAnsi="宋体"/>
                <w:sz w:val="24"/>
                <w:lang w:val="zh-CN"/>
              </w:rPr>
            </w:pPr>
          </w:p>
        </w:tc>
        <w:tc>
          <w:tcPr>
            <w:tcW w:w="1512" w:type="dxa"/>
            <w:vAlign w:val="center"/>
          </w:tcPr>
          <w:p w14:paraId="1550D714">
            <w:pPr>
              <w:jc w:val="center"/>
              <w:rPr>
                <w:rFonts w:hint="eastAsia" w:ascii="宋体" w:hAnsi="宋体"/>
                <w:sz w:val="24"/>
                <w:lang w:val="zh-CN"/>
              </w:rPr>
            </w:pPr>
          </w:p>
        </w:tc>
        <w:tc>
          <w:tcPr>
            <w:tcW w:w="1508" w:type="dxa"/>
            <w:vAlign w:val="center"/>
          </w:tcPr>
          <w:p w14:paraId="285E3571">
            <w:pPr>
              <w:jc w:val="center"/>
              <w:rPr>
                <w:rFonts w:hint="eastAsia" w:ascii="宋体" w:hAnsi="宋体"/>
                <w:sz w:val="24"/>
                <w:lang w:val="zh-CN"/>
              </w:rPr>
            </w:pPr>
          </w:p>
        </w:tc>
      </w:tr>
      <w:tr w14:paraId="0870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2E929DFB">
            <w:pPr>
              <w:jc w:val="center"/>
              <w:rPr>
                <w:rFonts w:hint="eastAsia" w:ascii="宋体" w:hAnsi="宋体"/>
                <w:sz w:val="24"/>
                <w:lang w:val="zh-CN"/>
              </w:rPr>
            </w:pPr>
            <w:r>
              <w:rPr>
                <w:rFonts w:hint="eastAsia" w:ascii="宋体" w:hAnsi="宋体"/>
                <w:sz w:val="24"/>
                <w:lang w:val="zh-CN"/>
              </w:rPr>
              <w:t>……</w:t>
            </w:r>
          </w:p>
        </w:tc>
        <w:tc>
          <w:tcPr>
            <w:tcW w:w="1515" w:type="dxa"/>
            <w:vAlign w:val="center"/>
          </w:tcPr>
          <w:p w14:paraId="7BAB7C26">
            <w:pPr>
              <w:jc w:val="center"/>
              <w:rPr>
                <w:rFonts w:hint="eastAsia" w:ascii="宋体" w:hAnsi="宋体"/>
                <w:sz w:val="24"/>
                <w:lang w:val="zh-CN"/>
              </w:rPr>
            </w:pPr>
          </w:p>
        </w:tc>
        <w:tc>
          <w:tcPr>
            <w:tcW w:w="1515" w:type="dxa"/>
            <w:vAlign w:val="center"/>
          </w:tcPr>
          <w:p w14:paraId="3C39D640">
            <w:pPr>
              <w:jc w:val="center"/>
              <w:rPr>
                <w:rFonts w:hint="eastAsia" w:ascii="宋体" w:hAnsi="宋体"/>
                <w:sz w:val="24"/>
                <w:lang w:val="zh-CN"/>
              </w:rPr>
            </w:pPr>
          </w:p>
        </w:tc>
        <w:tc>
          <w:tcPr>
            <w:tcW w:w="1512" w:type="dxa"/>
            <w:vAlign w:val="center"/>
          </w:tcPr>
          <w:p w14:paraId="07906021">
            <w:pPr>
              <w:jc w:val="center"/>
              <w:rPr>
                <w:rFonts w:hint="eastAsia" w:ascii="宋体" w:hAnsi="宋体"/>
                <w:sz w:val="24"/>
                <w:lang w:val="zh-CN"/>
              </w:rPr>
            </w:pPr>
          </w:p>
        </w:tc>
        <w:tc>
          <w:tcPr>
            <w:tcW w:w="1512" w:type="dxa"/>
            <w:vAlign w:val="center"/>
          </w:tcPr>
          <w:p w14:paraId="727A36EA">
            <w:pPr>
              <w:jc w:val="center"/>
              <w:rPr>
                <w:rFonts w:hint="eastAsia" w:ascii="宋体" w:hAnsi="宋体"/>
                <w:sz w:val="24"/>
                <w:lang w:val="zh-CN"/>
              </w:rPr>
            </w:pPr>
          </w:p>
        </w:tc>
        <w:tc>
          <w:tcPr>
            <w:tcW w:w="1508" w:type="dxa"/>
            <w:vAlign w:val="center"/>
          </w:tcPr>
          <w:p w14:paraId="264D611C">
            <w:pPr>
              <w:jc w:val="center"/>
              <w:rPr>
                <w:rFonts w:hint="eastAsia" w:ascii="宋体" w:hAnsi="宋体"/>
                <w:sz w:val="24"/>
                <w:lang w:val="zh-CN"/>
              </w:rPr>
            </w:pPr>
          </w:p>
        </w:tc>
      </w:tr>
    </w:tbl>
    <w:p w14:paraId="1E6B3FBA">
      <w:pPr>
        <w:spacing w:line="360" w:lineRule="auto"/>
        <w:ind w:firstLine="437"/>
        <w:outlineLvl w:val="3"/>
        <w:rPr>
          <w:rFonts w:hint="eastAsia" w:ascii="宋体" w:hAnsi="宋体"/>
          <w:b/>
          <w:bCs/>
          <w:sz w:val="24"/>
          <w:lang w:val="zh-CN"/>
        </w:rPr>
      </w:pPr>
      <w:bookmarkStart w:id="40" w:name="_Toc23292"/>
      <w:bookmarkStart w:id="41" w:name="_Toc21551"/>
      <w:bookmarkStart w:id="42" w:name="_Toc21631"/>
      <w:r>
        <w:rPr>
          <w:rFonts w:hint="eastAsia" w:ascii="宋体" w:hAnsi="宋体"/>
          <w:b/>
          <w:bCs/>
          <w:sz w:val="24"/>
          <w:lang w:val="zh-CN"/>
        </w:rPr>
        <w:t>1.</w:t>
      </w:r>
      <w:r>
        <w:rPr>
          <w:rFonts w:ascii="宋体" w:hAnsi="宋体"/>
          <w:b/>
          <w:bCs/>
          <w:sz w:val="24"/>
          <w:lang w:val="zh-CN"/>
        </w:rPr>
        <w:t xml:space="preserve">3 </w:t>
      </w:r>
      <w:r>
        <w:rPr>
          <w:rFonts w:hint="eastAsia" w:ascii="宋体" w:hAnsi="宋体"/>
          <w:b/>
          <w:bCs/>
          <w:sz w:val="24"/>
          <w:lang w:val="zh-CN"/>
        </w:rPr>
        <w:t>价款</w:t>
      </w:r>
      <w:bookmarkEnd w:id="40"/>
      <w:bookmarkEnd w:id="41"/>
      <w:bookmarkEnd w:id="42"/>
    </w:p>
    <w:p w14:paraId="106682C0">
      <w:pPr>
        <w:spacing w:line="360" w:lineRule="auto"/>
        <w:ind w:firstLine="435"/>
        <w:rPr>
          <w:rFonts w:hint="eastAsia"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w:t>
      </w:r>
      <w:r>
        <w:rPr>
          <w:rFonts w:ascii="宋体" w:hAnsi="宋体"/>
          <w:sz w:val="24"/>
        </w:rPr>
        <w:t>。</w:t>
      </w:r>
    </w:p>
    <w:p w14:paraId="594F97E0">
      <w:pPr>
        <w:spacing w:line="360" w:lineRule="auto"/>
        <w:ind w:firstLine="435"/>
        <w:rPr>
          <w:rFonts w:hint="eastAsia" w:ascii="宋体" w:hAnsi="宋体"/>
          <w:sz w:val="24"/>
          <w:u w:val="single"/>
        </w:rPr>
      </w:pPr>
      <w:r>
        <w:rPr>
          <w:rFonts w:ascii="宋体" w:hAnsi="宋体"/>
          <w:sz w:val="24"/>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sz w:val="24"/>
                <w:lang w:val="zh-CN"/>
              </w:rPr>
            </w:pPr>
            <w:r>
              <w:rPr>
                <w:rFonts w:ascii="宋体" w:hAnsi="宋体"/>
                <w:sz w:val="24"/>
                <w:lang w:val="zh-CN"/>
              </w:rPr>
              <w:t>序号</w:t>
            </w:r>
          </w:p>
        </w:tc>
        <w:tc>
          <w:tcPr>
            <w:tcW w:w="4316" w:type="dxa"/>
            <w:vAlign w:val="center"/>
          </w:tcPr>
          <w:p w14:paraId="726A56B4">
            <w:pPr>
              <w:pStyle w:val="95"/>
              <w:ind w:firstLine="200"/>
              <w:jc w:val="center"/>
              <w:rPr>
                <w:rFonts w:hint="eastAsia" w:ascii="宋体" w:hAnsi="宋体" w:eastAsia="宋体"/>
                <w:sz w:val="24"/>
                <w:szCs w:val="24"/>
              </w:rPr>
            </w:pPr>
            <w:r>
              <w:rPr>
                <w:rFonts w:hint="eastAsia" w:ascii="宋体" w:hAnsi="宋体" w:eastAsia="宋体"/>
                <w:sz w:val="24"/>
                <w:szCs w:val="24"/>
              </w:rPr>
              <w:t>分项名称</w:t>
            </w:r>
          </w:p>
        </w:tc>
        <w:tc>
          <w:tcPr>
            <w:tcW w:w="3237" w:type="dxa"/>
            <w:gridSpan w:val="2"/>
            <w:vAlign w:val="center"/>
          </w:tcPr>
          <w:p w14:paraId="0563C1EC">
            <w:pPr>
              <w:pStyle w:val="95"/>
              <w:jc w:val="center"/>
              <w:rPr>
                <w:rFonts w:hint="eastAsia" w:ascii="宋体" w:hAnsi="宋体" w:eastAsia="宋体"/>
                <w:sz w:val="24"/>
                <w:szCs w:val="24"/>
              </w:rPr>
            </w:pPr>
            <w:r>
              <w:rPr>
                <w:rFonts w:ascii="宋体" w:hAnsi="宋体" w:eastAsia="宋体"/>
                <w:sz w:val="24"/>
                <w:szCs w:val="24"/>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sz w:val="24"/>
                <w:lang w:val="zh-CN"/>
              </w:rPr>
            </w:pPr>
            <w:r>
              <w:rPr>
                <w:rFonts w:hint="eastAsia" w:ascii="宋体" w:hAnsi="宋体"/>
                <w:sz w:val="24"/>
                <w:lang w:val="zh-CN"/>
              </w:rPr>
              <w:t>1</w:t>
            </w:r>
          </w:p>
        </w:tc>
        <w:tc>
          <w:tcPr>
            <w:tcW w:w="4316" w:type="dxa"/>
            <w:vAlign w:val="center"/>
          </w:tcPr>
          <w:p w14:paraId="0E18D19B">
            <w:pPr>
              <w:pStyle w:val="95"/>
              <w:ind w:firstLine="200"/>
              <w:jc w:val="center"/>
              <w:rPr>
                <w:rFonts w:hint="eastAsia" w:ascii="宋体" w:hAnsi="宋体" w:eastAsia="宋体"/>
                <w:sz w:val="24"/>
                <w:szCs w:val="24"/>
              </w:rPr>
            </w:pPr>
          </w:p>
        </w:tc>
        <w:tc>
          <w:tcPr>
            <w:tcW w:w="3237" w:type="dxa"/>
            <w:gridSpan w:val="2"/>
            <w:vAlign w:val="center"/>
          </w:tcPr>
          <w:p w14:paraId="762AAA0F">
            <w:pPr>
              <w:pStyle w:val="95"/>
              <w:ind w:firstLine="200"/>
              <w:jc w:val="center"/>
              <w:rPr>
                <w:rFonts w:hint="eastAsia" w:ascii="宋体" w:hAnsi="宋体" w:eastAsia="宋体"/>
                <w:sz w:val="24"/>
                <w:szCs w:val="24"/>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sz w:val="24"/>
                <w:lang w:val="zh-CN"/>
              </w:rPr>
            </w:pPr>
            <w:r>
              <w:rPr>
                <w:rFonts w:hint="eastAsia" w:ascii="宋体" w:hAnsi="宋体"/>
                <w:sz w:val="24"/>
                <w:lang w:val="zh-CN"/>
              </w:rPr>
              <w:t>2</w:t>
            </w:r>
          </w:p>
        </w:tc>
        <w:tc>
          <w:tcPr>
            <w:tcW w:w="4316" w:type="dxa"/>
            <w:vAlign w:val="center"/>
          </w:tcPr>
          <w:p w14:paraId="36D77165">
            <w:pPr>
              <w:pStyle w:val="95"/>
              <w:ind w:firstLine="200"/>
              <w:jc w:val="center"/>
              <w:rPr>
                <w:rFonts w:hint="eastAsia" w:ascii="宋体" w:hAnsi="宋体" w:eastAsia="宋体"/>
                <w:sz w:val="24"/>
                <w:szCs w:val="24"/>
              </w:rPr>
            </w:pPr>
          </w:p>
        </w:tc>
        <w:tc>
          <w:tcPr>
            <w:tcW w:w="3237" w:type="dxa"/>
            <w:gridSpan w:val="2"/>
            <w:vAlign w:val="center"/>
          </w:tcPr>
          <w:p w14:paraId="483381E9">
            <w:pPr>
              <w:pStyle w:val="95"/>
              <w:ind w:firstLine="200"/>
              <w:jc w:val="center"/>
              <w:rPr>
                <w:rFonts w:hint="eastAsia" w:ascii="宋体" w:hAnsi="宋体" w:eastAsia="宋体"/>
                <w:sz w:val="24"/>
                <w:szCs w:val="24"/>
              </w:rPr>
            </w:pPr>
          </w:p>
        </w:tc>
      </w:tr>
      <w:tr w14:paraId="7D2A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5A5BF77">
            <w:pPr>
              <w:jc w:val="center"/>
              <w:rPr>
                <w:rFonts w:hint="eastAsia" w:ascii="宋体" w:hAnsi="宋体"/>
                <w:sz w:val="24"/>
                <w:lang w:val="zh-CN"/>
              </w:rPr>
            </w:pPr>
            <w:r>
              <w:rPr>
                <w:rFonts w:ascii="宋体" w:hAnsi="宋体"/>
                <w:sz w:val="24"/>
                <w:lang w:val="zh-CN"/>
              </w:rPr>
              <w:t>3</w:t>
            </w:r>
          </w:p>
        </w:tc>
        <w:tc>
          <w:tcPr>
            <w:tcW w:w="4316" w:type="dxa"/>
            <w:vAlign w:val="center"/>
          </w:tcPr>
          <w:p w14:paraId="462207EE">
            <w:pPr>
              <w:pStyle w:val="95"/>
              <w:ind w:firstLine="200"/>
              <w:jc w:val="center"/>
              <w:rPr>
                <w:rFonts w:hint="eastAsia" w:ascii="宋体" w:hAnsi="宋体" w:eastAsia="宋体"/>
                <w:sz w:val="24"/>
                <w:szCs w:val="24"/>
              </w:rPr>
            </w:pPr>
          </w:p>
        </w:tc>
        <w:tc>
          <w:tcPr>
            <w:tcW w:w="3237" w:type="dxa"/>
            <w:gridSpan w:val="2"/>
            <w:vAlign w:val="center"/>
          </w:tcPr>
          <w:p w14:paraId="356596DC">
            <w:pPr>
              <w:pStyle w:val="95"/>
              <w:ind w:firstLine="200"/>
              <w:jc w:val="center"/>
              <w:rPr>
                <w:rFonts w:hint="eastAsia" w:ascii="宋体" w:hAnsi="宋体" w:eastAsia="宋体"/>
                <w:sz w:val="24"/>
                <w:szCs w:val="24"/>
              </w:rPr>
            </w:pPr>
          </w:p>
        </w:tc>
      </w:tr>
      <w:tr w14:paraId="17F5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846A377">
            <w:pPr>
              <w:jc w:val="center"/>
              <w:rPr>
                <w:rFonts w:hint="eastAsia" w:ascii="宋体" w:hAnsi="宋体"/>
                <w:sz w:val="24"/>
                <w:lang w:val="zh-CN"/>
              </w:rPr>
            </w:pPr>
            <w:r>
              <w:rPr>
                <w:rFonts w:hint="eastAsia" w:ascii="宋体" w:hAnsi="宋体"/>
                <w:sz w:val="24"/>
                <w:lang w:val="zh-CN"/>
              </w:rPr>
              <w:t>……</w:t>
            </w:r>
          </w:p>
        </w:tc>
        <w:tc>
          <w:tcPr>
            <w:tcW w:w="4316" w:type="dxa"/>
            <w:vAlign w:val="center"/>
          </w:tcPr>
          <w:p w14:paraId="45B72F1C">
            <w:pPr>
              <w:pStyle w:val="95"/>
              <w:ind w:firstLine="200"/>
              <w:jc w:val="center"/>
              <w:rPr>
                <w:rFonts w:hint="eastAsia" w:ascii="宋体" w:hAnsi="宋体" w:eastAsia="宋体"/>
                <w:sz w:val="24"/>
                <w:szCs w:val="24"/>
              </w:rPr>
            </w:pPr>
          </w:p>
        </w:tc>
        <w:tc>
          <w:tcPr>
            <w:tcW w:w="3237" w:type="dxa"/>
            <w:gridSpan w:val="2"/>
            <w:vAlign w:val="center"/>
          </w:tcPr>
          <w:p w14:paraId="622A71A6">
            <w:pPr>
              <w:pStyle w:val="95"/>
              <w:ind w:firstLine="200"/>
              <w:jc w:val="center"/>
              <w:rPr>
                <w:rFonts w:hint="eastAsia" w:ascii="宋体" w:hAnsi="宋体" w:eastAsia="宋体"/>
                <w:sz w:val="24"/>
                <w:szCs w:val="24"/>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sz w:val="24"/>
                <w:szCs w:val="24"/>
              </w:rPr>
            </w:pPr>
            <w:r>
              <w:rPr>
                <w:rFonts w:hint="eastAsia" w:ascii="宋体" w:hAnsi="宋体" w:eastAsia="宋体"/>
                <w:sz w:val="24"/>
                <w:szCs w:val="24"/>
              </w:rPr>
              <w:t>总价</w:t>
            </w:r>
          </w:p>
        </w:tc>
        <w:tc>
          <w:tcPr>
            <w:tcW w:w="3237" w:type="dxa"/>
            <w:gridSpan w:val="2"/>
            <w:vAlign w:val="center"/>
          </w:tcPr>
          <w:p w14:paraId="3ABC8E1B">
            <w:pPr>
              <w:pStyle w:val="95"/>
              <w:ind w:firstLine="200"/>
              <w:jc w:val="center"/>
              <w:rPr>
                <w:rFonts w:hint="eastAsia" w:ascii="宋体" w:hAnsi="宋体" w:eastAsia="宋体"/>
                <w:sz w:val="24"/>
                <w:szCs w:val="24"/>
              </w:rPr>
            </w:pPr>
          </w:p>
        </w:tc>
      </w:tr>
    </w:tbl>
    <w:p w14:paraId="52EE91D8">
      <w:pPr>
        <w:spacing w:line="360" w:lineRule="auto"/>
        <w:ind w:firstLine="437"/>
        <w:outlineLvl w:val="3"/>
        <w:rPr>
          <w:rFonts w:hint="eastAsia" w:ascii="宋体" w:hAnsi="宋体"/>
          <w:b/>
          <w:bCs/>
          <w:sz w:val="24"/>
          <w:lang w:val="zh-CN"/>
        </w:rPr>
      </w:pPr>
      <w:bookmarkStart w:id="43" w:name="_Toc22618"/>
      <w:bookmarkStart w:id="44" w:name="_Toc10340"/>
      <w:bookmarkStart w:id="45" w:name="_Toc1814"/>
      <w:r>
        <w:rPr>
          <w:rFonts w:hint="eastAsia" w:ascii="宋体" w:hAnsi="宋体"/>
          <w:b/>
          <w:bCs/>
          <w:sz w:val="24"/>
          <w:lang w:val="zh-CN"/>
        </w:rPr>
        <w:t>1.</w:t>
      </w:r>
      <w:r>
        <w:rPr>
          <w:rFonts w:ascii="宋体" w:hAnsi="宋体"/>
          <w:b/>
          <w:bCs/>
          <w:sz w:val="24"/>
          <w:lang w:val="zh-CN"/>
        </w:rPr>
        <w:t>4 付款和发票</w:t>
      </w:r>
      <w:bookmarkEnd w:id="43"/>
      <w:bookmarkEnd w:id="44"/>
      <w:bookmarkEnd w:id="45"/>
    </w:p>
    <w:p w14:paraId="44A2F319">
      <w:pPr>
        <w:spacing w:line="360" w:lineRule="auto"/>
        <w:ind w:firstLine="435"/>
        <w:rPr>
          <w:rFonts w:hint="eastAsia" w:ascii="宋体" w:hAnsi="宋体"/>
          <w:sz w:val="24"/>
        </w:rPr>
      </w:pPr>
      <w:r>
        <w:rPr>
          <w:rFonts w:hint="eastAsia" w:ascii="宋体" w:hAnsi="宋体"/>
          <w:sz w:val="24"/>
        </w:rPr>
        <w:t>1.4.1付款方式：</w:t>
      </w:r>
      <w:r>
        <w:rPr>
          <w:rFonts w:hint="eastAsia" w:ascii="宋体" w:hAnsi="宋体"/>
          <w:sz w:val="24"/>
          <w:u w:val="single"/>
        </w:rPr>
        <w:t xml:space="preserve">                                     </w:t>
      </w:r>
      <w:r>
        <w:rPr>
          <w:rFonts w:hint="eastAsia" w:ascii="宋体" w:hAnsi="宋体"/>
          <w:sz w:val="24"/>
        </w:rPr>
        <w:t>；</w:t>
      </w:r>
    </w:p>
    <w:p w14:paraId="10DBE279">
      <w:pPr>
        <w:spacing w:line="360" w:lineRule="auto"/>
        <w:ind w:firstLine="435"/>
        <w:rPr>
          <w:rFonts w:hint="eastAsia" w:ascii="宋体" w:hAnsi="宋体"/>
          <w:sz w:val="24"/>
        </w:rPr>
      </w:pPr>
      <w:r>
        <w:rPr>
          <w:rFonts w:hint="eastAsia" w:ascii="宋体" w:hAnsi="宋体"/>
          <w:sz w:val="24"/>
        </w:rPr>
        <w:t>1.4.2发票类型：</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14:paraId="149FD660">
      <w:pPr>
        <w:spacing w:line="360" w:lineRule="auto"/>
        <w:ind w:firstLine="435"/>
        <w:rPr>
          <w:rFonts w:hint="eastAsia" w:ascii="宋体" w:hAnsi="宋体"/>
          <w:sz w:val="24"/>
        </w:rPr>
      </w:pPr>
      <w:r>
        <w:rPr>
          <w:rFonts w:hint="eastAsia" w:ascii="宋体" w:hAnsi="宋体"/>
          <w:sz w:val="24"/>
        </w:rPr>
        <w:t>1.4.3发票开具方式：</w:t>
      </w:r>
      <w:r>
        <w:rPr>
          <w:rFonts w:hint="eastAsia" w:ascii="宋体" w:hAnsi="宋体"/>
          <w:sz w:val="24"/>
          <w:u w:val="single"/>
        </w:rPr>
        <w:t xml:space="preserve">                                </w:t>
      </w:r>
      <w:r>
        <w:rPr>
          <w:rFonts w:hint="eastAsia" w:ascii="宋体" w:hAnsi="宋体"/>
          <w:sz w:val="24"/>
        </w:rPr>
        <w:t>。</w:t>
      </w:r>
    </w:p>
    <w:p w14:paraId="46B39176">
      <w:pPr>
        <w:spacing w:line="360" w:lineRule="auto"/>
        <w:ind w:firstLine="437"/>
        <w:outlineLvl w:val="3"/>
        <w:rPr>
          <w:rFonts w:hint="eastAsia" w:ascii="宋体" w:hAnsi="宋体"/>
          <w:b/>
          <w:bCs/>
          <w:sz w:val="24"/>
          <w:lang w:val="zh-CN"/>
        </w:rPr>
      </w:pPr>
      <w:bookmarkStart w:id="46" w:name="_Toc32071"/>
      <w:bookmarkStart w:id="47" w:name="_Toc19304"/>
      <w:bookmarkStart w:id="48" w:name="_Toc2846"/>
      <w:r>
        <w:rPr>
          <w:rFonts w:hint="eastAsia" w:ascii="宋体" w:hAnsi="宋体"/>
          <w:b/>
          <w:bCs/>
          <w:sz w:val="24"/>
          <w:lang w:val="zh-CN"/>
        </w:rPr>
        <w:t>1.</w:t>
      </w:r>
      <w:r>
        <w:rPr>
          <w:rFonts w:ascii="宋体" w:hAnsi="宋体"/>
          <w:b/>
          <w:bCs/>
          <w:sz w:val="24"/>
          <w:lang w:val="zh-CN"/>
        </w:rPr>
        <w:t>5 货物交付期限</w:t>
      </w:r>
      <w:r>
        <w:rPr>
          <w:rFonts w:hint="eastAsia" w:ascii="宋体" w:hAnsi="宋体"/>
          <w:b/>
          <w:bCs/>
          <w:sz w:val="24"/>
          <w:lang w:val="zh-CN"/>
        </w:rPr>
        <w:t>、地点和方式</w:t>
      </w:r>
      <w:bookmarkEnd w:id="46"/>
      <w:bookmarkEnd w:id="47"/>
      <w:bookmarkEnd w:id="48"/>
    </w:p>
    <w:p w14:paraId="74364620">
      <w:pPr>
        <w:spacing w:line="360" w:lineRule="auto"/>
        <w:ind w:firstLine="435"/>
        <w:rPr>
          <w:rFonts w:hint="eastAsia" w:ascii="宋体" w:hAnsi="宋体"/>
          <w:sz w:val="24"/>
          <w:u w:val="single"/>
        </w:rPr>
      </w:pPr>
      <w:r>
        <w:rPr>
          <w:rFonts w:hint="eastAsia" w:ascii="宋体" w:hAnsi="宋体"/>
          <w:sz w:val="24"/>
        </w:rPr>
        <w:t>1.5.1交付期限</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65804A3">
      <w:pPr>
        <w:spacing w:line="360" w:lineRule="auto"/>
        <w:ind w:firstLine="435"/>
        <w:rPr>
          <w:rFonts w:hint="eastAsia" w:ascii="宋体" w:hAnsi="宋体"/>
          <w:sz w:val="24"/>
        </w:rPr>
      </w:pPr>
      <w:r>
        <w:rPr>
          <w:rFonts w:hint="eastAsia" w:ascii="宋体" w:hAnsi="宋体"/>
          <w:sz w:val="24"/>
        </w:rPr>
        <w:t>1.5.2交付地点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587A3A12">
      <w:pPr>
        <w:spacing w:line="360" w:lineRule="auto"/>
        <w:ind w:firstLine="435"/>
        <w:rPr>
          <w:rFonts w:hint="eastAsia" w:ascii="宋体" w:hAnsi="宋体"/>
          <w:sz w:val="24"/>
        </w:rPr>
      </w:pPr>
      <w:r>
        <w:rPr>
          <w:rFonts w:hint="eastAsia" w:ascii="宋体" w:hAnsi="宋体"/>
          <w:sz w:val="24"/>
        </w:rPr>
        <w:t>1.5.3交付方式：</w:t>
      </w:r>
      <w:r>
        <w:rPr>
          <w:rFonts w:hint="eastAsia" w:ascii="宋体" w:hAnsi="宋体"/>
          <w:sz w:val="24"/>
          <w:u w:val="single"/>
        </w:rPr>
        <w:t xml:space="preserve">                                                </w:t>
      </w:r>
      <w:r>
        <w:rPr>
          <w:rFonts w:hint="eastAsia" w:ascii="宋体" w:hAnsi="宋体"/>
          <w:sz w:val="24"/>
        </w:rPr>
        <w:t>。</w:t>
      </w:r>
    </w:p>
    <w:p w14:paraId="68AA7AE1">
      <w:pPr>
        <w:spacing w:line="360" w:lineRule="auto"/>
        <w:ind w:firstLine="437"/>
        <w:outlineLvl w:val="3"/>
        <w:rPr>
          <w:rFonts w:hint="eastAsia" w:ascii="宋体" w:hAnsi="宋体"/>
          <w:b/>
          <w:bCs/>
          <w:sz w:val="24"/>
          <w:lang w:val="zh-CN"/>
        </w:rPr>
      </w:pPr>
      <w:bookmarkStart w:id="49" w:name="_Toc21423"/>
      <w:bookmarkStart w:id="50" w:name="_Toc27250"/>
      <w:bookmarkStart w:id="51" w:name="_Toc19554"/>
      <w:r>
        <w:rPr>
          <w:rFonts w:hint="eastAsia" w:ascii="宋体" w:hAnsi="宋体"/>
          <w:b/>
          <w:bCs/>
          <w:sz w:val="24"/>
          <w:lang w:val="zh-CN"/>
        </w:rPr>
        <w:t>1.6 违约责任</w:t>
      </w:r>
      <w:bookmarkEnd w:id="49"/>
      <w:bookmarkEnd w:id="50"/>
      <w:bookmarkEnd w:id="51"/>
    </w:p>
    <w:p w14:paraId="66781D91">
      <w:pPr>
        <w:spacing w:line="360" w:lineRule="auto"/>
        <w:ind w:firstLine="435"/>
        <w:rPr>
          <w:rFonts w:hint="eastAsia" w:ascii="宋体" w:hAnsi="宋体"/>
          <w:sz w:val="24"/>
        </w:rPr>
      </w:pPr>
      <w:r>
        <w:rPr>
          <w:rFonts w:hint="eastAsia" w:ascii="宋体" w:hAnsi="宋体"/>
          <w:sz w:val="24"/>
        </w:rPr>
        <w:t>1.6.1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地点和方式交付货物，那么甲方可要求乙方支付违约金</w:t>
      </w:r>
      <w:r>
        <w:rPr>
          <w:rFonts w:hint="eastAsia" w:ascii="宋体" w:hAnsi="宋体"/>
          <w:sz w:val="24"/>
        </w:rPr>
        <w:t>，</w:t>
      </w:r>
      <w:r>
        <w:rPr>
          <w:rFonts w:ascii="宋体" w:hAnsi="宋体"/>
          <w:sz w:val="24"/>
        </w:rPr>
        <w:t>违约金按每迟延交付货物一日的应交付而未交付货物价格的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迟延交付货物的违约金计算数额达到前述最高限额之日起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E4DB029">
      <w:pPr>
        <w:spacing w:line="360" w:lineRule="auto"/>
        <w:ind w:firstLine="435"/>
        <w:rPr>
          <w:rFonts w:hint="eastAsia" w:ascii="宋体" w:hAnsi="宋体"/>
          <w:sz w:val="24"/>
        </w:rPr>
      </w:pPr>
      <w:r>
        <w:rPr>
          <w:rFonts w:hint="eastAsia" w:ascii="宋体" w:hAnsi="宋体"/>
          <w:sz w:val="24"/>
        </w:rPr>
        <w:t>1.6.2</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14:paraId="4FB12906">
      <w:pPr>
        <w:spacing w:line="360" w:lineRule="auto"/>
        <w:ind w:firstLine="435"/>
        <w:rPr>
          <w:rFonts w:hint="eastAsia" w:ascii="宋体" w:hAnsi="宋体"/>
          <w:sz w:val="24"/>
        </w:rPr>
      </w:pPr>
      <w:r>
        <w:rPr>
          <w:rFonts w:hint="eastAsia" w:ascii="宋体" w:hAnsi="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sz w:val="24"/>
        </w:rPr>
      </w:pPr>
      <w:r>
        <w:rPr>
          <w:rFonts w:hint="eastAsia" w:ascii="宋体" w:hAnsi="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sz w:val="24"/>
        </w:rPr>
      </w:pPr>
      <w:r>
        <w:rPr>
          <w:rFonts w:hint="eastAsia" w:ascii="宋体" w:hAnsi="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sz w:val="24"/>
        </w:rPr>
      </w:pPr>
      <w:r>
        <w:rPr>
          <w:rFonts w:hint="eastAsia" w:ascii="宋体" w:hAnsi="宋体"/>
          <w:sz w:val="24"/>
        </w:rPr>
        <w:t>1.6.6如果出现招标投标监督管理部门在处理投诉事项期间，书面通知甲方暂停招标活动的情形，或者询问或异议事项可能影响中标结果的，导致甲方中止履行合同的情形，均不视为甲方违约。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sz w:val="24"/>
          <w:lang w:val="zh-CN"/>
        </w:rPr>
      </w:pPr>
      <w:bookmarkStart w:id="52" w:name="_Toc16021"/>
      <w:bookmarkStart w:id="53" w:name="_Toc28375"/>
      <w:bookmarkStart w:id="54" w:name="_Toc15583"/>
      <w:r>
        <w:rPr>
          <w:rFonts w:hint="eastAsia" w:ascii="宋体" w:hAnsi="宋体"/>
          <w:b/>
          <w:bCs/>
          <w:sz w:val="24"/>
          <w:lang w:val="zh-CN"/>
        </w:rPr>
        <w:t>1.7</w:t>
      </w:r>
      <w:r>
        <w:rPr>
          <w:rFonts w:ascii="宋体" w:hAnsi="宋体"/>
          <w:b/>
          <w:bCs/>
          <w:sz w:val="24"/>
          <w:lang w:val="zh-CN"/>
        </w:rPr>
        <w:t xml:space="preserve"> </w:t>
      </w:r>
      <w:r>
        <w:rPr>
          <w:rFonts w:hint="eastAsia" w:ascii="宋体" w:hAnsi="宋体"/>
          <w:b/>
          <w:bCs/>
          <w:sz w:val="24"/>
          <w:lang w:val="zh-CN"/>
        </w:rPr>
        <w:t>合同</w:t>
      </w:r>
      <w:r>
        <w:rPr>
          <w:rFonts w:ascii="宋体" w:hAnsi="宋体"/>
          <w:b/>
          <w:bCs/>
          <w:sz w:val="24"/>
          <w:lang w:val="zh-CN"/>
        </w:rPr>
        <w:t>争议的解决</w:t>
      </w:r>
      <w:bookmarkEnd w:id="52"/>
      <w:bookmarkEnd w:id="53"/>
      <w:bookmarkEnd w:id="54"/>
    </w:p>
    <w:p w14:paraId="4E7903BB">
      <w:pPr>
        <w:spacing w:line="360" w:lineRule="auto"/>
        <w:ind w:firstLine="435"/>
        <w:rPr>
          <w:rFonts w:hint="eastAsia"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14:paraId="0A5F3C7F">
      <w:pPr>
        <w:spacing w:line="360" w:lineRule="auto"/>
        <w:ind w:firstLine="435"/>
        <w:rPr>
          <w:rFonts w:hint="eastAsia" w:ascii="宋体" w:hAnsi="宋体"/>
          <w:sz w:val="24"/>
        </w:rPr>
      </w:pPr>
      <w:r>
        <w:rPr>
          <w:rFonts w:hint="eastAsia" w:ascii="宋体" w:hAnsi="宋体"/>
          <w:sz w:val="24"/>
        </w:rPr>
        <w:t>1.7.1将争议提交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14:paraId="2FCB57F1">
      <w:pPr>
        <w:spacing w:line="360" w:lineRule="auto"/>
        <w:ind w:firstLine="435"/>
        <w:rPr>
          <w:rFonts w:hint="eastAsia" w:ascii="宋体" w:hAnsi="宋体"/>
          <w:sz w:val="24"/>
        </w:rPr>
      </w:pPr>
      <w:r>
        <w:rPr>
          <w:rFonts w:hint="eastAsia" w:ascii="宋体" w:hAnsi="宋体"/>
          <w:sz w:val="24"/>
        </w:rPr>
        <w:t>1.7.2向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人民法院起诉。</w:t>
      </w:r>
    </w:p>
    <w:p w14:paraId="4922D538">
      <w:pPr>
        <w:spacing w:line="360" w:lineRule="auto"/>
        <w:ind w:firstLine="437"/>
        <w:outlineLvl w:val="3"/>
        <w:rPr>
          <w:rFonts w:hint="eastAsia" w:ascii="宋体" w:hAnsi="宋体"/>
          <w:b/>
          <w:bCs/>
          <w:sz w:val="24"/>
          <w:lang w:val="zh-CN"/>
        </w:rPr>
      </w:pPr>
      <w:bookmarkStart w:id="55" w:name="_Toc11173"/>
      <w:bookmarkStart w:id="56" w:name="_Toc7245"/>
      <w:bookmarkStart w:id="57" w:name="_Toc15322"/>
      <w:r>
        <w:rPr>
          <w:rFonts w:hint="eastAsia" w:ascii="宋体" w:hAnsi="宋体"/>
          <w:b/>
          <w:bCs/>
          <w:sz w:val="24"/>
          <w:lang w:val="zh-CN"/>
        </w:rPr>
        <w:t>1.8</w:t>
      </w:r>
      <w:r>
        <w:rPr>
          <w:rFonts w:ascii="宋体" w:hAnsi="宋体"/>
          <w:b/>
          <w:bCs/>
          <w:sz w:val="24"/>
          <w:lang w:val="zh-CN"/>
        </w:rPr>
        <w:t xml:space="preserve"> 合同生效</w:t>
      </w:r>
      <w:bookmarkEnd w:id="55"/>
      <w:bookmarkEnd w:id="56"/>
      <w:bookmarkEnd w:id="57"/>
    </w:p>
    <w:p w14:paraId="425B807F">
      <w:pPr>
        <w:spacing w:line="360" w:lineRule="auto"/>
        <w:ind w:firstLine="435"/>
        <w:rPr>
          <w:rFonts w:hint="eastAsia" w:ascii="宋体" w:hAnsi="宋体"/>
          <w:sz w:val="24"/>
        </w:rPr>
      </w:pPr>
      <w:r>
        <w:rPr>
          <w:rFonts w:ascii="宋体" w:hAnsi="宋体"/>
          <w:sz w:val="24"/>
        </w:rPr>
        <w:t>本合同自</w:t>
      </w:r>
      <w:r>
        <w:rPr>
          <w:rFonts w:hint="eastAsia" w:ascii="宋体" w:hAnsi="宋体"/>
          <w:sz w:val="24"/>
        </w:rPr>
        <w:t>双方当事人盖章时</w:t>
      </w:r>
      <w:r>
        <w:rPr>
          <w:rFonts w:ascii="宋体" w:hAnsi="宋体"/>
          <w:sz w:val="24"/>
        </w:rPr>
        <w:t>生效。</w:t>
      </w:r>
    </w:p>
    <w:p w14:paraId="47E8CF2F">
      <w:pPr>
        <w:autoSpaceDE w:val="0"/>
        <w:autoSpaceDN w:val="0"/>
        <w:adjustRightInd w:val="0"/>
        <w:spacing w:line="560" w:lineRule="exact"/>
        <w:rPr>
          <w:rFonts w:hint="eastAsia" w:ascii="宋体" w:hAnsi="宋体"/>
          <w:sz w:val="24"/>
          <w:lang w:val="zh-CN"/>
        </w:rPr>
      </w:pPr>
    </w:p>
    <w:p w14:paraId="76E34C61">
      <w:pPr>
        <w:autoSpaceDE w:val="0"/>
        <w:autoSpaceDN w:val="0"/>
        <w:adjustRightInd w:val="0"/>
        <w:spacing w:line="560" w:lineRule="exact"/>
        <w:rPr>
          <w:rFonts w:hint="eastAsia" w:ascii="宋体" w:hAnsi="宋体"/>
          <w:sz w:val="24"/>
          <w:lang w:val="zh-CN"/>
        </w:rPr>
      </w:pPr>
    </w:p>
    <w:p w14:paraId="16B13459">
      <w:pPr>
        <w:autoSpaceDE w:val="0"/>
        <w:autoSpaceDN w:val="0"/>
        <w:adjustRightInd w:val="0"/>
        <w:spacing w:line="560" w:lineRule="exact"/>
        <w:rPr>
          <w:rFonts w:hint="eastAsia" w:ascii="宋体" w:hAnsi="宋体"/>
          <w:sz w:val="24"/>
          <w:lang w:val="zh-CN"/>
        </w:rPr>
      </w:pPr>
    </w:p>
    <w:p w14:paraId="2F71E59B">
      <w:pPr>
        <w:autoSpaceDE w:val="0"/>
        <w:autoSpaceDN w:val="0"/>
        <w:adjustRightInd w:val="0"/>
        <w:spacing w:line="560" w:lineRule="exact"/>
        <w:rPr>
          <w:rFonts w:hint="eastAsia" w:ascii="宋体" w:hAnsi="宋体"/>
          <w:bCs/>
          <w:sz w:val="24"/>
          <w:lang w:val="zh-CN"/>
        </w:rPr>
      </w:pPr>
      <w:r>
        <w:rPr>
          <w:rFonts w:hint="eastAsia" w:ascii="宋体" w:hAnsi="宋体"/>
          <w:bCs/>
          <w:sz w:val="24"/>
          <w:lang w:val="zh-CN"/>
        </w:rPr>
        <w:t xml:space="preserve">甲 </w:t>
      </w:r>
      <w:r>
        <w:rPr>
          <w:rFonts w:ascii="宋体" w:hAnsi="宋体"/>
          <w:bCs/>
          <w:sz w:val="24"/>
          <w:lang w:val="zh-CN"/>
        </w:rPr>
        <w:t xml:space="preserve">   </w:t>
      </w:r>
      <w:r>
        <w:rPr>
          <w:rFonts w:hint="eastAsia" w:ascii="宋体" w:hAnsi="宋体"/>
          <w:bCs/>
          <w:sz w:val="24"/>
          <w:lang w:val="zh-CN"/>
        </w:rPr>
        <w:t>方：</w:t>
      </w:r>
      <w:r>
        <w:rPr>
          <w:rFonts w:hint="eastAsia" w:ascii="宋体" w:hAnsi="宋体"/>
          <w:bCs/>
          <w:sz w:val="24"/>
          <w:u w:val="single"/>
          <w:lang w:val="zh-CN"/>
        </w:rPr>
        <w:t xml:space="preserve">    （单位盖章）     </w:t>
      </w:r>
      <w:r>
        <w:rPr>
          <w:rFonts w:hint="eastAsia" w:ascii="宋体" w:hAnsi="宋体"/>
          <w:bCs/>
          <w:sz w:val="24"/>
          <w:lang w:val="zh-CN"/>
        </w:rPr>
        <w:t xml:space="preserve">          乙方：</w:t>
      </w:r>
      <w:r>
        <w:rPr>
          <w:rFonts w:hint="eastAsia" w:ascii="宋体" w:hAnsi="宋体"/>
          <w:bCs/>
          <w:sz w:val="24"/>
          <w:u w:val="single"/>
          <w:lang w:val="zh-CN"/>
        </w:rPr>
        <w:t xml:space="preserve">    （单位盖章）     </w:t>
      </w:r>
    </w:p>
    <w:p w14:paraId="016171E0">
      <w:pPr>
        <w:autoSpaceDE w:val="0"/>
        <w:autoSpaceDN w:val="0"/>
        <w:adjustRightInd w:val="0"/>
        <w:spacing w:line="560" w:lineRule="exact"/>
        <w:rPr>
          <w:rFonts w:hint="eastAsia"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14:paraId="35DD5961">
      <w:pPr>
        <w:autoSpaceDE w:val="0"/>
        <w:autoSpaceDN w:val="0"/>
        <w:adjustRightInd w:val="0"/>
        <w:spacing w:line="560" w:lineRule="exact"/>
        <w:rPr>
          <w:rFonts w:hint="eastAsia" w:ascii="宋体" w:hAnsi="宋体"/>
          <w:sz w:val="24"/>
          <w:lang w:val="zh-CN"/>
        </w:rPr>
      </w:pPr>
      <w:r>
        <w:rPr>
          <w:rFonts w:hint="eastAsia" w:ascii="宋体" w:hAnsi="宋体"/>
          <w:sz w:val="24"/>
          <w:lang w:val="zh-CN"/>
        </w:rPr>
        <w:t>或授权代表（签字）：                      或授权代表（签字）：</w:t>
      </w:r>
    </w:p>
    <w:p w14:paraId="4B7635D3">
      <w:pPr>
        <w:widowControl/>
        <w:spacing w:line="560" w:lineRule="exact"/>
        <w:jc w:val="left"/>
        <w:rPr>
          <w:rFonts w:hint="eastAsia" w:ascii="宋体" w:hAnsi="宋体"/>
          <w:bCs/>
          <w:sz w:val="24"/>
        </w:rPr>
      </w:pPr>
      <w:bookmarkStart w:id="58" w:name="_Toc331685783"/>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14:paraId="4D5CA790">
      <w:pPr>
        <w:widowControl/>
        <w:jc w:val="left"/>
        <w:rPr>
          <w:rFonts w:hint="eastAsia" w:ascii="宋体" w:hAnsi="宋体"/>
          <w:b/>
          <w:sz w:val="24"/>
        </w:rPr>
      </w:pPr>
      <w:r>
        <w:rPr>
          <w:rFonts w:ascii="宋体" w:hAnsi="宋体"/>
          <w:b/>
          <w:sz w:val="24"/>
        </w:rPr>
        <w:br w:type="page"/>
      </w:r>
    </w:p>
    <w:p w14:paraId="1D780D0B">
      <w:pPr>
        <w:spacing w:line="360" w:lineRule="auto"/>
        <w:jc w:val="center"/>
        <w:outlineLvl w:val="2"/>
        <w:rPr>
          <w:rFonts w:hint="eastAsia" w:ascii="宋体" w:hAnsi="宋体"/>
          <w:b/>
          <w:sz w:val="24"/>
        </w:rPr>
      </w:pPr>
      <w:r>
        <w:rPr>
          <w:rFonts w:hint="eastAsia" w:ascii="宋体" w:hAnsi="宋体"/>
          <w:b/>
          <w:sz w:val="24"/>
        </w:rPr>
        <w:t>第二部分</w:t>
      </w:r>
      <w:r>
        <w:rPr>
          <w:rFonts w:ascii="宋体" w:hAnsi="宋体"/>
          <w:b/>
          <w:sz w:val="24"/>
        </w:rPr>
        <w:t xml:space="preserve"> </w:t>
      </w:r>
      <w:r>
        <w:rPr>
          <w:rFonts w:hint="eastAsia" w:ascii="宋体" w:hAnsi="宋体"/>
          <w:b/>
          <w:sz w:val="24"/>
        </w:rPr>
        <w:t>合同一般条款</w:t>
      </w:r>
      <w:bookmarkEnd w:id="58"/>
    </w:p>
    <w:p w14:paraId="1B043DFC">
      <w:pPr>
        <w:spacing w:line="360" w:lineRule="auto"/>
        <w:ind w:firstLine="437"/>
        <w:outlineLvl w:val="3"/>
        <w:rPr>
          <w:rFonts w:hint="eastAsia" w:ascii="宋体" w:hAnsi="宋体"/>
          <w:b/>
          <w:bCs/>
          <w:sz w:val="24"/>
          <w:lang w:val="zh-CN"/>
        </w:rPr>
      </w:pPr>
      <w:bookmarkStart w:id="59" w:name="_Ref467378404"/>
      <w:bookmarkStart w:id="60" w:name="_Toc28763"/>
      <w:bookmarkStart w:id="61" w:name="_Ref467379101"/>
      <w:bookmarkStart w:id="62" w:name="_Ref467379195"/>
      <w:bookmarkStart w:id="63" w:name="_Ref467379214"/>
      <w:bookmarkStart w:id="64" w:name="_Ref467379109"/>
      <w:bookmarkStart w:id="65" w:name="_Ref467379205"/>
      <w:bookmarkStart w:id="66" w:name="_Toc16917"/>
      <w:bookmarkStart w:id="67" w:name="_Toc259093669"/>
      <w:bookmarkStart w:id="68" w:name="_Toc19614"/>
      <w:bookmarkStart w:id="69" w:name="_Ref467379094"/>
      <w:bookmarkStart w:id="70" w:name="_Toc279701240"/>
      <w:bookmarkStart w:id="71" w:name="_Ref467378463"/>
      <w:bookmarkStart w:id="72" w:name="_Toc487900349"/>
      <w:bookmarkStart w:id="73" w:name="_Ref467379225"/>
      <w:bookmarkStart w:id="74" w:name="_Ref467378499"/>
      <w:r>
        <w:rPr>
          <w:rFonts w:hint="eastAsia" w:ascii="宋体" w:hAnsi="宋体"/>
          <w:b/>
          <w:bCs/>
          <w:sz w:val="24"/>
          <w:lang w:val="zh-CN"/>
        </w:rPr>
        <w:t>2.1</w:t>
      </w:r>
      <w:r>
        <w:rPr>
          <w:rFonts w:ascii="宋体" w:hAnsi="宋体"/>
          <w:b/>
          <w:bCs/>
          <w:sz w:val="24"/>
          <w:lang w:val="zh-CN"/>
        </w:rPr>
        <w:t xml:space="preserve">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20BA50F">
      <w:pPr>
        <w:spacing w:line="360" w:lineRule="auto"/>
        <w:ind w:firstLine="435"/>
        <w:rPr>
          <w:rFonts w:hint="eastAsia"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AC8DEB0">
      <w:pPr>
        <w:spacing w:line="360" w:lineRule="auto"/>
        <w:ind w:firstLine="435"/>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rPr>
      </w:pPr>
      <w:r>
        <w:rPr>
          <w:rFonts w:hint="eastAsia" w:ascii="宋体" w:hAnsi="宋体"/>
          <w:sz w:val="24"/>
        </w:rPr>
        <w:t>2.</w:t>
      </w:r>
      <w:r>
        <w:rPr>
          <w:rFonts w:ascii="宋体" w:hAnsi="宋体"/>
          <w:sz w:val="24"/>
        </w:rPr>
        <w:t>1.2“合同价”系指根据合同约定，中标人在完全履行合同义务后</w:t>
      </w:r>
      <w:r>
        <w:rPr>
          <w:rFonts w:hint="eastAsia" w:ascii="宋体" w:hAnsi="宋体"/>
          <w:sz w:val="24"/>
        </w:rPr>
        <w:t>，</w:t>
      </w:r>
      <w:r>
        <w:rPr>
          <w:rFonts w:ascii="宋体" w:hAnsi="宋体"/>
          <w:sz w:val="24"/>
        </w:rPr>
        <w:t>招标人应支付给中标人的价格。</w:t>
      </w:r>
    </w:p>
    <w:p w14:paraId="616AD9D1">
      <w:pPr>
        <w:spacing w:line="360" w:lineRule="auto"/>
        <w:ind w:firstLine="435"/>
        <w:rPr>
          <w:rFonts w:hint="eastAsia" w:ascii="宋体" w:hAnsi="宋体"/>
          <w:sz w:val="24"/>
        </w:rPr>
      </w:pPr>
      <w:r>
        <w:rPr>
          <w:rFonts w:hint="eastAsia" w:ascii="宋体" w:hAnsi="宋体"/>
          <w:sz w:val="24"/>
        </w:rPr>
        <w:t>2.</w:t>
      </w:r>
      <w:r>
        <w:rPr>
          <w:rFonts w:ascii="宋体" w:hAnsi="宋体"/>
          <w:sz w:val="24"/>
        </w:rPr>
        <w:t>1.3“货物”系指</w:t>
      </w:r>
      <w:r>
        <w:rPr>
          <w:rFonts w:hint="eastAsia" w:ascii="宋体" w:hAnsi="宋体"/>
          <w:sz w:val="24"/>
        </w:rPr>
        <w:t>中标人</w:t>
      </w:r>
      <w:r>
        <w:rPr>
          <w:rFonts w:ascii="宋体" w:hAnsi="宋体"/>
          <w:sz w:val="24"/>
        </w:rPr>
        <w:t>根据合同约定应向招标人交付的一切</w:t>
      </w:r>
      <w:r>
        <w:rPr>
          <w:rFonts w:hint="eastAsia" w:ascii="宋体" w:hAnsi="宋体"/>
          <w:sz w:val="24"/>
        </w:rPr>
        <w:t>各种形态和种类的物品，包括原材料、燃料、设备、</w:t>
      </w:r>
      <w:r>
        <w:rPr>
          <w:rFonts w:ascii="宋体" w:hAnsi="宋体"/>
          <w:sz w:val="24"/>
        </w:rPr>
        <w:t>机械、仪表、备件</w:t>
      </w:r>
      <w:r>
        <w:rPr>
          <w:rFonts w:hint="eastAsia" w:ascii="宋体" w:hAnsi="宋体"/>
          <w:sz w:val="24"/>
        </w:rPr>
        <w:t>、计算机软件、产品等</w:t>
      </w:r>
      <w:r>
        <w:rPr>
          <w:rFonts w:ascii="宋体" w:hAnsi="宋体"/>
          <w:sz w:val="24"/>
        </w:rPr>
        <w:t>，并包括工具、手册等其他相关资料。</w:t>
      </w:r>
    </w:p>
    <w:p w14:paraId="67201D1C">
      <w:pPr>
        <w:spacing w:line="360" w:lineRule="auto"/>
        <w:ind w:firstLine="435"/>
        <w:rPr>
          <w:rFonts w:hint="eastAsia" w:ascii="宋体" w:hAnsi="宋体"/>
          <w:sz w:val="24"/>
        </w:rPr>
      </w:pPr>
      <w:bookmarkStart w:id="75"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sz w:val="24"/>
        </w:rPr>
        <w:t>中标人</w:t>
      </w:r>
      <w:r>
        <w:rPr>
          <w:rFonts w:ascii="宋体" w:hAnsi="宋体"/>
          <w:sz w:val="24"/>
        </w:rPr>
        <w:t>签署合同的招标人</w:t>
      </w:r>
      <w:bookmarkEnd w:id="75"/>
      <w:r>
        <w:rPr>
          <w:rFonts w:hint="eastAsia" w:ascii="宋体" w:hAnsi="宋体"/>
          <w:sz w:val="24"/>
        </w:rPr>
        <w:t>；招标人委托招标代理机构代表其与乙方签订合同的，招标人的授权委托书作为合同附件。</w:t>
      </w:r>
    </w:p>
    <w:p w14:paraId="1973B5F0">
      <w:pPr>
        <w:spacing w:line="360" w:lineRule="auto"/>
        <w:ind w:firstLine="435"/>
        <w:rPr>
          <w:rFonts w:hint="eastAsia" w:ascii="宋体" w:hAnsi="宋体"/>
          <w:sz w:val="24"/>
        </w:rPr>
      </w:pPr>
      <w:bookmarkStart w:id="76"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“乙方”系指根据合同约定交付货物的中标人</w:t>
      </w:r>
      <w:bookmarkEnd w:id="76"/>
      <w:r>
        <w:rPr>
          <w:rFonts w:hint="eastAsia" w:ascii="宋体" w:hAnsi="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rPr>
      </w:pPr>
      <w:bookmarkStart w:id="77"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“现场”系指合同约定货物将要运至</w:t>
      </w:r>
      <w:r>
        <w:rPr>
          <w:rFonts w:hint="eastAsia" w:ascii="宋体" w:hAnsi="宋体"/>
          <w:sz w:val="24"/>
        </w:rPr>
        <w:t>或者</w:t>
      </w:r>
      <w:r>
        <w:rPr>
          <w:rFonts w:ascii="宋体" w:hAnsi="宋体"/>
          <w:sz w:val="24"/>
        </w:rPr>
        <w:t>安装的地点。</w:t>
      </w:r>
      <w:bookmarkEnd w:id="77"/>
    </w:p>
    <w:p w14:paraId="17C0AED3">
      <w:pPr>
        <w:spacing w:line="360" w:lineRule="auto"/>
        <w:ind w:firstLine="437"/>
        <w:outlineLvl w:val="3"/>
        <w:rPr>
          <w:rFonts w:hint="eastAsia" w:ascii="宋体" w:hAnsi="宋体"/>
          <w:b/>
          <w:bCs/>
          <w:sz w:val="24"/>
          <w:lang w:val="zh-CN"/>
        </w:rPr>
      </w:pPr>
      <w:bookmarkStart w:id="78" w:name="_Toc13336"/>
      <w:bookmarkStart w:id="79" w:name="_Toc32504"/>
      <w:bookmarkStart w:id="80" w:name="_Toc259093670"/>
      <w:bookmarkStart w:id="81" w:name="_Toc279701241"/>
      <w:bookmarkStart w:id="82" w:name="_Toc487900350"/>
      <w:bookmarkStart w:id="83" w:name="_Toc27635"/>
      <w:r>
        <w:rPr>
          <w:rFonts w:hint="eastAsia" w:ascii="宋体" w:hAnsi="宋体"/>
          <w:b/>
          <w:bCs/>
          <w:sz w:val="24"/>
          <w:lang w:val="zh-CN"/>
        </w:rPr>
        <w:t>2.</w:t>
      </w:r>
      <w:r>
        <w:rPr>
          <w:rFonts w:ascii="宋体" w:hAnsi="宋体"/>
          <w:b/>
          <w:bCs/>
          <w:sz w:val="24"/>
          <w:lang w:val="zh-CN"/>
        </w:rPr>
        <w:t>2 技术规范</w:t>
      </w:r>
      <w:bookmarkEnd w:id="78"/>
      <w:bookmarkEnd w:id="79"/>
      <w:bookmarkEnd w:id="80"/>
      <w:bookmarkEnd w:id="81"/>
      <w:bookmarkEnd w:id="82"/>
      <w:bookmarkEnd w:id="83"/>
    </w:p>
    <w:p w14:paraId="0707D0B0">
      <w:pPr>
        <w:spacing w:line="360" w:lineRule="auto"/>
        <w:ind w:firstLine="435"/>
        <w:rPr>
          <w:rFonts w:hint="eastAsia" w:ascii="宋体" w:hAnsi="宋体"/>
          <w:sz w:val="24"/>
        </w:rPr>
      </w:pPr>
      <w:r>
        <w:rPr>
          <w:rFonts w:ascii="宋体" w:hAnsi="宋体"/>
          <w:sz w:val="24"/>
        </w:rPr>
        <w:t>货物所应遵守的技术规范应与采购文件规定的技术规范和技术规范附件(如果有的话)及其技术规范偏差表(如果被甲方接受的话)相一致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CE82C2C">
      <w:pPr>
        <w:spacing w:line="360" w:lineRule="auto"/>
        <w:ind w:firstLine="437"/>
        <w:outlineLvl w:val="3"/>
        <w:rPr>
          <w:rFonts w:hint="eastAsia" w:ascii="宋体" w:hAnsi="宋体"/>
          <w:b/>
          <w:bCs/>
          <w:sz w:val="24"/>
          <w:lang w:val="zh-CN"/>
        </w:rPr>
      </w:pPr>
      <w:bookmarkStart w:id="84" w:name="_Toc487900351"/>
      <w:bookmarkStart w:id="85" w:name="_Toc259093671"/>
      <w:bookmarkStart w:id="86" w:name="_Toc279701242"/>
      <w:bookmarkStart w:id="87" w:name="_Toc9829"/>
      <w:bookmarkStart w:id="88" w:name="_Toc31634"/>
      <w:bookmarkStart w:id="89" w:name="_Toc27853"/>
      <w:r>
        <w:rPr>
          <w:rFonts w:hint="eastAsia" w:ascii="宋体" w:hAnsi="宋体"/>
          <w:b/>
          <w:bCs/>
          <w:sz w:val="24"/>
          <w:lang w:val="zh-CN"/>
        </w:rPr>
        <w:t>2.</w:t>
      </w:r>
      <w:r>
        <w:rPr>
          <w:rFonts w:ascii="宋体" w:hAnsi="宋体"/>
          <w:b/>
          <w:bCs/>
          <w:sz w:val="24"/>
          <w:lang w:val="zh-CN"/>
        </w:rPr>
        <w:t>3 知识产权</w:t>
      </w:r>
      <w:bookmarkEnd w:id="84"/>
      <w:bookmarkEnd w:id="85"/>
      <w:bookmarkEnd w:id="86"/>
      <w:bookmarkEnd w:id="87"/>
      <w:bookmarkEnd w:id="88"/>
      <w:bookmarkEnd w:id="89"/>
    </w:p>
    <w:p w14:paraId="61238973">
      <w:pPr>
        <w:spacing w:line="360" w:lineRule="auto"/>
        <w:ind w:firstLine="435"/>
        <w:rPr>
          <w:rFonts w:hint="eastAsia" w:ascii="宋体" w:hAnsi="宋体"/>
          <w:sz w:val="24"/>
        </w:rPr>
      </w:pPr>
      <w:r>
        <w:rPr>
          <w:rFonts w:hint="eastAsia" w:ascii="宋体" w:hAnsi="宋体"/>
          <w:sz w:val="24"/>
        </w:rPr>
        <w:t>2.3.1乙</w:t>
      </w:r>
      <w:r>
        <w:rPr>
          <w:rFonts w:ascii="宋体" w:hAnsi="宋体"/>
          <w:sz w:val="24"/>
        </w:rPr>
        <w:t>方应保证甲方在使用该货物或其任何一部分时不受任何第三方提出的侵犯其著作权、商标权、专利权等知识产权方面的起诉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14:paraId="354ADC63">
      <w:pPr>
        <w:spacing w:line="360" w:lineRule="auto"/>
        <w:ind w:firstLine="435"/>
        <w:rPr>
          <w:rFonts w:hint="eastAsia" w:ascii="宋体" w:hAnsi="宋体"/>
          <w:sz w:val="24"/>
        </w:rPr>
      </w:pPr>
      <w:r>
        <w:rPr>
          <w:rFonts w:hint="eastAsia" w:ascii="宋体" w:hAnsi="宋体"/>
          <w:sz w:val="24"/>
        </w:rPr>
        <w:t>2.3.2具有知识产权的计算机软件等货物的知识产权归属，</w:t>
      </w:r>
      <w:r>
        <w:rPr>
          <w:rFonts w:ascii="宋体" w:hAnsi="宋体"/>
          <w:sz w:val="24"/>
        </w:rPr>
        <w:t>详见</w:t>
      </w:r>
      <w:r>
        <w:rPr>
          <w:rFonts w:ascii="宋体" w:hAnsi="宋体"/>
          <w:b/>
          <w:i/>
          <w:sz w:val="24"/>
          <w:u w:val="single"/>
        </w:rPr>
        <w:t>合同专用条款</w:t>
      </w:r>
      <w:r>
        <w:rPr>
          <w:rFonts w:ascii="宋体" w:hAnsi="宋体"/>
          <w:sz w:val="24"/>
        </w:rPr>
        <w:t>。</w:t>
      </w:r>
    </w:p>
    <w:p w14:paraId="5A1E108F">
      <w:pPr>
        <w:spacing w:line="360" w:lineRule="auto"/>
        <w:ind w:firstLine="437"/>
        <w:outlineLvl w:val="3"/>
        <w:rPr>
          <w:rFonts w:hint="eastAsia" w:ascii="宋体" w:hAnsi="宋体"/>
          <w:b/>
          <w:sz w:val="24"/>
        </w:rPr>
      </w:pPr>
      <w:bookmarkStart w:id="90" w:name="_Toc4194"/>
      <w:bookmarkStart w:id="91" w:name="_Toc11932"/>
      <w:bookmarkStart w:id="92" w:name="_Toc29149"/>
      <w:r>
        <w:rPr>
          <w:rFonts w:hint="eastAsia" w:ascii="宋体" w:hAnsi="宋体"/>
          <w:b/>
          <w:bCs/>
          <w:sz w:val="24"/>
          <w:lang w:val="zh-CN"/>
        </w:rPr>
        <w:t>2.4</w:t>
      </w:r>
      <w:r>
        <w:rPr>
          <w:rFonts w:ascii="宋体" w:hAnsi="宋体"/>
          <w:b/>
          <w:bCs/>
          <w:sz w:val="24"/>
          <w:lang w:val="zh-CN"/>
        </w:rPr>
        <w:t xml:space="preserve"> </w:t>
      </w:r>
      <w:r>
        <w:rPr>
          <w:rFonts w:hint="eastAsia" w:ascii="宋体" w:hAnsi="宋体"/>
          <w:b/>
          <w:bCs/>
          <w:sz w:val="24"/>
          <w:lang w:val="zh-CN"/>
        </w:rPr>
        <w:t>包装和装运</w:t>
      </w:r>
      <w:bookmarkEnd w:id="90"/>
      <w:bookmarkEnd w:id="91"/>
      <w:bookmarkEnd w:id="92"/>
    </w:p>
    <w:p w14:paraId="28ED989A">
      <w:pPr>
        <w:spacing w:line="360" w:lineRule="auto"/>
        <w:ind w:firstLine="435"/>
        <w:rPr>
          <w:rFonts w:hint="eastAsia" w:ascii="宋体" w:hAnsi="宋体"/>
          <w:sz w:val="24"/>
        </w:rPr>
      </w:pPr>
      <w:r>
        <w:rPr>
          <w:rFonts w:hint="eastAsia" w:ascii="宋体" w:hAnsi="宋体"/>
          <w:sz w:val="24"/>
        </w:rPr>
        <w:t>2.4.1除</w:t>
      </w:r>
      <w:r>
        <w:rPr>
          <w:rFonts w:ascii="宋体" w:hAnsi="宋体"/>
          <w:b/>
          <w:i/>
          <w:sz w:val="24"/>
          <w:u w:val="single"/>
        </w:rPr>
        <w:t>合同专用条款</w:t>
      </w:r>
      <w:r>
        <w:rPr>
          <w:rFonts w:hint="eastAsia" w:ascii="宋体" w:hAnsi="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rPr>
      </w:pPr>
      <w:r>
        <w:rPr>
          <w:rFonts w:hint="eastAsia" w:ascii="宋体" w:hAnsi="宋体"/>
          <w:sz w:val="24"/>
        </w:rPr>
        <w:t>2.4.2装运货物的要求和通知，详见</w:t>
      </w:r>
      <w:r>
        <w:rPr>
          <w:rFonts w:ascii="宋体" w:hAnsi="宋体"/>
          <w:b/>
          <w:i/>
          <w:sz w:val="24"/>
          <w:u w:val="single"/>
        </w:rPr>
        <w:t>合同专用条款</w:t>
      </w:r>
      <w:r>
        <w:rPr>
          <w:rFonts w:hint="eastAsia" w:ascii="宋体" w:hAnsi="宋体"/>
          <w:sz w:val="24"/>
        </w:rPr>
        <w:t>。</w:t>
      </w:r>
    </w:p>
    <w:p w14:paraId="1F724CF8">
      <w:pPr>
        <w:spacing w:line="360" w:lineRule="auto"/>
        <w:ind w:firstLine="437"/>
        <w:outlineLvl w:val="3"/>
        <w:rPr>
          <w:rFonts w:hint="eastAsia" w:ascii="宋体" w:hAnsi="宋体"/>
          <w:b/>
          <w:bCs/>
          <w:sz w:val="24"/>
          <w:lang w:val="zh-CN"/>
        </w:rPr>
      </w:pPr>
      <w:bookmarkStart w:id="93" w:name="_Ref467379536"/>
      <w:bookmarkStart w:id="94" w:name="_Ref467379542"/>
      <w:bookmarkStart w:id="95" w:name="_Ref467379527"/>
      <w:bookmarkStart w:id="96" w:name="_Toc279701245"/>
      <w:bookmarkStart w:id="97" w:name="_Ref467378541"/>
      <w:bookmarkStart w:id="98" w:name="_Toc259093674"/>
      <w:bookmarkStart w:id="99" w:name="_Ref467378591"/>
      <w:bookmarkStart w:id="100" w:name="_Toc487900354"/>
      <w:bookmarkStart w:id="101" w:name="_Toc30272"/>
      <w:bookmarkStart w:id="102" w:name="_Toc26182"/>
      <w:bookmarkStart w:id="103" w:name="_Toc19074"/>
      <w:r>
        <w:rPr>
          <w:rFonts w:hint="eastAsia" w:ascii="宋体" w:hAnsi="宋体"/>
          <w:b/>
          <w:bCs/>
          <w:sz w:val="24"/>
          <w:lang w:val="zh-CN"/>
        </w:rPr>
        <w:t>2.</w:t>
      </w:r>
      <w:bookmarkEnd w:id="93"/>
      <w:bookmarkEnd w:id="94"/>
      <w:bookmarkEnd w:id="95"/>
      <w:bookmarkEnd w:id="96"/>
      <w:bookmarkEnd w:id="97"/>
      <w:bookmarkEnd w:id="98"/>
      <w:bookmarkEnd w:id="99"/>
      <w:bookmarkEnd w:id="100"/>
      <w:r>
        <w:rPr>
          <w:rFonts w:hint="eastAsia" w:ascii="宋体" w:hAnsi="宋体"/>
          <w:b/>
          <w:bCs/>
          <w:sz w:val="24"/>
          <w:lang w:val="zh-CN"/>
        </w:rPr>
        <w:t>5</w:t>
      </w:r>
      <w:r>
        <w:rPr>
          <w:rFonts w:ascii="宋体" w:hAnsi="宋体"/>
          <w:b/>
          <w:bCs/>
          <w:sz w:val="24"/>
          <w:lang w:val="zh-CN"/>
        </w:rPr>
        <w:t xml:space="preserve"> </w:t>
      </w:r>
      <w:r>
        <w:rPr>
          <w:rFonts w:hint="eastAsia" w:ascii="宋体" w:hAnsi="宋体"/>
          <w:b/>
          <w:bCs/>
          <w:sz w:val="24"/>
          <w:lang w:val="zh-CN"/>
        </w:rPr>
        <w:t>履约检查和问题反馈</w:t>
      </w:r>
      <w:bookmarkEnd w:id="101"/>
      <w:bookmarkEnd w:id="102"/>
      <w:bookmarkEnd w:id="103"/>
    </w:p>
    <w:p w14:paraId="3E1378BF">
      <w:pPr>
        <w:spacing w:line="360" w:lineRule="auto"/>
        <w:ind w:firstLine="435"/>
        <w:rPr>
          <w:rFonts w:hint="eastAsia" w:ascii="宋体" w:hAnsi="宋体"/>
          <w:sz w:val="24"/>
        </w:rPr>
      </w:pPr>
      <w:bookmarkStart w:id="104" w:name="_Ref467379657"/>
      <w:r>
        <w:rPr>
          <w:rFonts w:hint="eastAsia" w:ascii="宋体" w:hAnsi="宋体"/>
          <w:sz w:val="24"/>
        </w:rPr>
        <w:t>2.5</w:t>
      </w:r>
      <w:r>
        <w:rPr>
          <w:rFonts w:ascii="宋体" w:hAnsi="宋体"/>
          <w:sz w:val="24"/>
        </w:rPr>
        <w:t>.1</w:t>
      </w:r>
      <w:bookmarkEnd w:id="104"/>
      <w:bookmarkStart w:id="105" w:name="_Toc186431854"/>
      <w:bookmarkStart w:id="106" w:name="_Toc259093676"/>
      <w:bookmarkStart w:id="107" w:name="_Toc279701247"/>
      <w:bookmarkStart w:id="108" w:name="_Ref467379807"/>
      <w:bookmarkStart w:id="109" w:name="_Ref467379793"/>
      <w:bookmarkStart w:id="110" w:name="_Toc487900357"/>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rPr>
      </w:pPr>
      <w:r>
        <w:rPr>
          <w:rFonts w:hint="eastAsia" w:ascii="宋体" w:hAnsi="宋体"/>
          <w:sz w:val="24"/>
        </w:rPr>
        <w:t>2.5.2合同履行期间，甲方有权将履行过程中出现的问题反馈给乙方，双方当事人应以书面形式约定需要完善和改进的内容</w:t>
      </w:r>
      <w:bookmarkEnd w:id="105"/>
      <w:bookmarkStart w:id="111" w:name="_Toc186431855"/>
      <w:r>
        <w:rPr>
          <w:rFonts w:hint="eastAsia" w:ascii="宋体" w:hAnsi="宋体"/>
          <w:sz w:val="24"/>
        </w:rPr>
        <w:t>。</w:t>
      </w:r>
    </w:p>
    <w:bookmarkEnd w:id="111"/>
    <w:p w14:paraId="38763DE8">
      <w:pPr>
        <w:spacing w:line="360" w:lineRule="auto"/>
        <w:ind w:firstLine="437"/>
        <w:outlineLvl w:val="3"/>
        <w:rPr>
          <w:rFonts w:hint="eastAsia" w:ascii="宋体" w:hAnsi="宋体"/>
          <w:b/>
          <w:bCs/>
          <w:sz w:val="24"/>
          <w:lang w:val="zh-CN"/>
        </w:rPr>
      </w:pPr>
      <w:bookmarkStart w:id="112" w:name="_Toc28451"/>
      <w:bookmarkStart w:id="113" w:name="_Toc7836"/>
      <w:bookmarkStart w:id="114" w:name="_Toc19219"/>
      <w:r>
        <w:rPr>
          <w:rFonts w:hint="eastAsia" w:ascii="宋体" w:hAnsi="宋体"/>
          <w:b/>
          <w:bCs/>
          <w:sz w:val="24"/>
          <w:lang w:val="zh-CN"/>
        </w:rPr>
        <w:t xml:space="preserve">2.6 </w:t>
      </w:r>
      <w:r>
        <w:rPr>
          <w:rFonts w:ascii="宋体" w:hAnsi="宋体"/>
          <w:b/>
          <w:bCs/>
          <w:sz w:val="24"/>
          <w:lang w:val="zh-CN"/>
        </w:rPr>
        <w:t>结算方式和付款条件</w:t>
      </w:r>
      <w:bookmarkEnd w:id="106"/>
      <w:bookmarkEnd w:id="107"/>
      <w:bookmarkEnd w:id="108"/>
      <w:bookmarkEnd w:id="109"/>
      <w:bookmarkEnd w:id="110"/>
      <w:bookmarkEnd w:id="112"/>
      <w:bookmarkEnd w:id="113"/>
      <w:bookmarkEnd w:id="114"/>
    </w:p>
    <w:p w14:paraId="146E528C">
      <w:pPr>
        <w:spacing w:line="360" w:lineRule="auto"/>
        <w:ind w:firstLine="435"/>
        <w:rPr>
          <w:rFonts w:hint="eastAsia"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1DABA900">
      <w:pPr>
        <w:spacing w:line="360" w:lineRule="auto"/>
        <w:ind w:firstLine="437"/>
        <w:outlineLvl w:val="3"/>
        <w:rPr>
          <w:rFonts w:hint="eastAsia" w:ascii="宋体" w:hAnsi="宋体"/>
          <w:b/>
          <w:bCs/>
          <w:sz w:val="24"/>
          <w:lang w:val="zh-CN"/>
        </w:rPr>
      </w:pPr>
      <w:bookmarkStart w:id="115" w:name="_Toc279701248"/>
      <w:bookmarkStart w:id="116" w:name="_Ref467379923"/>
      <w:bookmarkStart w:id="117" w:name="_Ref467379863"/>
      <w:bookmarkStart w:id="118" w:name="_Toc259093677"/>
      <w:bookmarkStart w:id="119" w:name="_Ref467379852"/>
      <w:bookmarkStart w:id="120" w:name="_Toc487900358"/>
      <w:bookmarkStart w:id="121" w:name="_Toc16110"/>
      <w:bookmarkStart w:id="122" w:name="_Toc3225"/>
      <w:bookmarkStart w:id="123" w:name="_Toc774"/>
      <w:r>
        <w:rPr>
          <w:rFonts w:hint="eastAsia" w:ascii="宋体" w:hAnsi="宋体"/>
          <w:b/>
          <w:bCs/>
          <w:sz w:val="24"/>
          <w:lang w:val="zh-CN"/>
        </w:rPr>
        <w:t xml:space="preserve">2.7 </w:t>
      </w:r>
      <w:r>
        <w:rPr>
          <w:rFonts w:ascii="宋体" w:hAnsi="宋体"/>
          <w:b/>
          <w:bCs/>
          <w:sz w:val="24"/>
          <w:lang w:val="zh-CN"/>
        </w:rPr>
        <w:t>技术资料</w:t>
      </w:r>
      <w:bookmarkEnd w:id="115"/>
      <w:bookmarkEnd w:id="116"/>
      <w:bookmarkEnd w:id="117"/>
      <w:bookmarkEnd w:id="118"/>
      <w:bookmarkEnd w:id="119"/>
      <w:bookmarkEnd w:id="120"/>
      <w:r>
        <w:rPr>
          <w:rFonts w:ascii="宋体" w:hAnsi="宋体"/>
          <w:b/>
          <w:bCs/>
          <w:sz w:val="24"/>
          <w:lang w:val="zh-CN"/>
        </w:rPr>
        <w:t>和保密义务</w:t>
      </w:r>
      <w:bookmarkEnd w:id="121"/>
      <w:bookmarkEnd w:id="122"/>
      <w:bookmarkEnd w:id="123"/>
    </w:p>
    <w:p w14:paraId="559E93D5">
      <w:pPr>
        <w:spacing w:line="360" w:lineRule="auto"/>
        <w:ind w:firstLine="435"/>
        <w:rPr>
          <w:rFonts w:hint="eastAsia" w:ascii="宋体" w:hAnsi="宋体"/>
          <w:sz w:val="24"/>
        </w:rPr>
      </w:pPr>
      <w:r>
        <w:rPr>
          <w:rFonts w:hint="eastAsia" w:ascii="宋体" w:hAnsi="宋体"/>
          <w:sz w:val="24"/>
        </w:rPr>
        <w:t>2.7</w:t>
      </w:r>
      <w:r>
        <w:rPr>
          <w:rFonts w:ascii="宋体" w:hAnsi="宋体"/>
          <w:sz w:val="24"/>
        </w:rPr>
        <w:t>.1</w:t>
      </w:r>
      <w:r>
        <w:rPr>
          <w:rFonts w:hint="eastAsia" w:ascii="宋体" w:hAnsi="宋体"/>
          <w:sz w:val="24"/>
        </w:rPr>
        <w:t>乙方有权依据合同约定和项目需要，向甲方了解有关情况，调阅有关资料等，甲方应予积极配合；</w:t>
      </w:r>
    </w:p>
    <w:p w14:paraId="4D7EFA84">
      <w:pPr>
        <w:spacing w:line="360" w:lineRule="auto"/>
        <w:ind w:firstLine="435"/>
        <w:rPr>
          <w:rFonts w:hint="eastAsia" w:ascii="宋体" w:hAnsi="宋体"/>
          <w:sz w:val="24"/>
        </w:rPr>
      </w:pPr>
      <w:r>
        <w:rPr>
          <w:rFonts w:hint="eastAsia" w:ascii="宋体" w:hAnsi="宋体"/>
          <w:sz w:val="24"/>
        </w:rPr>
        <w:t>2.7.2乙方有义务妥善保管和保护由甲方提供的前款信息和资料等；</w:t>
      </w:r>
    </w:p>
    <w:p w14:paraId="6A821443">
      <w:pPr>
        <w:spacing w:line="360" w:lineRule="auto"/>
        <w:ind w:firstLine="435"/>
        <w:rPr>
          <w:rFonts w:hint="eastAsia" w:ascii="宋体" w:hAnsi="宋体"/>
          <w:sz w:val="24"/>
        </w:rPr>
      </w:pPr>
      <w:r>
        <w:rPr>
          <w:rFonts w:hint="eastAsia" w:ascii="宋体" w:hAnsi="宋体"/>
          <w:sz w:val="24"/>
        </w:rPr>
        <w:t>2.7</w:t>
      </w:r>
      <w:r>
        <w:rPr>
          <w:rFonts w:ascii="宋体" w:hAnsi="宋体"/>
          <w:sz w:val="24"/>
        </w:rPr>
        <w:t>.</w:t>
      </w: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lang w:val="zh-CN"/>
        </w:rPr>
      </w:pPr>
      <w:bookmarkStart w:id="124" w:name="_Toc7860"/>
      <w:r>
        <w:rPr>
          <w:rFonts w:ascii="宋体" w:hAnsi="宋体"/>
          <w:b/>
          <w:bCs/>
          <w:sz w:val="24"/>
          <w:lang w:val="zh-CN"/>
        </w:rPr>
        <w:t>2.8 质量保证</w:t>
      </w:r>
      <w:bookmarkEnd w:id="124"/>
    </w:p>
    <w:p w14:paraId="54C5E79F">
      <w:pPr>
        <w:spacing w:line="360" w:lineRule="auto"/>
        <w:ind w:firstLine="435"/>
        <w:rPr>
          <w:rFonts w:hint="eastAsia" w:ascii="宋体" w:hAnsi="宋体"/>
          <w:sz w:val="24"/>
        </w:rPr>
      </w:pPr>
      <w:r>
        <w:rPr>
          <w:rFonts w:hint="eastAsia" w:ascii="宋体" w:hAnsi="宋体"/>
          <w:sz w:val="24"/>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rPr>
      </w:pPr>
      <w:r>
        <w:rPr>
          <w:rFonts w:hint="eastAsia" w:ascii="宋体" w:hAnsi="宋体"/>
          <w:sz w:val="24"/>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lang w:val="zh-CN"/>
        </w:rPr>
      </w:pPr>
      <w:bookmarkStart w:id="125" w:name="_Toc17244"/>
      <w:bookmarkStart w:id="126" w:name="_Toc487900362"/>
      <w:bookmarkStart w:id="127" w:name="_Toc259093681"/>
      <w:bookmarkStart w:id="128" w:name="_Toc279701252"/>
      <w:r>
        <w:rPr>
          <w:rFonts w:ascii="宋体" w:hAnsi="宋体"/>
          <w:b/>
          <w:bCs/>
          <w:sz w:val="24"/>
          <w:lang w:val="zh-CN"/>
        </w:rPr>
        <w:t>2.9 货物的风险负担</w:t>
      </w:r>
      <w:bookmarkEnd w:id="125"/>
    </w:p>
    <w:p w14:paraId="2805C0DE">
      <w:pPr>
        <w:spacing w:line="360" w:lineRule="auto"/>
        <w:ind w:firstLine="435"/>
        <w:rPr>
          <w:rFonts w:hint="eastAsia" w:ascii="宋体" w:hAnsi="宋体"/>
          <w:b/>
          <w:sz w:val="24"/>
        </w:rPr>
      </w:pPr>
      <w:r>
        <w:rPr>
          <w:rFonts w:hint="eastAsia" w:ascii="宋体" w:hAnsi="宋体"/>
          <w:sz w:val="24"/>
        </w:rPr>
        <w:t>货物或者在途货物或者交付给第一承运人后的货物毁损、灭失的风险负担</w:t>
      </w:r>
      <w:r>
        <w:rPr>
          <w:rFonts w:ascii="宋体" w:hAnsi="宋体"/>
          <w:sz w:val="24"/>
        </w:rPr>
        <w:t>详见</w:t>
      </w:r>
      <w:r>
        <w:rPr>
          <w:rFonts w:ascii="宋体" w:hAnsi="宋体"/>
          <w:b/>
          <w:i/>
          <w:sz w:val="24"/>
          <w:u w:val="single"/>
        </w:rPr>
        <w:t>合同专用条款</w:t>
      </w:r>
      <w:r>
        <w:rPr>
          <w:rFonts w:ascii="宋体" w:hAnsi="宋体"/>
          <w:sz w:val="24"/>
        </w:rPr>
        <w:t>。</w:t>
      </w:r>
    </w:p>
    <w:p w14:paraId="1BAF1783">
      <w:pPr>
        <w:spacing w:line="360" w:lineRule="auto"/>
        <w:ind w:firstLine="437"/>
        <w:outlineLvl w:val="3"/>
        <w:rPr>
          <w:rFonts w:hint="eastAsia" w:ascii="宋体" w:hAnsi="宋体"/>
          <w:b/>
          <w:bCs/>
          <w:sz w:val="24"/>
          <w:lang w:val="zh-CN"/>
        </w:rPr>
      </w:pPr>
      <w:bookmarkStart w:id="129" w:name="_Toc14055"/>
      <w:r>
        <w:rPr>
          <w:rFonts w:ascii="宋体" w:hAnsi="宋体"/>
          <w:b/>
          <w:bCs/>
          <w:sz w:val="24"/>
          <w:lang w:val="zh-CN"/>
        </w:rPr>
        <w:t>2.10 延迟交货</w:t>
      </w:r>
      <w:bookmarkEnd w:id="126"/>
      <w:bookmarkEnd w:id="127"/>
      <w:bookmarkEnd w:id="128"/>
      <w:bookmarkEnd w:id="129"/>
    </w:p>
    <w:p w14:paraId="4941B560">
      <w:pPr>
        <w:spacing w:line="360" w:lineRule="auto"/>
        <w:ind w:firstLine="435"/>
        <w:rPr>
          <w:rFonts w:hint="eastAsia" w:ascii="宋体" w:hAnsi="宋体"/>
          <w:sz w:val="24"/>
        </w:rPr>
      </w:pPr>
      <w:r>
        <w:rPr>
          <w:rFonts w:ascii="宋体" w:hAnsi="宋体"/>
          <w:sz w:val="24"/>
        </w:rPr>
        <w:t>在合同履行过程中，如果乙方遇到不能按时交付货物的情况，应及时以书面形式将不能按时</w:t>
      </w:r>
      <w:r>
        <w:rPr>
          <w:rFonts w:hint="eastAsia" w:ascii="宋体" w:hAnsi="宋体"/>
          <w:sz w:val="24"/>
        </w:rPr>
        <w:t>交付货物</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lang w:val="zh-CN"/>
        </w:rPr>
      </w:pPr>
      <w:bookmarkStart w:id="130" w:name="_Toc7502"/>
      <w:bookmarkStart w:id="131" w:name="_Toc259093683"/>
      <w:bookmarkStart w:id="132" w:name="_Toc279701254"/>
      <w:bookmarkStart w:id="133" w:name="_Ref467378121"/>
      <w:bookmarkStart w:id="134" w:name="_Toc487900364"/>
      <w:r>
        <w:rPr>
          <w:rFonts w:ascii="宋体" w:hAnsi="宋体"/>
          <w:b/>
          <w:bCs/>
          <w:sz w:val="24"/>
          <w:lang w:val="zh-CN"/>
        </w:rPr>
        <w:t>2.11 合同变更</w:t>
      </w:r>
      <w:bookmarkEnd w:id="130"/>
    </w:p>
    <w:p w14:paraId="08F35EF0">
      <w:pPr>
        <w:spacing w:line="360" w:lineRule="auto"/>
        <w:ind w:firstLine="435"/>
        <w:rPr>
          <w:rFonts w:hint="eastAsia" w:ascii="宋体" w:hAnsi="宋体"/>
          <w:sz w:val="24"/>
        </w:rPr>
      </w:pPr>
      <w:r>
        <w:rPr>
          <w:rFonts w:hint="eastAsia" w:ascii="宋体" w:hAnsi="宋体"/>
          <w:sz w:val="24"/>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rPr>
      </w:pPr>
      <w:r>
        <w:rPr>
          <w:rFonts w:hint="eastAsia" w:ascii="宋体" w:hAnsi="宋体"/>
          <w:sz w:val="24"/>
        </w:rPr>
        <w:t>2.11.2合同继续履行将损害国家利益和社会公共利益的，双方当事人应当以书面形式变更合同。有过错的一方应当承担赔偿责任，双方当事人都有过错的，各自承担相应的责任。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487900369"/>
      <w:bookmarkStart w:id="137" w:name="_Toc279701259"/>
    </w:p>
    <w:p w14:paraId="232189B7">
      <w:pPr>
        <w:spacing w:line="360" w:lineRule="auto"/>
        <w:ind w:firstLine="437"/>
        <w:outlineLvl w:val="3"/>
        <w:rPr>
          <w:rFonts w:hint="eastAsia" w:ascii="宋体" w:hAnsi="宋体"/>
          <w:b/>
          <w:bCs/>
          <w:sz w:val="24"/>
          <w:lang w:val="zh-CN"/>
        </w:rPr>
      </w:pPr>
      <w:bookmarkStart w:id="138" w:name="_Toc15237"/>
      <w:bookmarkStart w:id="139" w:name="_Toc22955"/>
      <w:bookmarkStart w:id="140" w:name="_Toc10366"/>
      <w:r>
        <w:rPr>
          <w:rFonts w:hint="eastAsia" w:ascii="宋体" w:hAnsi="宋体"/>
          <w:b/>
          <w:bCs/>
          <w:sz w:val="24"/>
          <w:lang w:val="zh-CN"/>
        </w:rPr>
        <w:t xml:space="preserve">2.12 </w:t>
      </w:r>
      <w:r>
        <w:rPr>
          <w:rFonts w:ascii="宋体" w:hAnsi="宋体"/>
          <w:b/>
          <w:bCs/>
          <w:sz w:val="24"/>
          <w:lang w:val="zh-CN"/>
        </w:rPr>
        <w:t>合同转让</w:t>
      </w:r>
      <w:bookmarkEnd w:id="135"/>
      <w:bookmarkEnd w:id="136"/>
      <w:bookmarkEnd w:id="137"/>
      <w:r>
        <w:rPr>
          <w:rFonts w:ascii="宋体" w:hAnsi="宋体"/>
          <w:b/>
          <w:bCs/>
          <w:sz w:val="24"/>
          <w:lang w:val="zh-CN"/>
        </w:rPr>
        <w:t>和分包</w:t>
      </w:r>
      <w:bookmarkEnd w:id="138"/>
      <w:bookmarkEnd w:id="139"/>
      <w:bookmarkEnd w:id="140"/>
    </w:p>
    <w:p w14:paraId="5906F187">
      <w:pPr>
        <w:spacing w:line="360" w:lineRule="auto"/>
        <w:ind w:firstLine="435"/>
        <w:rPr>
          <w:rFonts w:hint="eastAsia"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与分包投标人就分包项目向甲方承担连带责任。</w:t>
      </w:r>
    </w:p>
    <w:p w14:paraId="07BC5C63">
      <w:pPr>
        <w:spacing w:line="360" w:lineRule="auto"/>
        <w:ind w:firstLine="437"/>
        <w:outlineLvl w:val="3"/>
        <w:rPr>
          <w:rFonts w:hint="eastAsia" w:ascii="宋体" w:hAnsi="宋体"/>
          <w:b/>
          <w:bCs/>
          <w:sz w:val="24"/>
          <w:lang w:val="zh-CN"/>
        </w:rPr>
      </w:pPr>
      <w:bookmarkStart w:id="141" w:name="_Toc13566"/>
      <w:bookmarkStart w:id="142" w:name="_Toc16508"/>
      <w:bookmarkStart w:id="143" w:name="_Toc14066"/>
      <w:r>
        <w:rPr>
          <w:rFonts w:hint="eastAsia" w:ascii="宋体" w:hAnsi="宋体"/>
          <w:b/>
          <w:bCs/>
          <w:sz w:val="24"/>
          <w:lang w:val="zh-CN"/>
        </w:rPr>
        <w:t>2.13</w:t>
      </w:r>
      <w:r>
        <w:rPr>
          <w:rFonts w:ascii="宋体" w:hAnsi="宋体"/>
          <w:b/>
          <w:bCs/>
          <w:sz w:val="24"/>
          <w:lang w:val="zh-CN"/>
        </w:rPr>
        <w:t xml:space="preserve"> 不可抗力</w:t>
      </w:r>
      <w:bookmarkEnd w:id="141"/>
      <w:bookmarkEnd w:id="142"/>
      <w:bookmarkEnd w:id="143"/>
    </w:p>
    <w:p w14:paraId="196021AF">
      <w:pPr>
        <w:spacing w:line="360" w:lineRule="auto"/>
        <w:ind w:firstLine="435"/>
        <w:rPr>
          <w:rFonts w:hint="eastAsia" w:ascii="宋体" w:hAnsi="宋体"/>
          <w:sz w:val="24"/>
        </w:rPr>
      </w:pPr>
      <w:r>
        <w:rPr>
          <w:rFonts w:hint="eastAsia" w:ascii="宋体" w:hAnsi="宋体"/>
          <w:sz w:val="24"/>
        </w:rPr>
        <w:t>2.13</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14:paraId="1D9B08B7">
      <w:pPr>
        <w:spacing w:line="360" w:lineRule="auto"/>
        <w:ind w:firstLine="435"/>
        <w:rPr>
          <w:rFonts w:hint="eastAsia" w:ascii="宋体" w:hAnsi="宋体"/>
          <w:sz w:val="24"/>
        </w:rPr>
      </w:pPr>
      <w:r>
        <w:rPr>
          <w:rFonts w:hint="eastAsia" w:ascii="宋体" w:hAnsi="宋体"/>
          <w:sz w:val="24"/>
        </w:rPr>
        <w:t>2.13.2因不可抗力致使不能实现合同目的的，当事人可以解除合同；</w:t>
      </w:r>
    </w:p>
    <w:p w14:paraId="0622D252">
      <w:pPr>
        <w:spacing w:line="360" w:lineRule="auto"/>
        <w:ind w:firstLine="435"/>
        <w:rPr>
          <w:rFonts w:hint="eastAsia" w:ascii="宋体" w:hAnsi="宋体"/>
          <w:sz w:val="24"/>
        </w:rPr>
      </w:pPr>
      <w:r>
        <w:rPr>
          <w:rFonts w:hint="eastAsia" w:ascii="宋体" w:hAnsi="宋体"/>
          <w:sz w:val="24"/>
        </w:rPr>
        <w:t>2.13.3因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6FE97F01">
      <w:pPr>
        <w:spacing w:line="360" w:lineRule="auto"/>
        <w:ind w:firstLine="435"/>
        <w:rPr>
          <w:rFonts w:hint="eastAsia" w:ascii="宋体" w:hAnsi="宋体"/>
          <w:sz w:val="24"/>
        </w:rPr>
      </w:pPr>
      <w:r>
        <w:rPr>
          <w:rFonts w:hint="eastAsia" w:ascii="宋体" w:hAnsi="宋体"/>
          <w:sz w:val="24"/>
        </w:rPr>
        <w:t>2.13</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714EEC34">
      <w:pPr>
        <w:spacing w:line="360" w:lineRule="auto"/>
        <w:ind w:firstLine="437"/>
        <w:outlineLvl w:val="3"/>
        <w:rPr>
          <w:rFonts w:hint="eastAsia" w:ascii="宋体" w:hAnsi="宋体"/>
          <w:b/>
          <w:bCs/>
          <w:sz w:val="24"/>
          <w:lang w:val="zh-CN"/>
        </w:rPr>
      </w:pPr>
      <w:bookmarkStart w:id="144" w:name="_Toc279701255"/>
      <w:bookmarkStart w:id="145" w:name="_Toc6969"/>
      <w:bookmarkStart w:id="146" w:name="_Toc30676"/>
      <w:bookmarkStart w:id="147" w:name="_Toc689"/>
      <w:bookmarkStart w:id="148" w:name="_Toc259093684"/>
      <w:bookmarkStart w:id="149" w:name="_Toc487900365"/>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4 </w:t>
      </w:r>
      <w:r>
        <w:rPr>
          <w:rFonts w:ascii="宋体" w:hAnsi="宋体"/>
          <w:b/>
          <w:bCs/>
          <w:sz w:val="24"/>
          <w:lang w:val="zh-CN"/>
        </w:rPr>
        <w:t>税费</w:t>
      </w:r>
      <w:bookmarkEnd w:id="144"/>
      <w:bookmarkEnd w:id="145"/>
      <w:bookmarkEnd w:id="146"/>
      <w:bookmarkEnd w:id="147"/>
      <w:bookmarkEnd w:id="148"/>
      <w:bookmarkEnd w:id="149"/>
    </w:p>
    <w:p w14:paraId="7A74E588">
      <w:pPr>
        <w:spacing w:line="360" w:lineRule="auto"/>
        <w:ind w:firstLine="435"/>
        <w:rPr>
          <w:rFonts w:hint="eastAsia"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w:t>
      </w:r>
      <w:r>
        <w:rPr>
          <w:rFonts w:hint="eastAsia" w:ascii="宋体" w:hAnsi="宋体"/>
          <w:sz w:val="24"/>
        </w:rPr>
        <w:t>缴纳</w:t>
      </w:r>
      <w:r>
        <w:rPr>
          <w:rFonts w:ascii="宋体" w:hAnsi="宋体"/>
          <w:sz w:val="24"/>
        </w:rPr>
        <w:t>。</w:t>
      </w:r>
    </w:p>
    <w:p w14:paraId="60414510">
      <w:pPr>
        <w:spacing w:line="360" w:lineRule="auto"/>
        <w:ind w:firstLine="437"/>
        <w:outlineLvl w:val="3"/>
        <w:rPr>
          <w:rFonts w:hint="eastAsia" w:ascii="宋体" w:hAnsi="宋体"/>
          <w:b/>
          <w:bCs/>
          <w:sz w:val="24"/>
          <w:lang w:val="zh-CN"/>
        </w:rPr>
      </w:pPr>
      <w:bookmarkStart w:id="150" w:name="_Toc16959"/>
      <w:bookmarkStart w:id="151" w:name="_Toc259093687"/>
      <w:bookmarkStart w:id="152" w:name="_Toc279701258"/>
      <w:bookmarkStart w:id="153" w:name="_Toc8298"/>
      <w:bookmarkStart w:id="154" w:name="_Toc487900368"/>
      <w:bookmarkStart w:id="155" w:name="_Toc7102"/>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5 </w:t>
      </w:r>
      <w:r>
        <w:rPr>
          <w:rFonts w:ascii="宋体" w:hAnsi="宋体"/>
          <w:b/>
          <w:bCs/>
          <w:sz w:val="24"/>
          <w:lang w:val="zh-CN"/>
        </w:rPr>
        <w:t>乙方破产</w:t>
      </w:r>
      <w:bookmarkEnd w:id="150"/>
      <w:bookmarkEnd w:id="151"/>
      <w:bookmarkEnd w:id="152"/>
      <w:bookmarkEnd w:id="153"/>
      <w:bookmarkEnd w:id="154"/>
      <w:bookmarkEnd w:id="155"/>
    </w:p>
    <w:p w14:paraId="1928FE4C">
      <w:pPr>
        <w:spacing w:line="360" w:lineRule="auto"/>
        <w:ind w:firstLine="435"/>
        <w:rPr>
          <w:rFonts w:hint="eastAsia"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0748C25F">
      <w:pPr>
        <w:spacing w:line="360" w:lineRule="auto"/>
        <w:ind w:firstLine="437"/>
        <w:outlineLvl w:val="3"/>
        <w:rPr>
          <w:rFonts w:hint="eastAsia" w:ascii="宋体" w:hAnsi="宋体"/>
          <w:b/>
          <w:sz w:val="24"/>
        </w:rPr>
      </w:pPr>
      <w:bookmarkStart w:id="156" w:name="_Toc15387"/>
      <w:bookmarkStart w:id="157" w:name="_Toc29333"/>
      <w:bookmarkStart w:id="158" w:name="_Toc6134"/>
      <w:r>
        <w:rPr>
          <w:rFonts w:hint="eastAsia" w:ascii="宋体" w:hAnsi="宋体"/>
          <w:b/>
          <w:bCs/>
          <w:sz w:val="24"/>
          <w:lang w:val="zh-CN"/>
        </w:rPr>
        <w:t>2.16 合同中止、终止</w:t>
      </w:r>
      <w:bookmarkEnd w:id="156"/>
      <w:bookmarkEnd w:id="157"/>
      <w:bookmarkEnd w:id="158"/>
    </w:p>
    <w:p w14:paraId="17E7E347">
      <w:pPr>
        <w:spacing w:line="360" w:lineRule="auto"/>
        <w:ind w:firstLine="435"/>
        <w:rPr>
          <w:rFonts w:hint="eastAsia" w:ascii="宋体" w:hAnsi="宋体"/>
          <w:sz w:val="24"/>
        </w:rPr>
      </w:pPr>
      <w:r>
        <w:rPr>
          <w:rFonts w:hint="eastAsia" w:ascii="宋体" w:hAnsi="宋体"/>
          <w:sz w:val="24"/>
        </w:rPr>
        <w:t>2.16.1双方当事人不得擅自中止或者终止合同；</w:t>
      </w:r>
    </w:p>
    <w:p w14:paraId="2C3A8CA6">
      <w:pPr>
        <w:spacing w:line="360" w:lineRule="auto"/>
        <w:ind w:firstLine="435"/>
        <w:rPr>
          <w:rFonts w:hint="eastAsia" w:ascii="宋体" w:hAnsi="宋体"/>
          <w:sz w:val="24"/>
        </w:rPr>
      </w:pPr>
      <w:r>
        <w:rPr>
          <w:rFonts w:hint="eastAsia" w:ascii="宋体" w:hAnsi="宋体"/>
          <w:sz w:val="24"/>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lang w:val="zh-CN"/>
        </w:rPr>
      </w:pPr>
      <w:bookmarkStart w:id="159" w:name="_Toc1125"/>
      <w:bookmarkStart w:id="160" w:name="_Toc14563"/>
      <w:bookmarkStart w:id="161" w:name="_Toc6596"/>
      <w:r>
        <w:rPr>
          <w:rFonts w:hint="eastAsia" w:ascii="宋体" w:hAnsi="宋体"/>
          <w:b/>
          <w:bCs/>
          <w:sz w:val="24"/>
          <w:lang w:val="zh-CN"/>
        </w:rPr>
        <w:t>2.17 检验和验收</w:t>
      </w:r>
      <w:bookmarkEnd w:id="159"/>
      <w:bookmarkEnd w:id="160"/>
      <w:bookmarkEnd w:id="161"/>
    </w:p>
    <w:p w14:paraId="061345F3">
      <w:pPr>
        <w:spacing w:line="360" w:lineRule="auto"/>
        <w:ind w:firstLine="435"/>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1货物交付前，乙方应对货物的质量、数量等方面进行详细、全面的检验，并向甲方出具证明货物符合合同约定的文件；货物交付时，乙方在</w:t>
      </w:r>
      <w:r>
        <w:rPr>
          <w:rFonts w:hint="eastAsia" w:ascii="宋体" w:hAnsi="宋体"/>
          <w:b/>
          <w:i/>
          <w:sz w:val="24"/>
          <w:u w:val="single"/>
        </w:rPr>
        <w:t>合同专用条款</w:t>
      </w:r>
      <w:r>
        <w:rPr>
          <w:rFonts w:hint="eastAsia" w:ascii="宋体" w:hAnsi="宋体"/>
          <w:sz w:val="24"/>
        </w:rPr>
        <w:t>约定时间内组织验收，并可依法邀请相关方参加，验收应出具验收书。</w:t>
      </w:r>
    </w:p>
    <w:p w14:paraId="4A55BDA4">
      <w:pPr>
        <w:spacing w:line="360" w:lineRule="auto"/>
        <w:ind w:firstLine="435"/>
        <w:rPr>
          <w:rFonts w:hint="eastAsia" w:ascii="宋体" w:hAnsi="宋体"/>
          <w:sz w:val="24"/>
        </w:rPr>
      </w:pPr>
      <w:r>
        <w:rPr>
          <w:rFonts w:hint="eastAsia" w:ascii="宋体" w:hAnsi="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rPr>
      </w:pPr>
      <w:r>
        <w:rPr>
          <w:rFonts w:hint="eastAsia" w:ascii="宋体" w:hAnsi="宋体"/>
          <w:sz w:val="24"/>
        </w:rPr>
        <w:t>2.17.3检验和验收标准、程序等具体内容以及前述验收书的效力详见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131"/>
    <w:bookmarkEnd w:id="132"/>
    <w:bookmarkEnd w:id="133"/>
    <w:bookmarkEnd w:id="134"/>
    <w:p w14:paraId="6D6D99A9">
      <w:pPr>
        <w:spacing w:line="360" w:lineRule="auto"/>
        <w:ind w:firstLine="437"/>
        <w:outlineLvl w:val="3"/>
        <w:rPr>
          <w:rFonts w:hint="eastAsia" w:ascii="宋体" w:hAnsi="宋体"/>
          <w:b/>
          <w:sz w:val="24"/>
        </w:rPr>
      </w:pPr>
      <w:bookmarkStart w:id="162" w:name="_Toc30599"/>
      <w:bookmarkStart w:id="163" w:name="_Toc18540"/>
      <w:bookmarkStart w:id="164" w:name="_Toc259093691"/>
      <w:bookmarkStart w:id="165" w:name="_Toc487900372"/>
      <w:bookmarkStart w:id="166" w:name="_Toc4355"/>
      <w:bookmarkStart w:id="167" w:name="_Toc279701262"/>
      <w:r>
        <w:rPr>
          <w:rFonts w:hint="eastAsia" w:ascii="宋体" w:hAnsi="宋体"/>
          <w:b/>
          <w:bCs/>
          <w:sz w:val="24"/>
          <w:lang w:val="zh-CN"/>
        </w:rPr>
        <w:t>2.1</w:t>
      </w:r>
      <w:r>
        <w:rPr>
          <w:rFonts w:ascii="宋体" w:hAnsi="宋体"/>
          <w:b/>
          <w:bCs/>
          <w:sz w:val="24"/>
          <w:lang w:val="zh-CN"/>
        </w:rPr>
        <w:t>8</w:t>
      </w:r>
      <w:r>
        <w:rPr>
          <w:rFonts w:hint="eastAsia" w:ascii="宋体" w:hAnsi="宋体"/>
          <w:b/>
          <w:bCs/>
          <w:sz w:val="24"/>
          <w:lang w:val="zh-CN"/>
        </w:rPr>
        <w:t xml:space="preserve"> </w:t>
      </w:r>
      <w:r>
        <w:rPr>
          <w:rFonts w:ascii="宋体" w:hAnsi="宋体"/>
          <w:b/>
          <w:bCs/>
          <w:sz w:val="24"/>
          <w:lang w:val="zh-CN"/>
        </w:rPr>
        <w:t>计量单位</w:t>
      </w:r>
      <w:bookmarkEnd w:id="162"/>
      <w:bookmarkEnd w:id="163"/>
      <w:bookmarkEnd w:id="164"/>
      <w:bookmarkEnd w:id="165"/>
      <w:bookmarkEnd w:id="166"/>
      <w:bookmarkEnd w:id="167"/>
    </w:p>
    <w:p w14:paraId="07F33D21">
      <w:pPr>
        <w:spacing w:line="360" w:lineRule="auto"/>
        <w:ind w:firstLine="435"/>
        <w:rPr>
          <w:rFonts w:hint="eastAsia" w:ascii="宋体" w:hAnsi="宋体"/>
          <w:sz w:val="24"/>
        </w:rPr>
      </w:pPr>
      <w:r>
        <w:rPr>
          <w:rFonts w:ascii="宋体" w:hAnsi="宋体"/>
          <w:sz w:val="24"/>
        </w:rPr>
        <w:t>除技术规范中另有规定外,合同的计量单位均使用国家法定计量单位。</w:t>
      </w:r>
    </w:p>
    <w:p w14:paraId="5B284AE7">
      <w:pPr>
        <w:spacing w:line="360" w:lineRule="auto"/>
        <w:ind w:firstLine="437"/>
        <w:outlineLvl w:val="3"/>
        <w:rPr>
          <w:rFonts w:hint="eastAsia" w:ascii="宋体" w:hAnsi="宋体"/>
          <w:b/>
          <w:bCs/>
          <w:sz w:val="24"/>
        </w:rPr>
      </w:pPr>
      <w:bookmarkStart w:id="168" w:name="_Toc12773"/>
      <w:bookmarkStart w:id="169" w:name="_Toc259093692"/>
      <w:bookmarkStart w:id="170" w:name="_Toc279701263"/>
      <w:bookmarkStart w:id="171" w:name="_Toc487900373"/>
      <w:bookmarkStart w:id="172" w:name="_Toc18567"/>
      <w:bookmarkStart w:id="173" w:name="_Toc10330"/>
      <w:r>
        <w:rPr>
          <w:rFonts w:hint="eastAsia" w:ascii="宋体" w:hAnsi="宋体"/>
          <w:b/>
          <w:bCs/>
          <w:sz w:val="24"/>
        </w:rPr>
        <w:t>2.</w:t>
      </w:r>
      <w:r>
        <w:rPr>
          <w:rFonts w:ascii="宋体" w:hAnsi="宋体"/>
          <w:b/>
          <w:bCs/>
          <w:sz w:val="24"/>
        </w:rPr>
        <w:t>19</w:t>
      </w:r>
      <w:r>
        <w:rPr>
          <w:rFonts w:hint="eastAsia" w:ascii="宋体" w:hAnsi="宋体"/>
          <w:b/>
          <w:bCs/>
          <w:sz w:val="24"/>
        </w:rPr>
        <w:t xml:space="preserve"> </w:t>
      </w:r>
      <w:r>
        <w:rPr>
          <w:rFonts w:hint="eastAsia" w:ascii="宋体" w:hAnsi="宋体"/>
          <w:b/>
          <w:bCs/>
          <w:sz w:val="24"/>
          <w:lang w:val="zh-CN"/>
        </w:rPr>
        <w:t>合同使用的文字和</w:t>
      </w:r>
      <w:r>
        <w:rPr>
          <w:rFonts w:ascii="宋体" w:hAnsi="宋体"/>
          <w:b/>
          <w:bCs/>
          <w:sz w:val="24"/>
          <w:lang w:val="zh-CN"/>
        </w:rPr>
        <w:t>适用的法律</w:t>
      </w:r>
      <w:bookmarkEnd w:id="168"/>
      <w:bookmarkEnd w:id="169"/>
      <w:bookmarkEnd w:id="170"/>
      <w:bookmarkEnd w:id="171"/>
      <w:bookmarkEnd w:id="172"/>
      <w:bookmarkEnd w:id="173"/>
    </w:p>
    <w:p w14:paraId="138032E8">
      <w:pPr>
        <w:spacing w:line="360" w:lineRule="auto"/>
        <w:ind w:firstLine="435"/>
        <w:rPr>
          <w:rFonts w:hint="eastAsia" w:ascii="宋体" w:hAnsi="宋体"/>
          <w:sz w:val="24"/>
        </w:rPr>
      </w:pPr>
      <w:r>
        <w:rPr>
          <w:rFonts w:hint="eastAsia" w:ascii="宋体" w:hAnsi="宋体"/>
          <w:sz w:val="24"/>
        </w:rPr>
        <w:t>2.</w:t>
      </w:r>
      <w:r>
        <w:rPr>
          <w:rFonts w:ascii="宋体" w:hAnsi="宋体"/>
          <w:sz w:val="24"/>
        </w:rPr>
        <w:t>19.1合同使用汉语书就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7B762289">
      <w:pPr>
        <w:spacing w:line="360" w:lineRule="auto"/>
        <w:ind w:firstLine="435"/>
        <w:rPr>
          <w:rFonts w:hint="eastAsia" w:ascii="宋体" w:hAnsi="宋体"/>
          <w:sz w:val="24"/>
        </w:rPr>
      </w:pPr>
      <w:r>
        <w:rPr>
          <w:rFonts w:hint="eastAsia" w:ascii="宋体" w:hAnsi="宋体"/>
          <w:sz w:val="24"/>
        </w:rPr>
        <w:t>2.</w:t>
      </w:r>
      <w:r>
        <w:rPr>
          <w:rFonts w:ascii="宋体" w:hAnsi="宋体"/>
          <w:sz w:val="24"/>
        </w:rPr>
        <w:t>19</w:t>
      </w:r>
      <w:r>
        <w:rPr>
          <w:rFonts w:hint="eastAsia" w:ascii="宋体" w:hAnsi="宋体"/>
          <w:sz w:val="24"/>
        </w:rPr>
        <w:t>.2合同适用</w:t>
      </w:r>
      <w:r>
        <w:rPr>
          <w:rFonts w:ascii="宋体" w:hAnsi="宋体"/>
          <w:sz w:val="24"/>
        </w:rPr>
        <w:t>中华人民共和国法律。</w:t>
      </w:r>
    </w:p>
    <w:p w14:paraId="117D401A">
      <w:pPr>
        <w:spacing w:line="360" w:lineRule="auto"/>
        <w:ind w:firstLine="437"/>
        <w:outlineLvl w:val="3"/>
        <w:rPr>
          <w:rFonts w:hint="eastAsia" w:ascii="宋体" w:hAnsi="宋体"/>
          <w:b/>
          <w:sz w:val="24"/>
        </w:rPr>
      </w:pPr>
      <w:bookmarkStart w:id="174" w:name="_Toc3148"/>
      <w:bookmarkStart w:id="175" w:name="_Toc259093693"/>
      <w:bookmarkStart w:id="176" w:name="_Toc279701264"/>
      <w:bookmarkStart w:id="177" w:name="_Toc16673"/>
      <w:bookmarkStart w:id="178" w:name="_Toc12004"/>
      <w:bookmarkStart w:id="179" w:name="_Toc487900374"/>
      <w:r>
        <w:rPr>
          <w:rFonts w:hint="eastAsia" w:ascii="宋体" w:hAnsi="宋体"/>
          <w:b/>
          <w:bCs/>
          <w:sz w:val="24"/>
          <w:lang w:val="zh-CN"/>
        </w:rPr>
        <w:t>2.2</w:t>
      </w:r>
      <w:r>
        <w:rPr>
          <w:rFonts w:ascii="宋体" w:hAnsi="宋体"/>
          <w:b/>
          <w:bCs/>
          <w:sz w:val="24"/>
          <w:lang w:val="zh-CN"/>
        </w:rPr>
        <w:t>0</w:t>
      </w:r>
      <w:r>
        <w:rPr>
          <w:rFonts w:hint="eastAsia" w:ascii="宋体" w:hAnsi="宋体"/>
          <w:b/>
          <w:bCs/>
          <w:sz w:val="24"/>
          <w:lang w:val="zh-CN"/>
        </w:rPr>
        <w:t xml:space="preserve"> </w:t>
      </w:r>
      <w:r>
        <w:rPr>
          <w:rFonts w:ascii="宋体" w:hAnsi="宋体"/>
          <w:b/>
          <w:bCs/>
          <w:sz w:val="24"/>
          <w:lang w:val="zh-CN"/>
        </w:rPr>
        <w:t>履约保证金</w:t>
      </w:r>
      <w:bookmarkEnd w:id="174"/>
      <w:bookmarkEnd w:id="175"/>
      <w:bookmarkEnd w:id="176"/>
      <w:bookmarkEnd w:id="177"/>
      <w:bookmarkEnd w:id="178"/>
    </w:p>
    <w:p w14:paraId="0BFAA771">
      <w:pPr>
        <w:spacing w:line="360" w:lineRule="auto"/>
        <w:ind w:firstLine="435"/>
        <w:rPr>
          <w:rFonts w:hint="eastAsia" w:ascii="宋体" w:hAnsi="宋体"/>
          <w:sz w:val="24"/>
        </w:rPr>
      </w:pPr>
      <w:r>
        <w:rPr>
          <w:rFonts w:hint="eastAsia" w:ascii="宋体" w:hAnsi="宋体"/>
          <w:sz w:val="24"/>
        </w:rPr>
        <w:t>2.2</w:t>
      </w:r>
      <w:r>
        <w:rPr>
          <w:rFonts w:ascii="宋体" w:hAnsi="宋体"/>
          <w:sz w:val="24"/>
        </w:rPr>
        <w:t>0</w:t>
      </w:r>
      <w:r>
        <w:rPr>
          <w:rFonts w:hint="eastAsia" w:ascii="宋体" w:hAnsi="宋体"/>
          <w:sz w:val="24"/>
        </w:rPr>
        <w:t>.1招标文件要求乙方提交履约保证金的，乙方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14:paraId="2C51C3C5">
      <w:pPr>
        <w:spacing w:line="360" w:lineRule="auto"/>
        <w:ind w:firstLine="435"/>
        <w:rPr>
          <w:rFonts w:hint="eastAsia" w:ascii="宋体" w:hAnsi="宋体"/>
          <w:sz w:val="24"/>
        </w:rPr>
      </w:pPr>
      <w:r>
        <w:rPr>
          <w:rFonts w:hint="eastAsia" w:ascii="宋体" w:hAnsi="宋体"/>
          <w:sz w:val="24"/>
        </w:rPr>
        <w:t>2.2</w:t>
      </w:r>
      <w:r>
        <w:rPr>
          <w:rFonts w:ascii="宋体" w:hAnsi="宋体"/>
          <w:sz w:val="24"/>
        </w:rPr>
        <w:t>0.2履约保证金在</w:t>
      </w:r>
      <w:r>
        <w:rPr>
          <w:rFonts w:ascii="宋体" w:hAnsi="宋体"/>
          <w:b/>
          <w:i/>
          <w:sz w:val="24"/>
          <w:u w:val="single"/>
        </w:rPr>
        <w:t>合同专用条款</w:t>
      </w:r>
      <w:r>
        <w:rPr>
          <w:rFonts w:ascii="宋体" w:hAnsi="宋体"/>
          <w:sz w:val="24"/>
        </w:rPr>
        <w:t>约定期间内或者货物质量保证期内不予退还或者应完全有效</w:t>
      </w:r>
      <w:r>
        <w:rPr>
          <w:rFonts w:hint="eastAsia" w:ascii="宋体" w:hAnsi="宋体"/>
          <w:sz w:val="24"/>
        </w:rPr>
        <w:t>，前述约定期间届满或者</w:t>
      </w:r>
      <w:r>
        <w:rPr>
          <w:rFonts w:ascii="宋体" w:hAnsi="宋体"/>
          <w:sz w:val="24"/>
        </w:rPr>
        <w:t>货物质量保证期届满之日起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14:paraId="016C1BEB">
      <w:pPr>
        <w:spacing w:line="360" w:lineRule="auto"/>
        <w:ind w:firstLine="435"/>
        <w:rPr>
          <w:rFonts w:hint="eastAsia" w:ascii="宋体" w:hAnsi="宋体"/>
          <w:sz w:val="24"/>
        </w:rPr>
      </w:pPr>
      <w:r>
        <w:rPr>
          <w:rFonts w:hint="eastAsia" w:ascii="宋体" w:hAnsi="宋体"/>
          <w:sz w:val="24"/>
        </w:rPr>
        <w:t>2.2</w:t>
      </w:r>
      <w:r>
        <w:rPr>
          <w:rFonts w:ascii="宋体" w:hAnsi="宋体"/>
          <w:sz w:val="24"/>
        </w:rPr>
        <w:t>0</w:t>
      </w:r>
      <w:r>
        <w:rPr>
          <w:rFonts w:hint="eastAsia" w:ascii="宋体" w:hAnsi="宋体"/>
          <w:sz w:val="24"/>
        </w:rPr>
        <w:t>.3</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179"/>
    <w:p w14:paraId="078DEFD3">
      <w:pPr>
        <w:spacing w:line="360" w:lineRule="auto"/>
        <w:ind w:firstLine="437"/>
        <w:outlineLvl w:val="3"/>
        <w:rPr>
          <w:rFonts w:hint="eastAsia" w:ascii="宋体" w:hAnsi="宋体"/>
          <w:b/>
          <w:sz w:val="24"/>
        </w:rPr>
      </w:pPr>
      <w:bookmarkStart w:id="180" w:name="_Toc19890"/>
      <w:bookmarkStart w:id="181" w:name="_Toc6885"/>
      <w:bookmarkStart w:id="182" w:name="_Toc14001"/>
      <w:r>
        <w:rPr>
          <w:rFonts w:hint="eastAsia" w:ascii="宋体" w:hAnsi="宋体"/>
          <w:b/>
          <w:bCs/>
          <w:sz w:val="24"/>
          <w:lang w:val="zh-CN"/>
        </w:rPr>
        <w:t>2.2</w:t>
      </w:r>
      <w:r>
        <w:rPr>
          <w:rFonts w:ascii="宋体" w:hAnsi="宋体"/>
          <w:b/>
          <w:bCs/>
          <w:sz w:val="24"/>
          <w:lang w:val="zh-CN"/>
        </w:rPr>
        <w:t>1</w:t>
      </w:r>
      <w:r>
        <w:rPr>
          <w:rFonts w:hint="eastAsia" w:ascii="宋体" w:hAnsi="宋体"/>
          <w:b/>
          <w:bCs/>
          <w:sz w:val="24"/>
          <w:lang w:val="zh-CN"/>
        </w:rPr>
        <w:t xml:space="preserve"> 合同份数</w:t>
      </w:r>
      <w:bookmarkEnd w:id="180"/>
      <w:bookmarkEnd w:id="181"/>
      <w:bookmarkEnd w:id="182"/>
    </w:p>
    <w:p w14:paraId="6FD2E977">
      <w:pPr>
        <w:spacing w:line="360" w:lineRule="auto"/>
        <w:ind w:firstLine="435"/>
        <w:rPr>
          <w:rFonts w:hint="eastAsia"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76518190">
      <w:pPr>
        <w:spacing w:line="360" w:lineRule="auto"/>
        <w:jc w:val="center"/>
        <w:outlineLvl w:val="2"/>
        <w:rPr>
          <w:rFonts w:hint="eastAsia" w:ascii="宋体" w:hAnsi="宋体"/>
          <w:b/>
          <w:sz w:val="24"/>
        </w:rPr>
      </w:pPr>
      <w:r>
        <w:rPr>
          <w:rFonts w:ascii="宋体" w:hAnsi="宋体"/>
          <w:sz w:val="24"/>
        </w:rPr>
        <w:br w:type="page"/>
      </w:r>
      <w:bookmarkStart w:id="183" w:name="_Toc331685784"/>
      <w:r>
        <w:rPr>
          <w:rFonts w:hint="eastAsia" w:ascii="宋体" w:hAnsi="宋体"/>
          <w:b/>
          <w:sz w:val="24"/>
        </w:rPr>
        <w:t>第三部分</w:t>
      </w:r>
      <w:r>
        <w:rPr>
          <w:rFonts w:ascii="宋体" w:hAnsi="宋体"/>
          <w:b/>
          <w:sz w:val="24"/>
        </w:rPr>
        <w:t xml:space="preserve"> </w:t>
      </w:r>
      <w:r>
        <w:rPr>
          <w:rFonts w:hint="eastAsia" w:ascii="宋体" w:hAnsi="宋体"/>
          <w:b/>
          <w:sz w:val="24"/>
        </w:rPr>
        <w:t>合同专用条款</w:t>
      </w:r>
      <w:bookmarkEnd w:id="183"/>
    </w:p>
    <w:p w14:paraId="01859E6D">
      <w:pPr>
        <w:spacing w:line="360" w:lineRule="auto"/>
        <w:ind w:firstLine="435"/>
        <w:rPr>
          <w:rFonts w:hint="eastAsia" w:ascii="宋体" w:hAnsi="宋体"/>
          <w:sz w:val="24"/>
        </w:rPr>
      </w:pPr>
      <w:r>
        <w:rPr>
          <w:rFonts w:hint="eastAsia" w:ascii="宋体" w:hAnsi="宋体"/>
          <w:sz w:val="24"/>
        </w:rPr>
        <w:t>本部分</w:t>
      </w:r>
      <w:r>
        <w:rPr>
          <w:rFonts w:ascii="宋体" w:hAnsi="宋体"/>
          <w:sz w:val="24"/>
        </w:rPr>
        <w:t>是对</w:t>
      </w:r>
      <w:r>
        <w:rPr>
          <w:rFonts w:hint="eastAsia" w:ascii="宋体" w:hAnsi="宋体"/>
          <w:sz w:val="24"/>
        </w:rPr>
        <w:t>前两</w:t>
      </w:r>
      <w:r>
        <w:rPr>
          <w:rFonts w:ascii="宋体" w:hAnsi="宋体"/>
          <w:sz w:val="24"/>
        </w:rPr>
        <w:t>部分的补充和修改</w:t>
      </w:r>
      <w:r>
        <w:rPr>
          <w:rFonts w:hint="eastAsia" w:ascii="宋体" w:hAnsi="宋体"/>
          <w:sz w:val="24"/>
        </w:rPr>
        <w:t>，</w:t>
      </w:r>
      <w:r>
        <w:rPr>
          <w:rFonts w:ascii="宋体" w:hAnsi="宋体"/>
          <w:sz w:val="24"/>
        </w:rPr>
        <w:t>如果</w:t>
      </w:r>
      <w:r>
        <w:rPr>
          <w:rFonts w:hint="eastAsia" w:ascii="宋体" w:hAnsi="宋体"/>
          <w:sz w:val="24"/>
        </w:rPr>
        <w:t>前两</w:t>
      </w:r>
      <w:r>
        <w:rPr>
          <w:rFonts w:ascii="宋体" w:hAnsi="宋体"/>
          <w:sz w:val="24"/>
        </w:rPr>
        <w:t>部分和本部分的约定不一致</w:t>
      </w:r>
      <w:r>
        <w:rPr>
          <w:rFonts w:hint="eastAsia" w:ascii="宋体" w:hAnsi="宋体"/>
          <w:sz w:val="24"/>
        </w:rPr>
        <w:t>，</w:t>
      </w:r>
      <w:r>
        <w:rPr>
          <w:rFonts w:ascii="宋体" w:hAnsi="宋体"/>
          <w:sz w:val="24"/>
        </w:rPr>
        <w:t>应以本部分的约定为准</w:t>
      </w:r>
      <w:r>
        <w:rPr>
          <w:rFonts w:hint="eastAsia" w:ascii="宋体" w:hAnsi="宋体"/>
          <w:sz w:val="24"/>
        </w:rPr>
        <w:t>。</w:t>
      </w:r>
      <w:r>
        <w:rPr>
          <w:rFonts w:ascii="宋体" w:hAnsi="宋体"/>
          <w:sz w:val="24"/>
        </w:rPr>
        <w:t>本部分的条款号应与</w:t>
      </w:r>
      <w:r>
        <w:rPr>
          <w:rFonts w:hint="eastAsia" w:ascii="宋体" w:hAnsi="宋体"/>
          <w:sz w:val="24"/>
        </w:rPr>
        <w:t>前两部分</w:t>
      </w:r>
      <w:r>
        <w:rPr>
          <w:rFonts w:ascii="宋体" w:hAnsi="宋体"/>
          <w:sz w:val="24"/>
        </w:rPr>
        <w:t>的条款号保持对应</w:t>
      </w:r>
      <w:r>
        <w:rPr>
          <w:rFonts w:hint="eastAsia" w:ascii="宋体" w:hAnsi="宋体"/>
          <w:sz w:val="24"/>
        </w:rPr>
        <w:t>；与前两部分</w:t>
      </w:r>
      <w:r>
        <w:rPr>
          <w:rFonts w:ascii="宋体" w:hAnsi="宋体"/>
          <w:sz w:val="24"/>
        </w:rPr>
        <w:t>无对应关系的内容可另行编制条款号</w:t>
      </w:r>
      <w:r>
        <w:rPr>
          <w:rFonts w:hint="eastAsia" w:ascii="宋体" w:hAnsi="宋体"/>
          <w:sz w:val="24"/>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15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B325637">
            <w:pPr>
              <w:jc w:val="center"/>
              <w:rPr>
                <w:rFonts w:hint="eastAsia" w:ascii="宋体" w:hAnsi="宋体"/>
                <w:b/>
                <w:sz w:val="24"/>
              </w:rPr>
            </w:pPr>
            <w:r>
              <w:rPr>
                <w:rFonts w:ascii="宋体" w:hAnsi="宋体"/>
                <w:b/>
                <w:sz w:val="24"/>
              </w:rPr>
              <w:t>条款号</w:t>
            </w:r>
          </w:p>
        </w:tc>
        <w:tc>
          <w:tcPr>
            <w:tcW w:w="7568" w:type="dxa"/>
            <w:vAlign w:val="center"/>
          </w:tcPr>
          <w:p w14:paraId="275CDFED">
            <w:pPr>
              <w:jc w:val="center"/>
              <w:rPr>
                <w:rFonts w:hint="eastAsia" w:ascii="宋体" w:hAnsi="宋体"/>
                <w:b/>
                <w:sz w:val="24"/>
              </w:rPr>
            </w:pPr>
            <w:r>
              <w:rPr>
                <w:rFonts w:ascii="宋体" w:hAnsi="宋体"/>
                <w:b/>
                <w:sz w:val="24"/>
              </w:rPr>
              <w:t>约定内容</w:t>
            </w:r>
          </w:p>
        </w:tc>
      </w:tr>
      <w:tr w14:paraId="33E9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D2859D7">
            <w:pPr>
              <w:spacing w:line="560" w:lineRule="exact"/>
              <w:rPr>
                <w:rFonts w:hint="eastAsia" w:ascii="宋体" w:hAnsi="宋体"/>
                <w:sz w:val="24"/>
              </w:rPr>
            </w:pPr>
          </w:p>
        </w:tc>
        <w:tc>
          <w:tcPr>
            <w:tcW w:w="7568" w:type="dxa"/>
            <w:vAlign w:val="center"/>
          </w:tcPr>
          <w:p w14:paraId="4B5B471B">
            <w:pPr>
              <w:spacing w:line="560" w:lineRule="exact"/>
              <w:rPr>
                <w:rFonts w:hint="eastAsia" w:ascii="宋体" w:hAnsi="宋体"/>
                <w:sz w:val="24"/>
              </w:rPr>
            </w:pPr>
          </w:p>
        </w:tc>
      </w:tr>
      <w:tr w14:paraId="45823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025F9FE">
            <w:pPr>
              <w:spacing w:line="560" w:lineRule="exact"/>
              <w:rPr>
                <w:rFonts w:hint="eastAsia" w:ascii="宋体" w:hAnsi="宋体"/>
                <w:sz w:val="24"/>
              </w:rPr>
            </w:pPr>
          </w:p>
        </w:tc>
        <w:tc>
          <w:tcPr>
            <w:tcW w:w="7568" w:type="dxa"/>
            <w:vAlign w:val="center"/>
          </w:tcPr>
          <w:p w14:paraId="12762838">
            <w:pPr>
              <w:spacing w:line="560" w:lineRule="exact"/>
              <w:rPr>
                <w:rFonts w:hint="eastAsia" w:ascii="宋体" w:hAnsi="宋体"/>
                <w:sz w:val="24"/>
              </w:rPr>
            </w:pPr>
          </w:p>
        </w:tc>
      </w:tr>
      <w:tr w14:paraId="5286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03B78F2B">
            <w:pPr>
              <w:spacing w:line="560" w:lineRule="exact"/>
              <w:rPr>
                <w:rFonts w:hint="eastAsia" w:ascii="宋体" w:hAnsi="宋体"/>
                <w:sz w:val="24"/>
              </w:rPr>
            </w:pPr>
          </w:p>
        </w:tc>
        <w:tc>
          <w:tcPr>
            <w:tcW w:w="7568" w:type="dxa"/>
            <w:vAlign w:val="center"/>
          </w:tcPr>
          <w:p w14:paraId="0A61BD03">
            <w:pPr>
              <w:spacing w:line="560" w:lineRule="exact"/>
              <w:rPr>
                <w:rFonts w:hint="eastAsia" w:ascii="宋体" w:hAnsi="宋体"/>
                <w:sz w:val="24"/>
              </w:rPr>
            </w:pPr>
          </w:p>
        </w:tc>
      </w:tr>
      <w:tr w14:paraId="73CD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E909A8B">
            <w:pPr>
              <w:spacing w:line="560" w:lineRule="exact"/>
              <w:rPr>
                <w:rFonts w:hint="eastAsia" w:ascii="宋体" w:hAnsi="宋体"/>
                <w:sz w:val="24"/>
              </w:rPr>
            </w:pPr>
          </w:p>
        </w:tc>
        <w:tc>
          <w:tcPr>
            <w:tcW w:w="7568" w:type="dxa"/>
            <w:vAlign w:val="center"/>
          </w:tcPr>
          <w:p w14:paraId="672A863B">
            <w:pPr>
              <w:spacing w:line="560" w:lineRule="exact"/>
              <w:rPr>
                <w:rFonts w:hint="eastAsia" w:ascii="宋体" w:hAnsi="宋体"/>
                <w:sz w:val="24"/>
              </w:rPr>
            </w:pPr>
          </w:p>
        </w:tc>
      </w:tr>
      <w:tr w14:paraId="49DF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E3F369">
            <w:pPr>
              <w:spacing w:line="560" w:lineRule="exact"/>
              <w:rPr>
                <w:rFonts w:hint="eastAsia" w:ascii="宋体" w:hAnsi="宋体"/>
                <w:sz w:val="24"/>
              </w:rPr>
            </w:pPr>
          </w:p>
        </w:tc>
        <w:tc>
          <w:tcPr>
            <w:tcW w:w="7568" w:type="dxa"/>
            <w:vAlign w:val="center"/>
          </w:tcPr>
          <w:p w14:paraId="0AD3C276">
            <w:pPr>
              <w:spacing w:line="560" w:lineRule="exact"/>
              <w:rPr>
                <w:rFonts w:hint="eastAsia" w:ascii="宋体" w:hAnsi="宋体"/>
                <w:sz w:val="24"/>
                <w:u w:val="single"/>
              </w:rPr>
            </w:pPr>
          </w:p>
        </w:tc>
      </w:tr>
      <w:tr w14:paraId="4735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3EABDF">
            <w:pPr>
              <w:spacing w:line="560" w:lineRule="exact"/>
              <w:rPr>
                <w:rFonts w:hint="eastAsia" w:ascii="宋体" w:hAnsi="宋体"/>
                <w:sz w:val="24"/>
              </w:rPr>
            </w:pPr>
          </w:p>
        </w:tc>
        <w:tc>
          <w:tcPr>
            <w:tcW w:w="7568" w:type="dxa"/>
            <w:vAlign w:val="center"/>
          </w:tcPr>
          <w:p w14:paraId="2CA776C0">
            <w:pPr>
              <w:spacing w:line="560" w:lineRule="exact"/>
              <w:rPr>
                <w:rFonts w:hint="eastAsia" w:ascii="宋体" w:hAnsi="宋体"/>
                <w:sz w:val="24"/>
              </w:rPr>
            </w:pPr>
          </w:p>
        </w:tc>
      </w:tr>
      <w:tr w14:paraId="0FFF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73BF4BD6">
            <w:pPr>
              <w:spacing w:line="560" w:lineRule="exact"/>
              <w:rPr>
                <w:rFonts w:hint="eastAsia" w:ascii="宋体" w:hAnsi="宋体"/>
                <w:sz w:val="24"/>
              </w:rPr>
            </w:pPr>
          </w:p>
        </w:tc>
        <w:tc>
          <w:tcPr>
            <w:tcW w:w="7568" w:type="dxa"/>
            <w:vAlign w:val="center"/>
          </w:tcPr>
          <w:p w14:paraId="59A8865D">
            <w:pPr>
              <w:spacing w:line="560" w:lineRule="exact"/>
              <w:rPr>
                <w:rFonts w:hint="eastAsia" w:ascii="宋体" w:hAnsi="宋体"/>
                <w:sz w:val="24"/>
                <w:u w:val="single"/>
              </w:rPr>
            </w:pPr>
          </w:p>
        </w:tc>
      </w:tr>
      <w:tr w14:paraId="1310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29E8A15">
            <w:pPr>
              <w:spacing w:line="560" w:lineRule="exact"/>
              <w:rPr>
                <w:rFonts w:hint="eastAsia" w:ascii="宋体" w:hAnsi="宋体"/>
                <w:sz w:val="24"/>
              </w:rPr>
            </w:pPr>
          </w:p>
        </w:tc>
        <w:tc>
          <w:tcPr>
            <w:tcW w:w="7568" w:type="dxa"/>
            <w:vAlign w:val="center"/>
          </w:tcPr>
          <w:p w14:paraId="1126E52C">
            <w:pPr>
              <w:spacing w:line="560" w:lineRule="exact"/>
              <w:rPr>
                <w:rFonts w:hint="eastAsia" w:ascii="宋体" w:hAnsi="宋体"/>
                <w:sz w:val="24"/>
              </w:rPr>
            </w:pPr>
          </w:p>
        </w:tc>
      </w:tr>
      <w:tr w14:paraId="1FEF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3FF3B2">
            <w:pPr>
              <w:spacing w:line="560" w:lineRule="exact"/>
              <w:rPr>
                <w:rFonts w:hint="eastAsia" w:ascii="宋体" w:hAnsi="宋体"/>
                <w:sz w:val="24"/>
              </w:rPr>
            </w:pPr>
          </w:p>
        </w:tc>
        <w:tc>
          <w:tcPr>
            <w:tcW w:w="7568" w:type="dxa"/>
            <w:vAlign w:val="center"/>
          </w:tcPr>
          <w:p w14:paraId="55B389A1">
            <w:pPr>
              <w:spacing w:line="560" w:lineRule="exact"/>
              <w:rPr>
                <w:rFonts w:hint="eastAsia" w:ascii="宋体" w:hAnsi="宋体"/>
                <w:sz w:val="24"/>
              </w:rPr>
            </w:pPr>
          </w:p>
        </w:tc>
      </w:tr>
      <w:tr w14:paraId="0626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CB07F4">
            <w:pPr>
              <w:spacing w:line="560" w:lineRule="exact"/>
              <w:rPr>
                <w:rFonts w:hint="eastAsia" w:ascii="宋体" w:hAnsi="宋体"/>
                <w:sz w:val="24"/>
              </w:rPr>
            </w:pPr>
          </w:p>
        </w:tc>
        <w:tc>
          <w:tcPr>
            <w:tcW w:w="7568" w:type="dxa"/>
            <w:vAlign w:val="center"/>
          </w:tcPr>
          <w:p w14:paraId="5ACC5138">
            <w:pPr>
              <w:spacing w:line="560" w:lineRule="exact"/>
              <w:rPr>
                <w:rFonts w:hint="eastAsia" w:ascii="宋体" w:hAnsi="宋体"/>
                <w:sz w:val="24"/>
              </w:rPr>
            </w:pPr>
          </w:p>
        </w:tc>
      </w:tr>
      <w:tr w14:paraId="5AE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B85247">
            <w:pPr>
              <w:spacing w:line="560" w:lineRule="exact"/>
              <w:rPr>
                <w:rFonts w:hint="eastAsia"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59BA4D62">
            <w:pPr>
              <w:spacing w:line="560" w:lineRule="exact"/>
              <w:rPr>
                <w:rFonts w:hint="eastAsia" w:ascii="宋体" w:hAnsi="宋体"/>
                <w:sz w:val="24"/>
              </w:rPr>
            </w:pPr>
          </w:p>
        </w:tc>
      </w:tr>
      <w:tr w14:paraId="71B0B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A696E18">
            <w:pPr>
              <w:spacing w:line="560" w:lineRule="exact"/>
              <w:rPr>
                <w:rFonts w:hint="eastAsia"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4864FF52">
            <w:pPr>
              <w:spacing w:line="560" w:lineRule="exact"/>
              <w:rPr>
                <w:rFonts w:hint="eastAsia" w:ascii="宋体" w:hAnsi="宋体"/>
                <w:sz w:val="24"/>
              </w:rPr>
            </w:pPr>
          </w:p>
        </w:tc>
      </w:tr>
    </w:tbl>
    <w:p w14:paraId="002F9AEF">
      <w:pPr>
        <w:widowControl/>
        <w:jc w:val="left"/>
        <w:rPr>
          <w:rFonts w:hint="eastAsia" w:ascii="宋体" w:hAnsi="宋体"/>
          <w:sz w:val="24"/>
        </w:rPr>
      </w:pPr>
    </w:p>
    <w:p w14:paraId="0EB22013">
      <w:pPr>
        <w:spacing w:line="360" w:lineRule="auto"/>
        <w:ind w:firstLine="435"/>
        <w:rPr>
          <w:rFonts w:hint="eastAsia" w:ascii="宋体" w:hAnsi="宋体"/>
          <w:sz w:val="24"/>
        </w:rPr>
      </w:pPr>
    </w:p>
    <w:p w14:paraId="5C79B53E">
      <w:pPr>
        <w:widowControl/>
        <w:tabs>
          <w:tab w:val="left" w:pos="993"/>
        </w:tabs>
        <w:adjustRightInd w:val="0"/>
        <w:snapToGrid w:val="0"/>
        <w:spacing w:line="360" w:lineRule="auto"/>
        <w:outlineLvl w:val="1"/>
        <w:rPr>
          <w:rFonts w:ascii="Times New Roman" w:hAnsi="Times New Roman" w:cs="Times New Roman"/>
        </w:rPr>
      </w:pPr>
      <w:bookmarkStart w:id="184" w:name="_Toc300835200"/>
      <w:bookmarkStart w:id="185" w:name="_Toc26646056"/>
      <w:bookmarkStart w:id="186" w:name="_Toc247527799"/>
      <w:bookmarkStart w:id="187" w:name="_Toc247514198"/>
      <w:bookmarkStart w:id="188" w:name="_Toc184635123"/>
    </w:p>
    <w:p w14:paraId="6ED7285B">
      <w:pPr>
        <w:pStyle w:val="40"/>
        <w:rPr>
          <w:rFonts w:ascii="Times New Roman" w:hAnsi="Times New Roman" w:cs="Times New Roman"/>
        </w:rPr>
      </w:pPr>
    </w:p>
    <w:p w14:paraId="4B7D1588">
      <w:pPr>
        <w:pStyle w:val="17"/>
        <w:ind w:right="-21" w:firstLine="630"/>
      </w:pPr>
    </w:p>
    <w:p w14:paraId="1C468FC6">
      <w:pPr>
        <w:rPr>
          <w:rFonts w:hint="eastAsia"/>
        </w:rPr>
      </w:pPr>
    </w:p>
    <w:bookmarkEnd w:id="31"/>
    <w:bookmarkEnd w:id="184"/>
    <w:bookmarkEnd w:id="185"/>
    <w:bookmarkEnd w:id="186"/>
    <w:bookmarkEnd w:id="187"/>
    <w:bookmarkEnd w:id="188"/>
    <w:p w14:paraId="26BA9E9B">
      <w:pPr>
        <w:jc w:val="center"/>
        <w:rPr>
          <w:rFonts w:ascii="Times New Roman" w:hAnsi="Times New Roman" w:cs="Times New Roman"/>
          <w:b/>
          <w:sz w:val="28"/>
        </w:rPr>
      </w:pPr>
      <w:bookmarkStart w:id="189" w:name="_Toc10441"/>
      <w:bookmarkStart w:id="190" w:name="_Toc29760"/>
      <w:r>
        <w:rPr>
          <w:rFonts w:ascii="Times New Roman" w:hAnsi="Times New Roman" w:cs="Times New Roman"/>
          <w:b/>
          <w:sz w:val="28"/>
        </w:rPr>
        <w:t>第六章  投标文件格式</w:t>
      </w:r>
      <w:bookmarkEnd w:id="189"/>
      <w:bookmarkEnd w:id="190"/>
    </w:p>
    <w:p w14:paraId="7ECA25F4">
      <w:pPr>
        <w:spacing w:line="500" w:lineRule="exact"/>
        <w:jc w:val="right"/>
        <w:rPr>
          <w:rFonts w:ascii="Times New Roman" w:hAnsi="Times New Roman" w:cs="Times New Roman"/>
          <w:b/>
          <w:sz w:val="32"/>
        </w:rPr>
      </w:pPr>
      <w:r>
        <w:rPr>
          <w:rFonts w:ascii="Times New Roman" w:hAnsi="Times New Roman" w:cs="Times New Roman"/>
          <w:b/>
          <w:sz w:val="32"/>
        </w:rPr>
        <w:t>【正/副本】</w:t>
      </w:r>
    </w:p>
    <w:p w14:paraId="45731E3A">
      <w:pPr>
        <w:spacing w:line="500" w:lineRule="exact"/>
        <w:jc w:val="center"/>
        <w:rPr>
          <w:rFonts w:ascii="Times New Roman" w:hAnsi="Times New Roman" w:cs="Times New Roman"/>
          <w:b/>
          <w:sz w:val="32"/>
        </w:rPr>
      </w:pPr>
    </w:p>
    <w:p w14:paraId="5F3CAD1A">
      <w:pPr>
        <w:spacing w:line="500" w:lineRule="exact"/>
        <w:jc w:val="center"/>
        <w:rPr>
          <w:rFonts w:ascii="Times New Roman" w:hAnsi="Times New Roman" w:cs="Times New Roman"/>
          <w:b/>
          <w:sz w:val="32"/>
        </w:rPr>
      </w:pPr>
    </w:p>
    <w:p w14:paraId="2EA2714C">
      <w:pPr>
        <w:pStyle w:val="40"/>
        <w:rPr>
          <w:rFonts w:hint="eastAsia"/>
        </w:rPr>
      </w:pPr>
    </w:p>
    <w:p w14:paraId="5987DC2A">
      <w:pPr>
        <w:spacing w:line="500" w:lineRule="exact"/>
        <w:jc w:val="center"/>
        <w:rPr>
          <w:rFonts w:ascii="Times New Roman" w:hAnsi="Times New Roman" w:cs="Times New Roman"/>
          <w:b/>
          <w:sz w:val="32"/>
        </w:rPr>
      </w:pPr>
      <w:r>
        <w:rPr>
          <w:rFonts w:ascii="Times New Roman" w:hAnsi="Times New Roman" w:cs="Times New Roman"/>
          <w:b/>
          <w:sz w:val="32"/>
        </w:rPr>
        <w:t>（项目编号：</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eastAsia="zh-CN"/>
        </w:rPr>
        <w:t>滨湖云境幼儿园悬浮地板改造项目</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z w:val="32"/>
        </w:rPr>
        <w:t xml:space="preserve"> </w:t>
      </w:r>
      <w:r>
        <w:rPr>
          <w:rFonts w:ascii="Times New Roman" w:hAnsi="Times New Roman" w:cs="Times New Roman"/>
          <w:b/>
          <w:sz w:val="32"/>
        </w:rPr>
        <w:t>）</w:t>
      </w:r>
    </w:p>
    <w:p w14:paraId="644E2C9C">
      <w:pPr>
        <w:spacing w:line="900" w:lineRule="exact"/>
        <w:jc w:val="center"/>
        <w:rPr>
          <w:rFonts w:ascii="Times New Roman" w:hAnsi="Times New Roman" w:cs="Times New Roman"/>
          <w:b/>
          <w:sz w:val="72"/>
        </w:rPr>
      </w:pPr>
    </w:p>
    <w:p w14:paraId="6227EE8F">
      <w:pPr>
        <w:spacing w:line="900" w:lineRule="exact"/>
        <w:jc w:val="center"/>
        <w:rPr>
          <w:rFonts w:ascii="Times New Roman" w:hAnsi="Times New Roman" w:cs="Times New Roman"/>
          <w:b/>
          <w:sz w:val="72"/>
        </w:rPr>
      </w:pPr>
      <w:r>
        <w:rPr>
          <w:rFonts w:ascii="Times New Roman" w:hAnsi="Times New Roman" w:cs="Times New Roman"/>
          <w:b/>
          <w:sz w:val="72"/>
        </w:rPr>
        <w:t>投</w:t>
      </w:r>
    </w:p>
    <w:p w14:paraId="486EC7EA">
      <w:pPr>
        <w:spacing w:line="900" w:lineRule="exact"/>
        <w:jc w:val="center"/>
        <w:rPr>
          <w:rFonts w:ascii="Times New Roman" w:hAnsi="Times New Roman" w:cs="Times New Roman"/>
          <w:b/>
          <w:sz w:val="72"/>
        </w:rPr>
      </w:pPr>
    </w:p>
    <w:p w14:paraId="109E430A">
      <w:pPr>
        <w:spacing w:line="900" w:lineRule="exact"/>
        <w:jc w:val="center"/>
        <w:rPr>
          <w:rFonts w:ascii="Times New Roman" w:hAnsi="Times New Roman" w:cs="Times New Roman"/>
          <w:b/>
          <w:sz w:val="72"/>
        </w:rPr>
      </w:pPr>
      <w:r>
        <w:rPr>
          <w:rFonts w:ascii="Times New Roman" w:hAnsi="Times New Roman" w:cs="Times New Roman"/>
          <w:b/>
          <w:sz w:val="72"/>
        </w:rPr>
        <w:t>标</w:t>
      </w:r>
    </w:p>
    <w:p w14:paraId="48D2F0A9">
      <w:pPr>
        <w:spacing w:line="900" w:lineRule="exact"/>
        <w:jc w:val="center"/>
        <w:rPr>
          <w:rFonts w:ascii="Times New Roman" w:hAnsi="Times New Roman" w:cs="Times New Roman"/>
          <w:b/>
          <w:sz w:val="72"/>
        </w:rPr>
      </w:pPr>
    </w:p>
    <w:p w14:paraId="3BAE5C63">
      <w:pPr>
        <w:spacing w:line="900" w:lineRule="exact"/>
        <w:jc w:val="center"/>
        <w:rPr>
          <w:rFonts w:ascii="Times New Roman" w:hAnsi="Times New Roman" w:cs="Times New Roman"/>
          <w:b/>
          <w:sz w:val="72"/>
        </w:rPr>
      </w:pPr>
      <w:r>
        <w:rPr>
          <w:rFonts w:ascii="Times New Roman" w:hAnsi="Times New Roman" w:cs="Times New Roman"/>
          <w:b/>
          <w:sz w:val="72"/>
        </w:rPr>
        <w:t>文</w:t>
      </w:r>
    </w:p>
    <w:p w14:paraId="439A6B8D">
      <w:pPr>
        <w:spacing w:line="900" w:lineRule="exact"/>
        <w:jc w:val="center"/>
        <w:rPr>
          <w:rFonts w:ascii="Times New Roman" w:hAnsi="Times New Roman" w:cs="Times New Roman"/>
          <w:b/>
          <w:sz w:val="72"/>
        </w:rPr>
      </w:pPr>
    </w:p>
    <w:p w14:paraId="075069E9">
      <w:pPr>
        <w:jc w:val="center"/>
        <w:rPr>
          <w:rFonts w:ascii="Times New Roman" w:hAnsi="Times New Roman" w:cs="Times New Roman"/>
          <w:b/>
          <w:sz w:val="72"/>
        </w:rPr>
      </w:pPr>
      <w:r>
        <w:rPr>
          <w:rFonts w:ascii="Times New Roman" w:hAnsi="Times New Roman" w:cs="Times New Roman"/>
          <w:b/>
          <w:sz w:val="72"/>
        </w:rPr>
        <w:t>件</w:t>
      </w:r>
    </w:p>
    <w:p w14:paraId="79230C28">
      <w:pPr>
        <w:spacing w:after="156" w:afterLines="50" w:line="500" w:lineRule="exact"/>
        <w:jc w:val="center"/>
        <w:rPr>
          <w:rFonts w:ascii="Times New Roman" w:hAnsi="Times New Roman" w:cs="Times New Roman"/>
          <w:b/>
          <w:sz w:val="72"/>
        </w:rPr>
      </w:pPr>
    </w:p>
    <w:p w14:paraId="04E73B80">
      <w:pPr>
        <w:spacing w:after="156" w:afterLines="50" w:line="500" w:lineRule="exact"/>
        <w:jc w:val="center"/>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r>
        <w:rPr>
          <w:rFonts w:ascii="Times New Roman" w:hAnsi="Times New Roman" w:cs="Times New Roman"/>
          <w:b/>
          <w:sz w:val="32"/>
        </w:rPr>
        <w:t>（加盖投标人公章）</w:t>
      </w:r>
    </w:p>
    <w:p w14:paraId="3EB16BDF">
      <w:pPr>
        <w:spacing w:after="156" w:afterLines="50" w:line="500" w:lineRule="exact"/>
        <w:ind w:firstLine="2291" w:firstLineChars="713"/>
        <w:rPr>
          <w:rFonts w:ascii="Times New Roman" w:hAnsi="Times New Roman" w:cs="Times New Roman"/>
          <w:b/>
          <w:sz w:val="32"/>
        </w:rPr>
      </w:pP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1EC0CB74">
      <w:pPr>
        <w:widowControl/>
        <w:jc w:val="left"/>
        <w:rPr>
          <w:rFonts w:ascii="Times New Roman" w:hAnsi="Times New Roman" w:cs="Times New Roman"/>
          <w:b/>
          <w:sz w:val="28"/>
        </w:rPr>
      </w:pPr>
      <w:r>
        <w:rPr>
          <w:rFonts w:ascii="Times New Roman" w:hAnsi="Times New Roman" w:cs="Times New Roman"/>
          <w:b/>
          <w:sz w:val="28"/>
        </w:rPr>
        <w:br w:type="page"/>
      </w:r>
    </w:p>
    <w:p w14:paraId="2C34EB8B">
      <w:pPr>
        <w:spacing w:line="360" w:lineRule="auto"/>
        <w:jc w:val="center"/>
        <w:outlineLvl w:val="2"/>
        <w:rPr>
          <w:rFonts w:hint="eastAsia" w:ascii="宋体" w:hAnsi="宋体"/>
          <w:b/>
          <w:sz w:val="24"/>
        </w:rPr>
      </w:pPr>
      <w:bookmarkStart w:id="191" w:name="_Toc461056631"/>
      <w:bookmarkStart w:id="192" w:name="_Toc461053086"/>
      <w:bookmarkStart w:id="193" w:name="_Toc520983587"/>
      <w:r>
        <w:rPr>
          <w:rFonts w:hint="eastAsia" w:ascii="宋体" w:hAnsi="宋体"/>
          <w:b/>
          <w:sz w:val="24"/>
        </w:rPr>
        <w:t>一</w:t>
      </w:r>
      <w:bookmarkEnd w:id="191"/>
      <w:bookmarkEnd w:id="192"/>
      <w:r>
        <w:rPr>
          <w:rFonts w:hint="eastAsia" w:ascii="宋体" w:hAnsi="宋体"/>
          <w:b/>
          <w:sz w:val="24"/>
        </w:rPr>
        <w:t>、报价表格式</w:t>
      </w:r>
      <w:bookmarkEnd w:id="193"/>
    </w:p>
    <w:p w14:paraId="1DFFAD56">
      <w:pPr>
        <w:spacing w:before="156" w:beforeLines="50" w:after="156" w:afterLines="50" w:line="360" w:lineRule="auto"/>
        <w:jc w:val="left"/>
        <w:rPr>
          <w:rFonts w:hint="eastAsia" w:ascii="宋体" w:hAnsi="宋体"/>
          <w:b/>
          <w:sz w:val="24"/>
          <w:szCs w:val="28"/>
        </w:rPr>
      </w:pPr>
      <w:r>
        <w:rPr>
          <w:rFonts w:hint="eastAsia" w:ascii="宋体" w:hAnsi="宋体"/>
          <w:b/>
          <w:sz w:val="24"/>
          <w:szCs w:val="28"/>
        </w:rPr>
        <w:t>1-1 报价表</w:t>
      </w:r>
    </w:p>
    <w:p w14:paraId="6B0ED0E6">
      <w:pPr>
        <w:snapToGrid w:val="0"/>
        <w:spacing w:line="360" w:lineRule="auto"/>
        <w:jc w:val="left"/>
        <w:rPr>
          <w:rFonts w:hint="eastAsia"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p>
    <w:p w14:paraId="79A38D82">
      <w:pPr>
        <w:snapToGrid w:val="0"/>
        <w:spacing w:after="156" w:afterLines="50" w:line="360" w:lineRule="auto"/>
        <w:jc w:val="left"/>
        <w:rPr>
          <w:rFonts w:hint="eastAsia" w:ascii="宋体" w:hAnsi="宋体"/>
          <w:b/>
          <w:bCs/>
          <w:sz w:val="24"/>
          <w:szCs w:val="28"/>
          <w:u w:val="single"/>
        </w:rPr>
      </w:pPr>
      <w:r>
        <w:rPr>
          <w:rFonts w:hint="eastAsia" w:ascii="宋体" w:hAnsi="宋体"/>
          <w:b/>
          <w:sz w:val="24"/>
          <w:szCs w:val="28"/>
        </w:rPr>
        <w:t>项目编号：</w:t>
      </w:r>
      <w:r>
        <w:rPr>
          <w:rFonts w:hint="eastAsia" w:ascii="宋体" w:hAnsi="宋体"/>
          <w:b/>
          <w:sz w:val="24"/>
          <w:szCs w:val="28"/>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sz w:val="24"/>
              </w:rPr>
            </w:pPr>
            <w:r>
              <w:rPr>
                <w:rFonts w:hint="eastAsia" w:ascii="宋体" w:hAnsi="宋体"/>
                <w:b/>
                <w:sz w:val="24"/>
              </w:rPr>
              <w:t>投标人名称</w:t>
            </w:r>
          </w:p>
        </w:tc>
        <w:tc>
          <w:tcPr>
            <w:tcW w:w="6063" w:type="dxa"/>
            <w:tcBorders>
              <w:left w:val="single" w:color="auto" w:sz="4" w:space="0"/>
            </w:tcBorders>
          </w:tcPr>
          <w:p w14:paraId="1D5465D2">
            <w:pPr>
              <w:spacing w:line="360" w:lineRule="auto"/>
              <w:rPr>
                <w:rFonts w:hint="eastAsia" w:ascii="宋体" w:hAnsi="宋体"/>
                <w:b/>
                <w:sz w:val="24"/>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sz w:val="24"/>
              </w:rPr>
            </w:pPr>
            <w:r>
              <w:rPr>
                <w:rFonts w:hint="eastAsia" w:ascii="宋体" w:hAnsi="宋体"/>
                <w:b/>
                <w:sz w:val="24"/>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sz w:val="24"/>
              </w:rPr>
            </w:pPr>
            <w:r>
              <w:rPr>
                <w:rFonts w:hint="eastAsia" w:ascii="宋体" w:hAnsi="宋体"/>
                <w:sz w:val="24"/>
                <w:szCs w:val="28"/>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sz w:val="24"/>
              </w:rPr>
            </w:pPr>
            <w:r>
              <w:rPr>
                <w:rFonts w:hint="eastAsia" w:ascii="宋体" w:hAnsi="宋体"/>
                <w:b/>
                <w:sz w:val="24"/>
              </w:rPr>
              <w:t>报价</w:t>
            </w:r>
          </w:p>
          <w:p w14:paraId="1463585F">
            <w:pPr>
              <w:spacing w:line="360" w:lineRule="auto"/>
              <w:jc w:val="center"/>
              <w:rPr>
                <w:rFonts w:hint="eastAsia" w:ascii="宋体" w:hAnsi="宋体"/>
                <w:b/>
                <w:sz w:val="24"/>
              </w:rPr>
            </w:pPr>
            <w:r>
              <w:rPr>
                <w:rFonts w:hint="eastAsia" w:ascii="宋体" w:hAnsi="宋体"/>
                <w:b/>
                <w:sz w:val="24"/>
              </w:rPr>
              <w:t>（详见备注说明）</w:t>
            </w:r>
          </w:p>
        </w:tc>
        <w:tc>
          <w:tcPr>
            <w:tcW w:w="6063" w:type="dxa"/>
            <w:vAlign w:val="center"/>
          </w:tcPr>
          <w:p w14:paraId="40EF20E1">
            <w:pPr>
              <w:snapToGrid w:val="0"/>
              <w:spacing w:line="360" w:lineRule="auto"/>
              <w:rPr>
                <w:rFonts w:hint="eastAsia" w:ascii="宋体" w:hAnsi="宋体"/>
                <w:sz w:val="24"/>
                <w:szCs w:val="28"/>
              </w:rPr>
            </w:pPr>
          </w:p>
          <w:p w14:paraId="78B20667">
            <w:pPr>
              <w:snapToGrid w:val="0"/>
              <w:spacing w:line="360" w:lineRule="auto"/>
              <w:rPr>
                <w:rFonts w:hint="eastAsia" w:ascii="宋体" w:hAnsi="宋体"/>
                <w:bCs/>
                <w:sz w:val="24"/>
              </w:rPr>
            </w:pPr>
            <w:r>
              <w:rPr>
                <w:rFonts w:hint="eastAsia" w:ascii="宋体" w:hAnsi="宋体"/>
                <w:bCs/>
                <w:sz w:val="24"/>
              </w:rPr>
              <w:t>人民币大写：</w:t>
            </w:r>
            <w:r>
              <w:rPr>
                <w:rFonts w:hint="eastAsia" w:ascii="宋体" w:hAnsi="宋体"/>
                <w:bCs/>
                <w:sz w:val="24"/>
                <w:u w:val="single"/>
              </w:rPr>
              <w:t xml:space="preserve">                        </w:t>
            </w:r>
            <w:r>
              <w:rPr>
                <w:rFonts w:hint="eastAsia" w:ascii="宋体" w:hAnsi="宋体"/>
                <w:bCs/>
                <w:sz w:val="24"/>
              </w:rPr>
              <w:t>元</w:t>
            </w:r>
          </w:p>
          <w:p w14:paraId="78466719">
            <w:pPr>
              <w:snapToGrid w:val="0"/>
              <w:spacing w:line="360" w:lineRule="auto"/>
              <w:rPr>
                <w:rFonts w:hint="eastAsia" w:ascii="宋体" w:hAnsi="宋体"/>
                <w:b/>
                <w:sz w:val="24"/>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sz w:val="24"/>
              </w:rPr>
            </w:pPr>
            <w:r>
              <w:rPr>
                <w:rFonts w:hint="eastAsia" w:ascii="宋体" w:hAnsi="宋体"/>
                <w:b/>
                <w:sz w:val="24"/>
              </w:rPr>
              <w:t>备注说明</w:t>
            </w:r>
          </w:p>
        </w:tc>
        <w:tc>
          <w:tcPr>
            <w:tcW w:w="6063" w:type="dxa"/>
          </w:tcPr>
          <w:p w14:paraId="49B6B996">
            <w:pPr>
              <w:spacing w:line="360" w:lineRule="auto"/>
              <w:rPr>
                <w:rFonts w:hint="eastAsia" w:ascii="宋体" w:hAnsi="宋体"/>
                <w:b/>
                <w:sz w:val="24"/>
              </w:rPr>
            </w:pPr>
          </w:p>
        </w:tc>
      </w:tr>
    </w:tbl>
    <w:p w14:paraId="35B077B9">
      <w:pPr>
        <w:spacing w:line="360" w:lineRule="auto"/>
        <w:ind w:firstLine="4560" w:firstLineChars="1900"/>
        <w:rPr>
          <w:rFonts w:hint="eastAsia" w:ascii="宋体" w:hAnsi="宋体"/>
          <w:sz w:val="24"/>
        </w:rPr>
      </w:pPr>
      <w:r>
        <w:rPr>
          <w:rFonts w:hint="eastAsia" w:ascii="宋体" w:hAnsi="宋体"/>
          <w:sz w:val="24"/>
        </w:rPr>
        <w:t>投标人签章：</w:t>
      </w:r>
      <w:r>
        <w:rPr>
          <w:rFonts w:hint="eastAsia" w:ascii="宋体" w:hAnsi="宋体"/>
          <w:sz w:val="24"/>
          <w:u w:val="single"/>
        </w:rPr>
        <w:t xml:space="preserve">                </w:t>
      </w:r>
    </w:p>
    <w:p w14:paraId="72AAFD65">
      <w:pPr>
        <w:spacing w:line="360" w:lineRule="auto"/>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124E67D5">
      <w:pPr>
        <w:adjustRightInd w:val="0"/>
        <w:snapToGrid w:val="0"/>
        <w:spacing w:line="360" w:lineRule="auto"/>
        <w:rPr>
          <w:rFonts w:hint="eastAsia" w:ascii="宋体" w:hAnsi="宋体"/>
          <w:b/>
          <w:bCs/>
          <w:sz w:val="24"/>
          <w:szCs w:val="28"/>
        </w:rPr>
      </w:pPr>
      <w:r>
        <w:rPr>
          <w:rFonts w:hint="eastAsia" w:ascii="宋体" w:hAnsi="宋体"/>
          <w:b/>
          <w:bCs/>
          <w:sz w:val="24"/>
          <w:szCs w:val="28"/>
        </w:rPr>
        <w:t>注：</w:t>
      </w:r>
    </w:p>
    <w:p w14:paraId="6C194C39">
      <w:pPr>
        <w:numPr>
          <w:ilvl w:val="0"/>
          <w:numId w:val="4"/>
        </w:numPr>
        <w:adjustRightInd w:val="0"/>
        <w:snapToGrid w:val="0"/>
        <w:spacing w:line="360" w:lineRule="auto"/>
        <w:ind w:firstLine="482" w:firstLineChars="200"/>
        <w:rPr>
          <w:rFonts w:hint="eastAsia" w:ascii="宋体" w:hAnsi="宋体"/>
          <w:b/>
          <w:bCs/>
          <w:sz w:val="24"/>
        </w:rPr>
      </w:pPr>
      <w:r>
        <w:rPr>
          <w:rFonts w:hint="eastAsia" w:ascii="宋体" w:hAnsi="宋体"/>
          <w:b/>
          <w:bCs/>
          <w:sz w:val="24"/>
        </w:rPr>
        <w:t>此表用于开标唱标之用。</w:t>
      </w:r>
    </w:p>
    <w:p w14:paraId="5E18DBA8">
      <w:pPr>
        <w:numPr>
          <w:ilvl w:val="0"/>
          <w:numId w:val="4"/>
        </w:numPr>
        <w:adjustRightInd w:val="0"/>
        <w:snapToGrid w:val="0"/>
        <w:spacing w:line="360" w:lineRule="auto"/>
        <w:ind w:firstLine="482" w:firstLineChars="200"/>
        <w:rPr>
          <w:rFonts w:hint="eastAsia" w:ascii="宋体" w:hAnsi="宋体"/>
          <w:sz w:val="24"/>
        </w:rPr>
      </w:pPr>
      <w:r>
        <w:rPr>
          <w:rFonts w:hint="eastAsia" w:ascii="宋体" w:hAnsi="宋体"/>
          <w:b/>
          <w:bCs/>
          <w:sz w:val="24"/>
          <w:szCs w:val="28"/>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sz w:val="24"/>
          <w:szCs w:val="28"/>
        </w:rPr>
      </w:pPr>
      <w:r>
        <w:rPr>
          <w:rFonts w:hint="eastAsia" w:ascii="宋体" w:hAnsi="宋体"/>
          <w:b/>
          <w:bCs/>
          <w:sz w:val="24"/>
          <w:szCs w:val="28"/>
        </w:rPr>
        <w:t>3.特殊事项在备注中注明。</w:t>
      </w:r>
    </w:p>
    <w:p w14:paraId="119983E7">
      <w:pPr>
        <w:spacing w:line="360" w:lineRule="auto"/>
        <w:rPr>
          <w:rFonts w:hint="eastAsia" w:ascii="宋体" w:hAnsi="宋体"/>
          <w:b/>
          <w:sz w:val="24"/>
        </w:rPr>
      </w:pPr>
      <w:r>
        <w:rPr>
          <w:rFonts w:ascii="宋体" w:hAnsi="宋体"/>
          <w:b/>
          <w:sz w:val="24"/>
        </w:rPr>
        <w:br w:type="page"/>
      </w:r>
    </w:p>
    <w:p w14:paraId="6322585D">
      <w:pPr>
        <w:spacing w:before="156" w:beforeLines="50" w:after="156" w:afterLines="50" w:line="360" w:lineRule="auto"/>
        <w:jc w:val="left"/>
        <w:rPr>
          <w:rFonts w:hint="eastAsia" w:ascii="宋体" w:hAnsi="宋体"/>
          <w:b/>
          <w:sz w:val="24"/>
          <w:szCs w:val="28"/>
        </w:rPr>
      </w:pPr>
      <w:r>
        <w:rPr>
          <w:rFonts w:hint="eastAsia" w:ascii="宋体" w:hAnsi="宋体"/>
          <w:b/>
          <w:sz w:val="24"/>
          <w:szCs w:val="28"/>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1E5ECB24">
            <w:pPr>
              <w:pStyle w:val="60"/>
              <w:widowControl w:val="0"/>
              <w:spacing w:before="0" w:beforeAutospacing="0" w:after="0" w:afterAutospacing="0"/>
              <w:rPr>
                <w:rFonts w:hint="eastAsia" w:ascii="宋体" w:hAnsi="宋体"/>
                <w:bCs w:val="0"/>
                <w:kern w:val="2"/>
                <w:sz w:val="24"/>
                <w:szCs w:val="20"/>
              </w:rPr>
            </w:pPr>
            <w:r>
              <w:rPr>
                <w:rFonts w:hint="eastAsia" w:ascii="宋体" w:hAnsi="宋体"/>
                <w:bCs w:val="0"/>
                <w:kern w:val="2"/>
                <w:sz w:val="24"/>
                <w:szCs w:val="20"/>
              </w:rPr>
              <w:t>序号</w:t>
            </w:r>
          </w:p>
        </w:tc>
        <w:tc>
          <w:tcPr>
            <w:tcW w:w="1323" w:type="dxa"/>
            <w:vAlign w:val="center"/>
          </w:tcPr>
          <w:p w14:paraId="1C3788BC">
            <w:pPr>
              <w:jc w:val="center"/>
              <w:rPr>
                <w:rFonts w:hint="eastAsia" w:ascii="宋体" w:hAnsi="宋体"/>
                <w:b/>
                <w:sz w:val="24"/>
              </w:rPr>
            </w:pPr>
            <w:r>
              <w:rPr>
                <w:rFonts w:hint="eastAsia" w:ascii="宋体" w:hAnsi="宋体"/>
                <w:b/>
                <w:sz w:val="24"/>
              </w:rPr>
              <w:t>货物名称</w:t>
            </w:r>
          </w:p>
        </w:tc>
        <w:tc>
          <w:tcPr>
            <w:tcW w:w="1318" w:type="dxa"/>
            <w:vAlign w:val="center"/>
          </w:tcPr>
          <w:p w14:paraId="72E3E795">
            <w:pPr>
              <w:jc w:val="center"/>
              <w:rPr>
                <w:rFonts w:hint="eastAsia" w:ascii="宋体" w:hAnsi="宋体"/>
                <w:b/>
                <w:sz w:val="24"/>
              </w:rPr>
            </w:pPr>
            <w:r>
              <w:rPr>
                <w:rFonts w:hint="eastAsia" w:ascii="宋体" w:hAnsi="宋体"/>
                <w:b/>
                <w:sz w:val="24"/>
              </w:rPr>
              <w:t>品牌、型</w:t>
            </w:r>
          </w:p>
          <w:p w14:paraId="42BA4100">
            <w:pPr>
              <w:jc w:val="center"/>
              <w:rPr>
                <w:rFonts w:hint="eastAsia" w:ascii="宋体" w:hAnsi="宋体" w:eastAsia="宋体"/>
                <w:b/>
                <w:sz w:val="24"/>
                <w:lang w:eastAsia="zh-CN"/>
              </w:rPr>
            </w:pPr>
            <w:r>
              <w:rPr>
                <w:rFonts w:hint="eastAsia" w:ascii="宋体" w:hAnsi="宋体"/>
                <w:b/>
                <w:sz w:val="24"/>
              </w:rPr>
              <w:t>号</w:t>
            </w:r>
            <w:r>
              <w:rPr>
                <w:rFonts w:hint="eastAsia" w:ascii="宋体" w:hAnsi="宋体"/>
                <w:b/>
                <w:sz w:val="24"/>
                <w:lang w:eastAsia="zh-CN"/>
              </w:rPr>
              <w:t>规格</w:t>
            </w:r>
          </w:p>
        </w:tc>
        <w:tc>
          <w:tcPr>
            <w:tcW w:w="1318" w:type="dxa"/>
            <w:vAlign w:val="center"/>
          </w:tcPr>
          <w:p w14:paraId="79B4957A">
            <w:pPr>
              <w:jc w:val="center"/>
              <w:rPr>
                <w:rFonts w:hint="eastAsia" w:ascii="宋体" w:hAnsi="宋体"/>
                <w:b/>
                <w:sz w:val="24"/>
              </w:rPr>
            </w:pPr>
            <w:r>
              <w:rPr>
                <w:rFonts w:hint="eastAsia" w:ascii="宋体" w:hAnsi="宋体"/>
                <w:b/>
                <w:sz w:val="24"/>
              </w:rPr>
              <w:t>原产地及</w:t>
            </w:r>
          </w:p>
          <w:p w14:paraId="52269626">
            <w:pPr>
              <w:jc w:val="center"/>
              <w:rPr>
                <w:rFonts w:hint="eastAsia" w:ascii="宋体" w:hAnsi="宋体"/>
                <w:b/>
                <w:sz w:val="24"/>
              </w:rPr>
            </w:pPr>
            <w:r>
              <w:rPr>
                <w:rFonts w:hint="eastAsia" w:ascii="宋体" w:hAnsi="宋体"/>
                <w:b/>
                <w:sz w:val="24"/>
              </w:rPr>
              <w:t>生产厂商</w:t>
            </w:r>
          </w:p>
        </w:tc>
        <w:tc>
          <w:tcPr>
            <w:tcW w:w="672" w:type="dxa"/>
            <w:vAlign w:val="center"/>
          </w:tcPr>
          <w:p w14:paraId="7561FF3C">
            <w:pPr>
              <w:jc w:val="center"/>
              <w:rPr>
                <w:rFonts w:hint="eastAsia" w:ascii="宋体" w:hAnsi="宋体"/>
                <w:b/>
                <w:sz w:val="24"/>
              </w:rPr>
            </w:pPr>
            <w:r>
              <w:rPr>
                <w:rFonts w:hint="eastAsia" w:ascii="宋体" w:hAnsi="宋体"/>
                <w:b/>
                <w:sz w:val="24"/>
              </w:rPr>
              <w:t>单位</w:t>
            </w:r>
          </w:p>
        </w:tc>
        <w:tc>
          <w:tcPr>
            <w:tcW w:w="672" w:type="dxa"/>
            <w:vAlign w:val="center"/>
          </w:tcPr>
          <w:p w14:paraId="623DC1E9">
            <w:pPr>
              <w:jc w:val="center"/>
              <w:rPr>
                <w:rFonts w:hint="eastAsia" w:ascii="宋体" w:hAnsi="宋体"/>
                <w:b/>
                <w:sz w:val="24"/>
              </w:rPr>
            </w:pPr>
            <w:r>
              <w:rPr>
                <w:rFonts w:hint="eastAsia" w:ascii="宋体" w:hAnsi="宋体"/>
                <w:b/>
                <w:sz w:val="24"/>
              </w:rPr>
              <w:t>数量</w:t>
            </w:r>
          </w:p>
        </w:tc>
        <w:tc>
          <w:tcPr>
            <w:tcW w:w="939" w:type="dxa"/>
            <w:vAlign w:val="center"/>
          </w:tcPr>
          <w:p w14:paraId="1DC53EF3">
            <w:pPr>
              <w:jc w:val="center"/>
              <w:rPr>
                <w:rFonts w:hint="eastAsia" w:ascii="宋体" w:hAnsi="宋体"/>
                <w:b/>
                <w:sz w:val="24"/>
              </w:rPr>
            </w:pPr>
            <w:r>
              <w:rPr>
                <w:rFonts w:hint="eastAsia" w:ascii="宋体" w:hAnsi="宋体"/>
                <w:b/>
                <w:sz w:val="24"/>
              </w:rPr>
              <w:t>单价</w:t>
            </w:r>
          </w:p>
          <w:p w14:paraId="0933045A">
            <w:pPr>
              <w:jc w:val="center"/>
              <w:rPr>
                <w:rFonts w:hint="eastAsia" w:ascii="宋体" w:hAnsi="宋体"/>
                <w:b/>
                <w:sz w:val="24"/>
              </w:rPr>
            </w:pPr>
            <w:r>
              <w:rPr>
                <w:rFonts w:hint="eastAsia" w:ascii="宋体" w:hAnsi="宋体"/>
                <w:b/>
                <w:sz w:val="24"/>
              </w:rPr>
              <w:t>（元）</w:t>
            </w:r>
          </w:p>
        </w:tc>
        <w:tc>
          <w:tcPr>
            <w:tcW w:w="939" w:type="dxa"/>
            <w:vAlign w:val="center"/>
          </w:tcPr>
          <w:p w14:paraId="4AEE1DCF">
            <w:pPr>
              <w:jc w:val="center"/>
              <w:rPr>
                <w:rFonts w:hint="eastAsia" w:ascii="宋体" w:hAnsi="宋体"/>
                <w:b/>
                <w:sz w:val="24"/>
              </w:rPr>
            </w:pPr>
            <w:r>
              <w:rPr>
                <w:rFonts w:hint="eastAsia" w:ascii="宋体" w:hAnsi="宋体"/>
                <w:b/>
                <w:sz w:val="24"/>
              </w:rPr>
              <w:t>小计</w:t>
            </w:r>
          </w:p>
          <w:p w14:paraId="08EC1089">
            <w:pPr>
              <w:jc w:val="center"/>
              <w:rPr>
                <w:rFonts w:hint="eastAsia" w:ascii="宋体" w:hAnsi="宋体"/>
                <w:b/>
                <w:sz w:val="24"/>
              </w:rPr>
            </w:pPr>
            <w:r>
              <w:rPr>
                <w:rFonts w:hint="eastAsia" w:ascii="宋体" w:hAnsi="宋体"/>
                <w:b/>
                <w:sz w:val="24"/>
              </w:rPr>
              <w:t>（元）</w:t>
            </w:r>
          </w:p>
        </w:tc>
        <w:tc>
          <w:tcPr>
            <w:tcW w:w="670" w:type="dxa"/>
            <w:vAlign w:val="center"/>
          </w:tcPr>
          <w:p w14:paraId="08260E1A">
            <w:pPr>
              <w:jc w:val="center"/>
              <w:rPr>
                <w:rFonts w:hint="eastAsia" w:ascii="宋体" w:hAnsi="宋体"/>
                <w:b/>
                <w:sz w:val="24"/>
              </w:rPr>
            </w:pPr>
            <w:r>
              <w:rPr>
                <w:rFonts w:hint="eastAsia" w:ascii="宋体" w:hAnsi="宋体"/>
                <w:b/>
                <w:sz w:val="24"/>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F6037A">
            <w:pPr>
              <w:jc w:val="center"/>
              <w:rPr>
                <w:rFonts w:hint="eastAsia" w:ascii="宋体" w:hAnsi="宋体"/>
                <w:sz w:val="24"/>
              </w:rPr>
            </w:pPr>
            <w:r>
              <w:rPr>
                <w:rFonts w:hint="eastAsia" w:ascii="宋体" w:hAnsi="宋体"/>
                <w:sz w:val="24"/>
              </w:rPr>
              <w:t>1</w:t>
            </w:r>
          </w:p>
        </w:tc>
        <w:tc>
          <w:tcPr>
            <w:tcW w:w="1323" w:type="dxa"/>
          </w:tcPr>
          <w:p w14:paraId="2C1B63E4">
            <w:pPr>
              <w:rPr>
                <w:rFonts w:hint="eastAsia" w:ascii="宋体" w:hAnsi="宋体"/>
                <w:sz w:val="24"/>
              </w:rPr>
            </w:pPr>
          </w:p>
        </w:tc>
        <w:tc>
          <w:tcPr>
            <w:tcW w:w="1318" w:type="dxa"/>
          </w:tcPr>
          <w:p w14:paraId="545F0D73">
            <w:pPr>
              <w:rPr>
                <w:rFonts w:hint="eastAsia" w:ascii="宋体" w:hAnsi="宋体"/>
                <w:sz w:val="24"/>
              </w:rPr>
            </w:pPr>
          </w:p>
        </w:tc>
        <w:tc>
          <w:tcPr>
            <w:tcW w:w="1318" w:type="dxa"/>
          </w:tcPr>
          <w:p w14:paraId="4A746FA4">
            <w:pPr>
              <w:rPr>
                <w:rFonts w:hint="eastAsia" w:ascii="宋体" w:hAnsi="宋体"/>
                <w:sz w:val="24"/>
              </w:rPr>
            </w:pPr>
          </w:p>
        </w:tc>
        <w:tc>
          <w:tcPr>
            <w:tcW w:w="672" w:type="dxa"/>
          </w:tcPr>
          <w:p w14:paraId="6B23D688">
            <w:pPr>
              <w:rPr>
                <w:rFonts w:hint="eastAsia" w:ascii="宋体" w:hAnsi="宋体"/>
                <w:sz w:val="24"/>
              </w:rPr>
            </w:pPr>
          </w:p>
        </w:tc>
        <w:tc>
          <w:tcPr>
            <w:tcW w:w="672" w:type="dxa"/>
          </w:tcPr>
          <w:p w14:paraId="463F27D5">
            <w:pPr>
              <w:rPr>
                <w:rFonts w:hint="eastAsia" w:ascii="宋体" w:hAnsi="宋体"/>
                <w:sz w:val="24"/>
              </w:rPr>
            </w:pPr>
          </w:p>
        </w:tc>
        <w:tc>
          <w:tcPr>
            <w:tcW w:w="939" w:type="dxa"/>
          </w:tcPr>
          <w:p w14:paraId="674FE404">
            <w:pPr>
              <w:rPr>
                <w:rFonts w:hint="eastAsia" w:ascii="宋体" w:hAnsi="宋体"/>
                <w:sz w:val="24"/>
              </w:rPr>
            </w:pPr>
          </w:p>
        </w:tc>
        <w:tc>
          <w:tcPr>
            <w:tcW w:w="939" w:type="dxa"/>
          </w:tcPr>
          <w:p w14:paraId="70DE937B">
            <w:pPr>
              <w:rPr>
                <w:rFonts w:hint="eastAsia" w:ascii="宋体" w:hAnsi="宋体"/>
                <w:sz w:val="24"/>
              </w:rPr>
            </w:pPr>
          </w:p>
        </w:tc>
        <w:tc>
          <w:tcPr>
            <w:tcW w:w="670" w:type="dxa"/>
          </w:tcPr>
          <w:p w14:paraId="55E1A4ED">
            <w:pPr>
              <w:rPr>
                <w:rFonts w:hint="eastAsia" w:ascii="宋体" w:hAnsi="宋体"/>
                <w:sz w:val="24"/>
              </w:rPr>
            </w:pPr>
          </w:p>
        </w:tc>
      </w:tr>
      <w:tr w14:paraId="46C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4FBFB9">
            <w:pPr>
              <w:jc w:val="center"/>
              <w:rPr>
                <w:rFonts w:hint="eastAsia" w:ascii="宋体" w:hAnsi="宋体"/>
                <w:sz w:val="24"/>
              </w:rPr>
            </w:pPr>
            <w:r>
              <w:rPr>
                <w:rFonts w:hint="eastAsia" w:ascii="宋体" w:hAnsi="宋体"/>
                <w:sz w:val="24"/>
              </w:rPr>
              <w:t>2</w:t>
            </w:r>
          </w:p>
        </w:tc>
        <w:tc>
          <w:tcPr>
            <w:tcW w:w="1323" w:type="dxa"/>
          </w:tcPr>
          <w:p w14:paraId="5FD9CD93">
            <w:pPr>
              <w:rPr>
                <w:rFonts w:hint="eastAsia" w:ascii="宋体" w:hAnsi="宋体"/>
                <w:sz w:val="24"/>
              </w:rPr>
            </w:pPr>
          </w:p>
        </w:tc>
        <w:tc>
          <w:tcPr>
            <w:tcW w:w="1318" w:type="dxa"/>
          </w:tcPr>
          <w:p w14:paraId="5F0BDC70">
            <w:pPr>
              <w:rPr>
                <w:rFonts w:hint="eastAsia" w:ascii="宋体" w:hAnsi="宋体"/>
                <w:sz w:val="24"/>
              </w:rPr>
            </w:pPr>
          </w:p>
        </w:tc>
        <w:tc>
          <w:tcPr>
            <w:tcW w:w="1318" w:type="dxa"/>
          </w:tcPr>
          <w:p w14:paraId="4F3C22F0">
            <w:pPr>
              <w:rPr>
                <w:rFonts w:hint="eastAsia" w:ascii="宋体" w:hAnsi="宋体"/>
                <w:sz w:val="24"/>
              </w:rPr>
            </w:pPr>
          </w:p>
        </w:tc>
        <w:tc>
          <w:tcPr>
            <w:tcW w:w="672" w:type="dxa"/>
          </w:tcPr>
          <w:p w14:paraId="38E48CBB">
            <w:pPr>
              <w:rPr>
                <w:rFonts w:hint="eastAsia" w:ascii="宋体" w:hAnsi="宋体"/>
                <w:sz w:val="24"/>
              </w:rPr>
            </w:pPr>
          </w:p>
        </w:tc>
        <w:tc>
          <w:tcPr>
            <w:tcW w:w="672" w:type="dxa"/>
          </w:tcPr>
          <w:p w14:paraId="07E00EF3">
            <w:pPr>
              <w:rPr>
                <w:rFonts w:hint="eastAsia" w:ascii="宋体" w:hAnsi="宋体"/>
                <w:sz w:val="24"/>
              </w:rPr>
            </w:pPr>
          </w:p>
        </w:tc>
        <w:tc>
          <w:tcPr>
            <w:tcW w:w="939" w:type="dxa"/>
          </w:tcPr>
          <w:p w14:paraId="63DC7A9E">
            <w:pPr>
              <w:rPr>
                <w:rFonts w:hint="eastAsia" w:ascii="宋体" w:hAnsi="宋体"/>
                <w:sz w:val="24"/>
              </w:rPr>
            </w:pPr>
          </w:p>
        </w:tc>
        <w:tc>
          <w:tcPr>
            <w:tcW w:w="939" w:type="dxa"/>
          </w:tcPr>
          <w:p w14:paraId="439EA94A">
            <w:pPr>
              <w:rPr>
                <w:rFonts w:hint="eastAsia" w:ascii="宋体" w:hAnsi="宋体"/>
                <w:sz w:val="24"/>
              </w:rPr>
            </w:pPr>
          </w:p>
        </w:tc>
        <w:tc>
          <w:tcPr>
            <w:tcW w:w="670" w:type="dxa"/>
          </w:tcPr>
          <w:p w14:paraId="612A0D4A">
            <w:pPr>
              <w:rPr>
                <w:rFonts w:hint="eastAsia" w:ascii="宋体" w:hAnsi="宋体"/>
                <w:sz w:val="24"/>
              </w:rPr>
            </w:pPr>
          </w:p>
        </w:tc>
      </w:tr>
      <w:tr w14:paraId="0678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AF3CE6C">
            <w:pPr>
              <w:jc w:val="center"/>
              <w:rPr>
                <w:rFonts w:hint="eastAsia" w:ascii="宋体" w:hAnsi="宋体"/>
                <w:sz w:val="24"/>
              </w:rPr>
            </w:pPr>
            <w:r>
              <w:rPr>
                <w:rFonts w:hint="eastAsia" w:ascii="宋体" w:hAnsi="宋体"/>
                <w:sz w:val="24"/>
              </w:rPr>
              <w:t>3</w:t>
            </w:r>
          </w:p>
        </w:tc>
        <w:tc>
          <w:tcPr>
            <w:tcW w:w="1323" w:type="dxa"/>
          </w:tcPr>
          <w:p w14:paraId="51CD499F">
            <w:pPr>
              <w:rPr>
                <w:rFonts w:hint="eastAsia" w:ascii="宋体" w:hAnsi="宋体"/>
                <w:sz w:val="24"/>
              </w:rPr>
            </w:pPr>
          </w:p>
        </w:tc>
        <w:tc>
          <w:tcPr>
            <w:tcW w:w="1318" w:type="dxa"/>
          </w:tcPr>
          <w:p w14:paraId="793866F0">
            <w:pPr>
              <w:rPr>
                <w:rFonts w:hint="eastAsia" w:ascii="宋体" w:hAnsi="宋体"/>
                <w:sz w:val="24"/>
              </w:rPr>
            </w:pPr>
          </w:p>
        </w:tc>
        <w:tc>
          <w:tcPr>
            <w:tcW w:w="1318" w:type="dxa"/>
          </w:tcPr>
          <w:p w14:paraId="448EFDB9">
            <w:pPr>
              <w:rPr>
                <w:rFonts w:hint="eastAsia" w:ascii="宋体" w:hAnsi="宋体"/>
                <w:sz w:val="24"/>
              </w:rPr>
            </w:pPr>
          </w:p>
        </w:tc>
        <w:tc>
          <w:tcPr>
            <w:tcW w:w="672" w:type="dxa"/>
          </w:tcPr>
          <w:p w14:paraId="4BB9C5EC">
            <w:pPr>
              <w:rPr>
                <w:rFonts w:hint="eastAsia" w:ascii="宋体" w:hAnsi="宋体"/>
                <w:sz w:val="24"/>
              </w:rPr>
            </w:pPr>
          </w:p>
        </w:tc>
        <w:tc>
          <w:tcPr>
            <w:tcW w:w="672" w:type="dxa"/>
          </w:tcPr>
          <w:p w14:paraId="0FFCD20B">
            <w:pPr>
              <w:rPr>
                <w:rFonts w:hint="eastAsia" w:ascii="宋体" w:hAnsi="宋体"/>
                <w:sz w:val="24"/>
              </w:rPr>
            </w:pPr>
          </w:p>
        </w:tc>
        <w:tc>
          <w:tcPr>
            <w:tcW w:w="939" w:type="dxa"/>
          </w:tcPr>
          <w:p w14:paraId="26F56716">
            <w:pPr>
              <w:rPr>
                <w:rFonts w:hint="eastAsia" w:ascii="宋体" w:hAnsi="宋体"/>
                <w:sz w:val="24"/>
              </w:rPr>
            </w:pPr>
          </w:p>
        </w:tc>
        <w:tc>
          <w:tcPr>
            <w:tcW w:w="939" w:type="dxa"/>
          </w:tcPr>
          <w:p w14:paraId="68EB2EC8">
            <w:pPr>
              <w:rPr>
                <w:rFonts w:hint="eastAsia" w:ascii="宋体" w:hAnsi="宋体"/>
                <w:sz w:val="24"/>
              </w:rPr>
            </w:pPr>
          </w:p>
        </w:tc>
        <w:tc>
          <w:tcPr>
            <w:tcW w:w="670" w:type="dxa"/>
          </w:tcPr>
          <w:p w14:paraId="705EDA3A">
            <w:pPr>
              <w:rPr>
                <w:rFonts w:hint="eastAsia" w:ascii="宋体" w:hAnsi="宋体"/>
                <w:sz w:val="24"/>
              </w:rPr>
            </w:pPr>
          </w:p>
        </w:tc>
      </w:tr>
      <w:tr w14:paraId="09EC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5549B85">
            <w:pPr>
              <w:jc w:val="center"/>
              <w:rPr>
                <w:rFonts w:hint="eastAsia" w:ascii="宋体" w:hAnsi="宋体"/>
                <w:sz w:val="24"/>
              </w:rPr>
            </w:pPr>
            <w:r>
              <w:rPr>
                <w:rFonts w:hint="eastAsia" w:ascii="宋体" w:hAnsi="宋体"/>
                <w:sz w:val="24"/>
              </w:rPr>
              <w:t>4</w:t>
            </w:r>
          </w:p>
        </w:tc>
        <w:tc>
          <w:tcPr>
            <w:tcW w:w="1323" w:type="dxa"/>
          </w:tcPr>
          <w:p w14:paraId="2907E790">
            <w:pPr>
              <w:rPr>
                <w:rFonts w:hint="eastAsia" w:ascii="宋体" w:hAnsi="宋体"/>
                <w:sz w:val="24"/>
              </w:rPr>
            </w:pPr>
          </w:p>
        </w:tc>
        <w:tc>
          <w:tcPr>
            <w:tcW w:w="1318" w:type="dxa"/>
          </w:tcPr>
          <w:p w14:paraId="4B62847E">
            <w:pPr>
              <w:rPr>
                <w:rFonts w:hint="eastAsia" w:ascii="宋体" w:hAnsi="宋体"/>
                <w:sz w:val="24"/>
              </w:rPr>
            </w:pPr>
          </w:p>
        </w:tc>
        <w:tc>
          <w:tcPr>
            <w:tcW w:w="1318" w:type="dxa"/>
          </w:tcPr>
          <w:p w14:paraId="1D3176E9">
            <w:pPr>
              <w:rPr>
                <w:rFonts w:hint="eastAsia" w:ascii="宋体" w:hAnsi="宋体"/>
                <w:sz w:val="24"/>
              </w:rPr>
            </w:pPr>
          </w:p>
        </w:tc>
        <w:tc>
          <w:tcPr>
            <w:tcW w:w="672" w:type="dxa"/>
          </w:tcPr>
          <w:p w14:paraId="60918EA4">
            <w:pPr>
              <w:rPr>
                <w:rFonts w:hint="eastAsia" w:ascii="宋体" w:hAnsi="宋体"/>
                <w:sz w:val="24"/>
              </w:rPr>
            </w:pPr>
          </w:p>
        </w:tc>
        <w:tc>
          <w:tcPr>
            <w:tcW w:w="672" w:type="dxa"/>
          </w:tcPr>
          <w:p w14:paraId="338A9245">
            <w:pPr>
              <w:rPr>
                <w:rFonts w:hint="eastAsia" w:ascii="宋体" w:hAnsi="宋体"/>
                <w:sz w:val="24"/>
              </w:rPr>
            </w:pPr>
          </w:p>
        </w:tc>
        <w:tc>
          <w:tcPr>
            <w:tcW w:w="939" w:type="dxa"/>
          </w:tcPr>
          <w:p w14:paraId="15E5FEAC">
            <w:pPr>
              <w:rPr>
                <w:rFonts w:hint="eastAsia" w:ascii="宋体" w:hAnsi="宋体"/>
                <w:sz w:val="24"/>
              </w:rPr>
            </w:pPr>
          </w:p>
        </w:tc>
        <w:tc>
          <w:tcPr>
            <w:tcW w:w="939" w:type="dxa"/>
          </w:tcPr>
          <w:p w14:paraId="294CE3E2">
            <w:pPr>
              <w:rPr>
                <w:rFonts w:hint="eastAsia" w:ascii="宋体" w:hAnsi="宋体"/>
                <w:sz w:val="24"/>
              </w:rPr>
            </w:pPr>
          </w:p>
        </w:tc>
        <w:tc>
          <w:tcPr>
            <w:tcW w:w="670" w:type="dxa"/>
          </w:tcPr>
          <w:p w14:paraId="72BF16EA">
            <w:pPr>
              <w:rPr>
                <w:rFonts w:hint="eastAsia" w:ascii="宋体" w:hAnsi="宋体"/>
                <w:sz w:val="24"/>
              </w:rPr>
            </w:pPr>
          </w:p>
        </w:tc>
      </w:tr>
      <w:tr w14:paraId="43CD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04AE523">
            <w:pPr>
              <w:jc w:val="center"/>
              <w:rPr>
                <w:rFonts w:hint="eastAsia" w:ascii="宋体" w:hAnsi="宋体"/>
                <w:sz w:val="24"/>
              </w:rPr>
            </w:pPr>
          </w:p>
        </w:tc>
        <w:tc>
          <w:tcPr>
            <w:tcW w:w="1323" w:type="dxa"/>
            <w:vAlign w:val="center"/>
          </w:tcPr>
          <w:p w14:paraId="7079F265">
            <w:pPr>
              <w:pStyle w:val="63"/>
              <w:rPr>
                <w:rFonts w:hint="eastAsia" w:ascii="宋体" w:hAnsi="宋体"/>
              </w:rPr>
            </w:pPr>
            <w:r>
              <w:rPr>
                <w:rFonts w:hint="eastAsia" w:ascii="宋体" w:hAnsi="宋体"/>
              </w:rPr>
              <w:t>其他费用</w:t>
            </w:r>
          </w:p>
        </w:tc>
        <w:tc>
          <w:tcPr>
            <w:tcW w:w="1318" w:type="dxa"/>
          </w:tcPr>
          <w:p w14:paraId="7EFBE68C">
            <w:pPr>
              <w:rPr>
                <w:rFonts w:hint="eastAsia" w:ascii="宋体" w:hAnsi="宋体"/>
                <w:sz w:val="24"/>
              </w:rPr>
            </w:pPr>
          </w:p>
        </w:tc>
        <w:tc>
          <w:tcPr>
            <w:tcW w:w="1318" w:type="dxa"/>
          </w:tcPr>
          <w:p w14:paraId="49BED9FE">
            <w:pPr>
              <w:rPr>
                <w:rFonts w:hint="eastAsia" w:ascii="宋体" w:hAnsi="宋体"/>
                <w:sz w:val="24"/>
              </w:rPr>
            </w:pPr>
          </w:p>
        </w:tc>
        <w:tc>
          <w:tcPr>
            <w:tcW w:w="672" w:type="dxa"/>
          </w:tcPr>
          <w:p w14:paraId="237E2FFF">
            <w:pPr>
              <w:rPr>
                <w:rFonts w:hint="eastAsia" w:ascii="宋体" w:hAnsi="宋体"/>
                <w:sz w:val="24"/>
              </w:rPr>
            </w:pPr>
          </w:p>
        </w:tc>
        <w:tc>
          <w:tcPr>
            <w:tcW w:w="672" w:type="dxa"/>
          </w:tcPr>
          <w:p w14:paraId="7B34E7F7">
            <w:pPr>
              <w:rPr>
                <w:rFonts w:hint="eastAsia" w:ascii="宋体" w:hAnsi="宋体"/>
                <w:sz w:val="24"/>
              </w:rPr>
            </w:pPr>
          </w:p>
        </w:tc>
        <w:tc>
          <w:tcPr>
            <w:tcW w:w="939" w:type="dxa"/>
          </w:tcPr>
          <w:p w14:paraId="498A4BD9">
            <w:pPr>
              <w:rPr>
                <w:rFonts w:hint="eastAsia" w:ascii="宋体" w:hAnsi="宋体"/>
                <w:sz w:val="24"/>
              </w:rPr>
            </w:pPr>
          </w:p>
        </w:tc>
        <w:tc>
          <w:tcPr>
            <w:tcW w:w="939" w:type="dxa"/>
          </w:tcPr>
          <w:p w14:paraId="3099576D">
            <w:pPr>
              <w:rPr>
                <w:rFonts w:hint="eastAsia" w:ascii="宋体" w:hAnsi="宋体"/>
                <w:sz w:val="24"/>
              </w:rPr>
            </w:pPr>
          </w:p>
        </w:tc>
        <w:tc>
          <w:tcPr>
            <w:tcW w:w="670" w:type="dxa"/>
          </w:tcPr>
          <w:p w14:paraId="73013129">
            <w:pPr>
              <w:rPr>
                <w:rFonts w:hint="eastAsia" w:ascii="宋体" w:hAnsi="宋体"/>
                <w:sz w:val="24"/>
              </w:rPr>
            </w:pPr>
          </w:p>
        </w:tc>
      </w:tr>
      <w:tr w14:paraId="5F24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3021EA9">
            <w:pPr>
              <w:jc w:val="center"/>
              <w:rPr>
                <w:rFonts w:hint="eastAsia" w:ascii="宋体" w:hAnsi="宋体"/>
                <w:sz w:val="24"/>
              </w:rPr>
            </w:pPr>
          </w:p>
        </w:tc>
        <w:tc>
          <w:tcPr>
            <w:tcW w:w="1323" w:type="dxa"/>
          </w:tcPr>
          <w:p w14:paraId="69AECFF8">
            <w:pPr>
              <w:rPr>
                <w:rFonts w:hint="eastAsia" w:ascii="宋体" w:hAnsi="宋体"/>
                <w:sz w:val="24"/>
              </w:rPr>
            </w:pPr>
            <w:r>
              <w:rPr>
                <w:rFonts w:hint="eastAsia" w:ascii="宋体" w:hAnsi="宋体"/>
                <w:sz w:val="24"/>
              </w:rPr>
              <w:t>…</w:t>
            </w:r>
          </w:p>
        </w:tc>
        <w:tc>
          <w:tcPr>
            <w:tcW w:w="1318" w:type="dxa"/>
          </w:tcPr>
          <w:p w14:paraId="6BC7D9E8">
            <w:pPr>
              <w:rPr>
                <w:rFonts w:hint="eastAsia" w:ascii="宋体" w:hAnsi="宋体"/>
                <w:sz w:val="24"/>
              </w:rPr>
            </w:pPr>
          </w:p>
        </w:tc>
        <w:tc>
          <w:tcPr>
            <w:tcW w:w="1318" w:type="dxa"/>
          </w:tcPr>
          <w:p w14:paraId="3C8B1223">
            <w:pPr>
              <w:rPr>
                <w:rFonts w:hint="eastAsia" w:ascii="宋体" w:hAnsi="宋体"/>
                <w:sz w:val="24"/>
              </w:rPr>
            </w:pPr>
          </w:p>
        </w:tc>
        <w:tc>
          <w:tcPr>
            <w:tcW w:w="672" w:type="dxa"/>
          </w:tcPr>
          <w:p w14:paraId="7D2C541D">
            <w:pPr>
              <w:rPr>
                <w:rFonts w:hint="eastAsia" w:ascii="宋体" w:hAnsi="宋体"/>
                <w:sz w:val="24"/>
              </w:rPr>
            </w:pPr>
          </w:p>
        </w:tc>
        <w:tc>
          <w:tcPr>
            <w:tcW w:w="672" w:type="dxa"/>
          </w:tcPr>
          <w:p w14:paraId="5CE18C81">
            <w:pPr>
              <w:rPr>
                <w:rFonts w:hint="eastAsia" w:ascii="宋体" w:hAnsi="宋体"/>
                <w:sz w:val="24"/>
              </w:rPr>
            </w:pPr>
          </w:p>
        </w:tc>
        <w:tc>
          <w:tcPr>
            <w:tcW w:w="939" w:type="dxa"/>
          </w:tcPr>
          <w:p w14:paraId="5304F1AB">
            <w:pPr>
              <w:rPr>
                <w:rFonts w:hint="eastAsia" w:ascii="宋体" w:hAnsi="宋体"/>
                <w:sz w:val="24"/>
              </w:rPr>
            </w:pPr>
          </w:p>
        </w:tc>
        <w:tc>
          <w:tcPr>
            <w:tcW w:w="939" w:type="dxa"/>
          </w:tcPr>
          <w:p w14:paraId="2ED535E0">
            <w:pPr>
              <w:rPr>
                <w:rFonts w:hint="eastAsia" w:ascii="宋体" w:hAnsi="宋体"/>
                <w:sz w:val="24"/>
              </w:rPr>
            </w:pPr>
          </w:p>
        </w:tc>
        <w:tc>
          <w:tcPr>
            <w:tcW w:w="670" w:type="dxa"/>
          </w:tcPr>
          <w:p w14:paraId="65B7C53C">
            <w:pPr>
              <w:rPr>
                <w:rFonts w:hint="eastAsia" w:ascii="宋体" w:hAnsi="宋体"/>
                <w:sz w:val="24"/>
              </w:rPr>
            </w:pPr>
          </w:p>
        </w:tc>
      </w:tr>
      <w:tr w14:paraId="620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BE0454">
            <w:pPr>
              <w:jc w:val="center"/>
              <w:rPr>
                <w:rFonts w:hint="eastAsia" w:ascii="宋体" w:hAnsi="宋体"/>
                <w:sz w:val="24"/>
              </w:rPr>
            </w:pPr>
          </w:p>
        </w:tc>
        <w:tc>
          <w:tcPr>
            <w:tcW w:w="1323" w:type="dxa"/>
          </w:tcPr>
          <w:p w14:paraId="44528D84">
            <w:pPr>
              <w:pStyle w:val="63"/>
              <w:rPr>
                <w:rFonts w:hint="eastAsia" w:ascii="宋体" w:hAnsi="宋体"/>
              </w:rPr>
            </w:pPr>
            <w:r>
              <w:rPr>
                <w:rFonts w:hint="eastAsia" w:ascii="宋体" w:hAnsi="宋体"/>
              </w:rPr>
              <w:t>…</w:t>
            </w:r>
          </w:p>
        </w:tc>
        <w:tc>
          <w:tcPr>
            <w:tcW w:w="1318" w:type="dxa"/>
          </w:tcPr>
          <w:p w14:paraId="1212315A">
            <w:pPr>
              <w:rPr>
                <w:rFonts w:hint="eastAsia" w:ascii="宋体" w:hAnsi="宋体"/>
                <w:sz w:val="24"/>
              </w:rPr>
            </w:pPr>
          </w:p>
        </w:tc>
        <w:tc>
          <w:tcPr>
            <w:tcW w:w="1318" w:type="dxa"/>
          </w:tcPr>
          <w:p w14:paraId="506F1536">
            <w:pPr>
              <w:rPr>
                <w:rFonts w:hint="eastAsia" w:ascii="宋体" w:hAnsi="宋体"/>
                <w:sz w:val="24"/>
              </w:rPr>
            </w:pPr>
          </w:p>
        </w:tc>
        <w:tc>
          <w:tcPr>
            <w:tcW w:w="672" w:type="dxa"/>
          </w:tcPr>
          <w:p w14:paraId="37779361">
            <w:pPr>
              <w:rPr>
                <w:rFonts w:hint="eastAsia" w:ascii="宋体" w:hAnsi="宋体"/>
                <w:sz w:val="24"/>
              </w:rPr>
            </w:pPr>
          </w:p>
        </w:tc>
        <w:tc>
          <w:tcPr>
            <w:tcW w:w="672" w:type="dxa"/>
          </w:tcPr>
          <w:p w14:paraId="2039D18E">
            <w:pPr>
              <w:rPr>
                <w:rFonts w:hint="eastAsia" w:ascii="宋体" w:hAnsi="宋体"/>
                <w:sz w:val="24"/>
              </w:rPr>
            </w:pPr>
          </w:p>
        </w:tc>
        <w:tc>
          <w:tcPr>
            <w:tcW w:w="939" w:type="dxa"/>
          </w:tcPr>
          <w:p w14:paraId="2AC15339">
            <w:pPr>
              <w:rPr>
                <w:rFonts w:hint="eastAsia" w:ascii="宋体" w:hAnsi="宋体"/>
                <w:sz w:val="24"/>
              </w:rPr>
            </w:pPr>
          </w:p>
        </w:tc>
        <w:tc>
          <w:tcPr>
            <w:tcW w:w="939" w:type="dxa"/>
          </w:tcPr>
          <w:p w14:paraId="648F7510">
            <w:pPr>
              <w:rPr>
                <w:rFonts w:hint="eastAsia" w:ascii="宋体" w:hAnsi="宋体"/>
                <w:sz w:val="24"/>
              </w:rPr>
            </w:pPr>
          </w:p>
        </w:tc>
        <w:tc>
          <w:tcPr>
            <w:tcW w:w="670" w:type="dxa"/>
          </w:tcPr>
          <w:p w14:paraId="653D75E0">
            <w:pPr>
              <w:rPr>
                <w:rFonts w:hint="eastAsia" w:ascii="宋体" w:hAnsi="宋体"/>
                <w:sz w:val="24"/>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9028D4B">
            <w:pPr>
              <w:pStyle w:val="63"/>
              <w:jc w:val="center"/>
              <w:rPr>
                <w:rFonts w:hint="eastAsia" w:ascii="宋体" w:hAnsi="宋体"/>
              </w:rPr>
            </w:pPr>
            <w:r>
              <w:rPr>
                <w:rFonts w:hint="eastAsia" w:ascii="宋体" w:hAnsi="宋体"/>
              </w:rPr>
              <w:t>合计（元）</w:t>
            </w:r>
          </w:p>
        </w:tc>
        <w:tc>
          <w:tcPr>
            <w:tcW w:w="1318" w:type="dxa"/>
          </w:tcPr>
          <w:p w14:paraId="5955FB1E">
            <w:pPr>
              <w:rPr>
                <w:rFonts w:hint="eastAsia" w:ascii="宋体" w:hAnsi="宋体"/>
                <w:sz w:val="24"/>
              </w:rPr>
            </w:pPr>
          </w:p>
        </w:tc>
        <w:tc>
          <w:tcPr>
            <w:tcW w:w="1318" w:type="dxa"/>
          </w:tcPr>
          <w:p w14:paraId="165E5E3D">
            <w:pPr>
              <w:rPr>
                <w:rFonts w:hint="eastAsia" w:ascii="宋体" w:hAnsi="宋体"/>
                <w:sz w:val="24"/>
              </w:rPr>
            </w:pPr>
          </w:p>
        </w:tc>
        <w:tc>
          <w:tcPr>
            <w:tcW w:w="672" w:type="dxa"/>
          </w:tcPr>
          <w:p w14:paraId="73B6A284">
            <w:pPr>
              <w:rPr>
                <w:rFonts w:hint="eastAsia" w:ascii="宋体" w:hAnsi="宋体"/>
                <w:sz w:val="24"/>
              </w:rPr>
            </w:pPr>
          </w:p>
        </w:tc>
        <w:tc>
          <w:tcPr>
            <w:tcW w:w="672" w:type="dxa"/>
          </w:tcPr>
          <w:p w14:paraId="3EE8F7DA">
            <w:pPr>
              <w:rPr>
                <w:rFonts w:hint="eastAsia" w:ascii="宋体" w:hAnsi="宋体"/>
                <w:sz w:val="24"/>
              </w:rPr>
            </w:pPr>
          </w:p>
        </w:tc>
        <w:tc>
          <w:tcPr>
            <w:tcW w:w="939" w:type="dxa"/>
          </w:tcPr>
          <w:p w14:paraId="1A53698C">
            <w:pPr>
              <w:rPr>
                <w:rFonts w:hint="eastAsia" w:ascii="宋体" w:hAnsi="宋体"/>
                <w:sz w:val="24"/>
              </w:rPr>
            </w:pPr>
          </w:p>
        </w:tc>
        <w:tc>
          <w:tcPr>
            <w:tcW w:w="939" w:type="dxa"/>
          </w:tcPr>
          <w:p w14:paraId="00A6201E">
            <w:pPr>
              <w:rPr>
                <w:rFonts w:hint="eastAsia" w:ascii="宋体" w:hAnsi="宋体"/>
                <w:sz w:val="24"/>
              </w:rPr>
            </w:pPr>
          </w:p>
        </w:tc>
        <w:tc>
          <w:tcPr>
            <w:tcW w:w="670" w:type="dxa"/>
          </w:tcPr>
          <w:p w14:paraId="1FBCC820">
            <w:pPr>
              <w:rPr>
                <w:rFonts w:hint="eastAsia" w:ascii="宋体" w:hAnsi="宋体"/>
                <w:sz w:val="24"/>
              </w:rPr>
            </w:pPr>
          </w:p>
        </w:tc>
      </w:tr>
    </w:tbl>
    <w:p w14:paraId="3D3DDF08">
      <w:pPr>
        <w:spacing w:line="360" w:lineRule="auto"/>
        <w:ind w:firstLine="4560" w:firstLineChars="1900"/>
        <w:rPr>
          <w:rFonts w:hint="eastAsia" w:ascii="宋体" w:hAnsi="宋体"/>
          <w:sz w:val="24"/>
        </w:rPr>
      </w:pPr>
      <w:r>
        <w:rPr>
          <w:rFonts w:hint="eastAsia" w:ascii="宋体" w:hAnsi="宋体"/>
          <w:sz w:val="24"/>
        </w:rPr>
        <w:t>投标人签章：</w:t>
      </w:r>
      <w:r>
        <w:rPr>
          <w:rFonts w:hint="eastAsia" w:ascii="宋体" w:hAnsi="宋体"/>
          <w:sz w:val="24"/>
          <w:u w:val="single"/>
        </w:rPr>
        <w:t xml:space="preserve">                </w:t>
      </w:r>
    </w:p>
    <w:p w14:paraId="5328B381">
      <w:pPr>
        <w:spacing w:line="360" w:lineRule="auto"/>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1B408411">
      <w:pPr>
        <w:adjustRightInd w:val="0"/>
        <w:snapToGrid w:val="0"/>
        <w:spacing w:line="360" w:lineRule="auto"/>
        <w:rPr>
          <w:rFonts w:hint="eastAsia" w:ascii="宋体" w:hAnsi="宋体"/>
          <w:b/>
          <w:bCs/>
          <w:sz w:val="24"/>
          <w:szCs w:val="28"/>
        </w:rPr>
      </w:pPr>
      <w:r>
        <w:rPr>
          <w:rFonts w:hint="eastAsia" w:ascii="宋体" w:hAnsi="宋体"/>
          <w:b/>
          <w:bCs/>
          <w:sz w:val="24"/>
          <w:szCs w:val="28"/>
        </w:rPr>
        <w:t>备注：</w:t>
      </w:r>
    </w:p>
    <w:p w14:paraId="5B453EFE">
      <w:pPr>
        <w:numPr>
          <w:ilvl w:val="0"/>
          <w:numId w:val="5"/>
        </w:numPr>
        <w:spacing w:line="360" w:lineRule="auto"/>
        <w:ind w:firstLine="435"/>
        <w:rPr>
          <w:rFonts w:hint="eastAsia" w:ascii="宋体" w:hAnsi="宋体"/>
          <w:sz w:val="24"/>
        </w:rPr>
      </w:pPr>
      <w:r>
        <w:rPr>
          <w:rFonts w:hint="eastAsia" w:ascii="宋体" w:hAnsi="宋体"/>
          <w:sz w:val="24"/>
        </w:rPr>
        <w:t>表中所列货物为对应本项目需求的全部货物及所需附件购置费、包装费、运输费、人工费、保险费、安装调试费、各种税费、资料费、售后服务费</w:t>
      </w:r>
      <w:r>
        <w:rPr>
          <w:rFonts w:hint="eastAsia" w:ascii="宋体" w:hAnsi="宋体"/>
          <w:sz w:val="24"/>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rPr>
        <w:t>及完成项目应有的全部费用。如有漏项或缺项，投标人承担全部责任。</w:t>
      </w:r>
    </w:p>
    <w:p w14:paraId="3ED1E692">
      <w:pPr>
        <w:spacing w:line="360" w:lineRule="auto"/>
        <w:ind w:firstLine="435"/>
        <w:rPr>
          <w:rFonts w:hint="eastAsia" w:ascii="宋体" w:hAnsi="宋体"/>
          <w:sz w:val="24"/>
        </w:rPr>
      </w:pPr>
      <w:r>
        <w:rPr>
          <w:rFonts w:hint="eastAsia" w:ascii="宋体" w:hAnsi="宋体"/>
          <w:sz w:val="24"/>
        </w:rPr>
        <w:t>2.表中须明确列出所投产品的货物名称、品牌、型号</w:t>
      </w:r>
      <w:r>
        <w:rPr>
          <w:rFonts w:hint="eastAsia" w:ascii="宋体" w:hAnsi="宋体"/>
          <w:sz w:val="24"/>
          <w:lang w:eastAsia="zh-CN"/>
        </w:rPr>
        <w:t>规格</w:t>
      </w:r>
      <w:r>
        <w:rPr>
          <w:rFonts w:hint="eastAsia" w:ascii="宋体" w:hAnsi="宋体"/>
          <w:sz w:val="24"/>
        </w:rPr>
        <w:t>、原产地及生产厂商，否则可能导致</w:t>
      </w:r>
      <w:r>
        <w:rPr>
          <w:rFonts w:hint="eastAsia" w:ascii="宋体" w:hAnsi="宋体"/>
          <w:b/>
          <w:bCs/>
          <w:sz w:val="24"/>
        </w:rPr>
        <w:t>投标无效</w:t>
      </w:r>
      <w:r>
        <w:rPr>
          <w:rFonts w:hint="eastAsia" w:ascii="宋体" w:hAnsi="宋体"/>
          <w:sz w:val="24"/>
        </w:rPr>
        <w:t>。</w:t>
      </w:r>
      <w:bookmarkStart w:id="194" w:name="_Toc461053087"/>
      <w:bookmarkStart w:id="195" w:name="_Toc461056632"/>
      <w:bookmarkStart w:id="196" w:name="_Toc520983588"/>
    </w:p>
    <w:p w14:paraId="5E6010B7">
      <w:pPr>
        <w:spacing w:line="360" w:lineRule="auto"/>
        <w:ind w:firstLine="435"/>
        <w:rPr>
          <w:rFonts w:hint="eastAsia" w:ascii="宋体" w:hAnsi="宋体"/>
          <w:sz w:val="24"/>
        </w:rPr>
      </w:pPr>
      <w:r>
        <w:rPr>
          <w:rFonts w:ascii="宋体" w:hAnsi="宋体"/>
          <w:sz w:val="24"/>
        </w:rPr>
        <w:br w:type="page"/>
      </w:r>
    </w:p>
    <w:bookmarkEnd w:id="194"/>
    <w:bookmarkEnd w:id="195"/>
    <w:bookmarkEnd w:id="196"/>
    <w:p w14:paraId="14C55B30">
      <w:pPr>
        <w:spacing w:line="360" w:lineRule="auto"/>
        <w:jc w:val="center"/>
        <w:outlineLvl w:val="2"/>
        <w:rPr>
          <w:rFonts w:hint="eastAsia" w:ascii="宋体" w:hAnsi="宋体" w:cs="宋体"/>
          <w:b/>
          <w:sz w:val="24"/>
          <w:szCs w:val="24"/>
        </w:rPr>
      </w:pPr>
      <w:bookmarkStart w:id="197" w:name="_Toc520983591"/>
      <w:r>
        <w:rPr>
          <w:rFonts w:hint="eastAsia" w:ascii="宋体" w:hAnsi="宋体" w:cs="宋体"/>
          <w:b/>
          <w:sz w:val="24"/>
          <w:szCs w:val="24"/>
        </w:rPr>
        <w:t>二、投标函</w:t>
      </w:r>
    </w:p>
    <w:p w14:paraId="013BF7D0">
      <w:pPr>
        <w:pStyle w:val="23"/>
        <w:spacing w:line="360" w:lineRule="auto"/>
        <w:rPr>
          <w:rFonts w:hint="eastAsia" w:ascii="宋体" w:hAnsi="宋体" w:eastAsia="宋体" w:cs="宋体"/>
          <w:sz w:val="24"/>
          <w:szCs w:val="24"/>
          <w:u w:val="single"/>
          <w:lang w:eastAsia="zh-CN"/>
        </w:rPr>
      </w:pPr>
      <w:r>
        <w:rPr>
          <w:rFonts w:hint="eastAsia" w:ascii="宋体" w:hAnsi="宋体" w:cs="宋体"/>
          <w:sz w:val="24"/>
          <w:szCs w:val="24"/>
        </w:rPr>
        <w:t>致：</w:t>
      </w:r>
      <w:r>
        <w:rPr>
          <w:rFonts w:hint="eastAsia" w:ascii="宋体" w:hAnsi="宋体" w:cs="宋体"/>
          <w:sz w:val="24"/>
          <w:szCs w:val="24"/>
          <w:u w:val="single"/>
          <w:lang w:eastAsia="zh-CN"/>
        </w:rPr>
        <w:t>合肥滨湖时光教育管理有限公司</w:t>
      </w:r>
    </w:p>
    <w:p w14:paraId="1179E958">
      <w:pPr>
        <w:spacing w:line="360" w:lineRule="auto"/>
        <w:ind w:firstLine="435"/>
        <w:rPr>
          <w:rFonts w:hint="eastAsia" w:ascii="宋体" w:hAnsi="宋体" w:cs="宋体"/>
          <w:sz w:val="24"/>
          <w:szCs w:val="24"/>
        </w:rPr>
      </w:pPr>
      <w:r>
        <w:rPr>
          <w:rFonts w:hint="eastAsia" w:ascii="宋体" w:hAnsi="宋体" w:cs="宋体"/>
          <w:sz w:val="24"/>
          <w:szCs w:val="24"/>
        </w:rPr>
        <w:t>根据贵方的招标公告和投标邀请，我方兹宣布同意如下：</w:t>
      </w:r>
    </w:p>
    <w:p w14:paraId="04A1FF55">
      <w:pPr>
        <w:spacing w:line="360" w:lineRule="auto"/>
        <w:ind w:firstLine="435"/>
        <w:rPr>
          <w:rFonts w:hint="eastAsia" w:ascii="宋体" w:hAnsi="宋体" w:cs="宋体"/>
          <w:sz w:val="24"/>
          <w:szCs w:val="24"/>
        </w:rPr>
      </w:pPr>
      <w:r>
        <w:rPr>
          <w:rFonts w:hint="eastAsia" w:ascii="宋体" w:hAnsi="宋体" w:cs="宋体"/>
          <w:sz w:val="24"/>
          <w:szCs w:val="24"/>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sz w:val="24"/>
          <w:szCs w:val="24"/>
        </w:rPr>
      </w:pPr>
      <w:r>
        <w:rPr>
          <w:rFonts w:hint="eastAsia" w:ascii="宋体" w:hAnsi="宋体" w:cs="宋体"/>
          <w:sz w:val="24"/>
          <w:szCs w:val="24"/>
        </w:rPr>
        <w:t>2.我方根据招标文件的规定，严格履行合同的责任和义务。</w:t>
      </w:r>
    </w:p>
    <w:p w14:paraId="6667D1C3">
      <w:pPr>
        <w:spacing w:line="360" w:lineRule="auto"/>
        <w:ind w:firstLine="435"/>
        <w:rPr>
          <w:rFonts w:hint="eastAsia" w:ascii="宋体" w:hAnsi="宋体" w:cs="宋体"/>
          <w:sz w:val="24"/>
          <w:szCs w:val="24"/>
        </w:rPr>
      </w:pPr>
      <w:r>
        <w:rPr>
          <w:rFonts w:hint="eastAsia" w:ascii="宋体" w:hAnsi="宋体" w:cs="宋体"/>
          <w:sz w:val="24"/>
          <w:szCs w:val="24"/>
        </w:rPr>
        <w:t>3.我方承诺报价按照招标文件要求。</w:t>
      </w:r>
    </w:p>
    <w:p w14:paraId="19A8F1F8">
      <w:pPr>
        <w:spacing w:line="360" w:lineRule="auto"/>
        <w:ind w:firstLine="435"/>
        <w:rPr>
          <w:rFonts w:hint="eastAsia" w:ascii="宋体" w:hAnsi="宋体" w:cs="宋体"/>
          <w:sz w:val="24"/>
          <w:szCs w:val="24"/>
        </w:rPr>
      </w:pPr>
      <w:r>
        <w:rPr>
          <w:rFonts w:hint="eastAsia" w:ascii="宋体" w:hAnsi="宋体" w:cs="宋体"/>
          <w:sz w:val="24"/>
          <w:szCs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sz w:val="24"/>
          <w:szCs w:val="24"/>
        </w:rPr>
      </w:pPr>
      <w:r>
        <w:rPr>
          <w:rFonts w:hint="eastAsia" w:ascii="宋体" w:hAnsi="宋体" w:cs="宋体"/>
          <w:sz w:val="24"/>
          <w:szCs w:val="24"/>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sz w:val="24"/>
          <w:szCs w:val="24"/>
        </w:rPr>
      </w:pPr>
      <w:r>
        <w:rPr>
          <w:rFonts w:hint="eastAsia" w:ascii="宋体" w:hAnsi="宋体" w:cs="宋体"/>
          <w:sz w:val="24"/>
          <w:szCs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sz w:val="24"/>
          <w:szCs w:val="24"/>
        </w:rPr>
      </w:pPr>
      <w:r>
        <w:rPr>
          <w:rFonts w:hint="eastAsia" w:ascii="宋体" w:hAnsi="宋体" w:cs="宋体"/>
          <w:sz w:val="24"/>
          <w:szCs w:val="24"/>
        </w:rPr>
        <w:t>7.我方完全理解贵方不一定接受最低报价的投标。</w:t>
      </w:r>
    </w:p>
    <w:p w14:paraId="553A046B">
      <w:pPr>
        <w:spacing w:line="360" w:lineRule="auto"/>
        <w:ind w:firstLine="435"/>
        <w:rPr>
          <w:rFonts w:hint="eastAsia" w:ascii="宋体" w:hAnsi="宋体" w:cs="宋体"/>
          <w:sz w:val="24"/>
          <w:szCs w:val="24"/>
        </w:rPr>
      </w:pPr>
      <w:r>
        <w:rPr>
          <w:rFonts w:hint="eastAsia" w:ascii="宋体" w:hAnsi="宋体" w:cs="宋体"/>
          <w:sz w:val="24"/>
          <w:szCs w:val="24"/>
        </w:rPr>
        <w:t>8.我方对投标文件中所提供资料、文件、证书及证件的真实性和有效性负责。</w:t>
      </w:r>
    </w:p>
    <w:p w14:paraId="2542BB1C">
      <w:pPr>
        <w:spacing w:line="360" w:lineRule="auto"/>
        <w:ind w:firstLine="435"/>
        <w:rPr>
          <w:rFonts w:hint="eastAsia" w:ascii="宋体" w:hAnsi="宋体" w:cs="宋体"/>
          <w:sz w:val="24"/>
          <w:szCs w:val="24"/>
        </w:rPr>
      </w:pPr>
    </w:p>
    <w:p w14:paraId="4AFC952E">
      <w:pPr>
        <w:spacing w:line="360" w:lineRule="auto"/>
        <w:ind w:firstLine="435"/>
        <w:rPr>
          <w:rFonts w:hint="eastAsia"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1ED797F1">
      <w:pPr>
        <w:spacing w:line="360" w:lineRule="auto"/>
        <w:ind w:firstLine="435"/>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14:paraId="77971795">
      <w:pPr>
        <w:rPr>
          <w:rFonts w:hint="eastAsia" w:ascii="宋体" w:hAnsi="宋体" w:cs="宋体"/>
          <w:sz w:val="24"/>
          <w:szCs w:val="24"/>
        </w:rPr>
      </w:pPr>
      <w:r>
        <w:rPr>
          <w:rFonts w:hint="eastAsia" w:ascii="宋体" w:hAnsi="宋体" w:cs="宋体"/>
          <w:sz w:val="24"/>
          <w:szCs w:val="24"/>
        </w:rPr>
        <w:br w:type="page"/>
      </w:r>
    </w:p>
    <w:p w14:paraId="7C043DC9">
      <w:pPr>
        <w:rPr>
          <w:rFonts w:hint="eastAsia"/>
        </w:rPr>
      </w:pPr>
    </w:p>
    <w:p w14:paraId="3A24D8DC">
      <w:pPr>
        <w:widowControl/>
        <w:jc w:val="center"/>
        <w:rPr>
          <w:rFonts w:hint="eastAsia" w:ascii="宋体" w:hAnsi="宋体" w:cs="宋体"/>
          <w:b/>
          <w:sz w:val="24"/>
          <w:szCs w:val="24"/>
        </w:rPr>
      </w:pPr>
    </w:p>
    <w:p w14:paraId="3889E101">
      <w:pPr>
        <w:widowControl/>
        <w:jc w:val="center"/>
        <w:rPr>
          <w:rFonts w:hint="eastAsia" w:ascii="宋体" w:hAnsi="宋体" w:cs="宋体"/>
          <w:b/>
          <w:sz w:val="24"/>
          <w:szCs w:val="24"/>
        </w:rPr>
      </w:pPr>
      <w:r>
        <w:rPr>
          <w:rFonts w:hint="eastAsia" w:ascii="宋体" w:hAnsi="宋体" w:cs="宋体"/>
          <w:b/>
          <w:sz w:val="24"/>
          <w:szCs w:val="24"/>
        </w:rPr>
        <w:t>三、无重大违法记录声明函、无不良信用记录声明函</w:t>
      </w:r>
    </w:p>
    <w:p w14:paraId="0551E302">
      <w:pPr>
        <w:pStyle w:val="34"/>
        <w:rPr>
          <w:rFonts w:hint="eastAsia" w:ascii="宋体" w:hAnsi="宋体" w:cs="宋体"/>
          <w:sz w:val="24"/>
          <w:szCs w:val="24"/>
        </w:rPr>
      </w:pPr>
    </w:p>
    <w:p w14:paraId="5824DE29">
      <w:pPr>
        <w:spacing w:line="360" w:lineRule="auto"/>
        <w:jc w:val="center"/>
        <w:rPr>
          <w:rFonts w:hint="eastAsia" w:ascii="宋体" w:hAnsi="宋体" w:cs="宋体"/>
          <w:i/>
          <w:sz w:val="24"/>
          <w:szCs w:val="24"/>
        </w:rPr>
      </w:pPr>
      <w:r>
        <w:rPr>
          <w:rFonts w:hint="eastAsia" w:ascii="宋体" w:hAnsi="宋体" w:cs="宋体"/>
          <w:i/>
          <w:sz w:val="24"/>
          <w:szCs w:val="24"/>
        </w:rPr>
        <w:t>（联合体参加投标的，联合体各方均须提供）</w:t>
      </w:r>
    </w:p>
    <w:p w14:paraId="5ED20FFA">
      <w:pPr>
        <w:spacing w:line="360" w:lineRule="auto"/>
        <w:ind w:firstLine="435"/>
        <w:rPr>
          <w:rFonts w:hint="eastAsia" w:ascii="宋体" w:hAnsi="宋体" w:cs="宋体"/>
          <w:sz w:val="24"/>
          <w:szCs w:val="24"/>
        </w:rPr>
      </w:pPr>
      <w:r>
        <w:rPr>
          <w:rFonts w:hint="eastAsia" w:ascii="宋体" w:hAnsi="宋体" w:cs="宋体"/>
          <w:sz w:val="24"/>
          <w:szCs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sz w:val="24"/>
          <w:szCs w:val="24"/>
        </w:rPr>
      </w:pPr>
      <w:r>
        <w:rPr>
          <w:rFonts w:hint="eastAsia" w:ascii="宋体" w:hAnsi="宋体" w:cs="宋体"/>
          <w:sz w:val="24"/>
          <w:szCs w:val="24"/>
        </w:rPr>
        <w:t>2.本单位郑重声明，我单位无以下不良信用记录情形：</w:t>
      </w:r>
    </w:p>
    <w:p w14:paraId="37FCD996">
      <w:pPr>
        <w:spacing w:line="360" w:lineRule="auto"/>
        <w:ind w:firstLine="435"/>
        <w:rPr>
          <w:rFonts w:hint="eastAsia" w:ascii="宋体" w:hAnsi="宋体" w:cs="宋体"/>
          <w:sz w:val="24"/>
          <w:szCs w:val="24"/>
        </w:rPr>
      </w:pPr>
      <w:r>
        <w:rPr>
          <w:rFonts w:hint="eastAsia" w:ascii="宋体" w:hAnsi="宋体" w:cs="宋体"/>
          <w:sz w:val="24"/>
          <w:szCs w:val="24"/>
        </w:rPr>
        <w:t>（1）被人民法院列入失信被执行人；</w:t>
      </w:r>
    </w:p>
    <w:p w14:paraId="3AD4A109">
      <w:pPr>
        <w:spacing w:line="360" w:lineRule="auto"/>
        <w:ind w:firstLine="435"/>
        <w:rPr>
          <w:rFonts w:hint="eastAsia" w:ascii="宋体" w:hAnsi="宋体" w:cs="宋体"/>
          <w:sz w:val="24"/>
          <w:szCs w:val="24"/>
        </w:rPr>
      </w:pPr>
      <w:r>
        <w:rPr>
          <w:rFonts w:hint="eastAsia" w:ascii="宋体" w:hAnsi="宋体" w:cs="宋体"/>
          <w:sz w:val="24"/>
          <w:szCs w:val="24"/>
        </w:rPr>
        <w:t>（2）被税务部门列入重大税收违法案件当事人名单。</w:t>
      </w:r>
    </w:p>
    <w:p w14:paraId="7DC7ADD8">
      <w:pPr>
        <w:spacing w:line="360" w:lineRule="auto"/>
        <w:ind w:firstLine="435"/>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14:paraId="2382CFD9">
      <w:pPr>
        <w:spacing w:line="360" w:lineRule="auto"/>
        <w:ind w:firstLine="435"/>
        <w:rPr>
          <w:rFonts w:hint="eastAsia" w:ascii="宋体" w:hAnsi="宋体" w:cs="宋体"/>
          <w:sz w:val="24"/>
          <w:szCs w:val="24"/>
        </w:rPr>
      </w:pPr>
    </w:p>
    <w:p w14:paraId="6E7C7178">
      <w:pPr>
        <w:spacing w:line="360" w:lineRule="auto"/>
        <w:ind w:firstLine="435"/>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2586CD70">
      <w:pPr>
        <w:spacing w:line="360" w:lineRule="auto"/>
        <w:ind w:firstLine="4800" w:firstLineChars="2000"/>
        <w:rPr>
          <w:rFonts w:hint="eastAsia"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2B361518">
      <w:pPr>
        <w:spacing w:line="360" w:lineRule="auto"/>
        <w:ind w:firstLine="4800" w:firstLineChars="2000"/>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u w:val="single"/>
        </w:rPr>
        <w:br w:type="page"/>
      </w:r>
    </w:p>
    <w:p w14:paraId="37DE964D">
      <w:pPr>
        <w:spacing w:line="360" w:lineRule="auto"/>
        <w:jc w:val="center"/>
        <w:outlineLvl w:val="2"/>
        <w:rPr>
          <w:rFonts w:hint="eastAsia" w:ascii="宋体" w:hAnsi="宋体" w:cs="宋体"/>
          <w:b/>
          <w:sz w:val="24"/>
          <w:szCs w:val="24"/>
        </w:rPr>
      </w:pPr>
      <w:r>
        <w:rPr>
          <w:rFonts w:hint="eastAsia" w:ascii="宋体" w:hAnsi="宋体" w:cs="宋体"/>
          <w:b/>
          <w:sz w:val="24"/>
          <w:szCs w:val="24"/>
        </w:rPr>
        <w:t>四、授权书</w:t>
      </w:r>
    </w:p>
    <w:p w14:paraId="488DC830">
      <w:pPr>
        <w:pStyle w:val="21"/>
        <w:snapToGrid w:val="0"/>
        <w:spacing w:line="360" w:lineRule="auto"/>
        <w:ind w:firstLine="480" w:firstLineChars="200"/>
        <w:jc w:val="left"/>
        <w:rPr>
          <w:rFonts w:hint="eastAsia" w:hAnsi="宋体" w:cs="宋体"/>
          <w:sz w:val="24"/>
          <w:szCs w:val="24"/>
        </w:rPr>
      </w:pPr>
    </w:p>
    <w:p w14:paraId="26AC2C2D">
      <w:pPr>
        <w:spacing w:line="360" w:lineRule="auto"/>
        <w:ind w:firstLine="435"/>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（投标人授权代表姓名、职务）代表我方参加本项目</w:t>
      </w:r>
      <w:r>
        <w:rPr>
          <w:rFonts w:hint="eastAsia" w:ascii="宋体" w:hAnsi="宋体" w:cs="宋体"/>
          <w:bCs/>
          <w:sz w:val="24"/>
          <w:szCs w:val="24"/>
        </w:rPr>
        <w:t>投标</w:t>
      </w:r>
      <w:r>
        <w:rPr>
          <w:rFonts w:hint="eastAsia" w:ascii="宋体" w:hAnsi="宋体" w:cs="宋体"/>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sz w:val="24"/>
          <w:szCs w:val="24"/>
        </w:rPr>
      </w:pPr>
      <w:r>
        <w:rPr>
          <w:rFonts w:hint="eastAsia" w:ascii="宋体" w:hAnsi="宋体" w:cs="宋体"/>
          <w:sz w:val="24"/>
          <w:szCs w:val="24"/>
        </w:rPr>
        <w:t>本授权书自出具之日起生效。</w:t>
      </w:r>
    </w:p>
    <w:p w14:paraId="37D752B5">
      <w:pPr>
        <w:spacing w:line="360" w:lineRule="auto"/>
        <w:ind w:firstLine="435"/>
        <w:rPr>
          <w:rFonts w:hint="eastAsia" w:ascii="宋体" w:hAnsi="宋体" w:cs="宋体"/>
          <w:sz w:val="24"/>
          <w:szCs w:val="24"/>
        </w:rPr>
      </w:pPr>
      <w:r>
        <w:rPr>
          <w:rFonts w:hint="eastAsia" w:ascii="宋体" w:hAnsi="宋体" w:cs="宋体"/>
          <w:sz w:val="24"/>
          <w:szCs w:val="24"/>
        </w:rPr>
        <w:t>授权代表身份证明复印件或影印件：</w:t>
      </w:r>
    </w:p>
    <w:p w14:paraId="54041981">
      <w:pPr>
        <w:spacing w:line="360" w:lineRule="auto"/>
        <w:ind w:firstLine="435"/>
        <w:rPr>
          <w:rFonts w:hint="eastAsia" w:ascii="宋体" w:hAnsi="宋体" w:cs="宋体"/>
          <w:sz w:val="24"/>
          <w:szCs w:val="24"/>
        </w:rPr>
      </w:pPr>
    </w:p>
    <w:p w14:paraId="6921DB15">
      <w:pPr>
        <w:spacing w:line="360" w:lineRule="auto"/>
        <w:ind w:firstLine="435"/>
        <w:rPr>
          <w:rFonts w:hint="eastAsia" w:ascii="宋体" w:hAnsi="宋体" w:cs="宋体"/>
          <w:sz w:val="24"/>
          <w:szCs w:val="24"/>
        </w:rPr>
      </w:pPr>
    </w:p>
    <w:p w14:paraId="711C5D6C">
      <w:pPr>
        <w:spacing w:line="360" w:lineRule="auto"/>
        <w:ind w:firstLine="435"/>
        <w:rPr>
          <w:rFonts w:hint="eastAsia" w:ascii="宋体" w:hAnsi="宋体" w:cs="宋体"/>
          <w:sz w:val="24"/>
          <w:szCs w:val="24"/>
        </w:rPr>
      </w:pPr>
    </w:p>
    <w:p w14:paraId="15B7B251">
      <w:pPr>
        <w:spacing w:line="360" w:lineRule="auto"/>
        <w:ind w:firstLine="435"/>
        <w:rPr>
          <w:rFonts w:hint="eastAsia" w:ascii="宋体" w:hAnsi="宋体" w:cs="宋体"/>
          <w:sz w:val="24"/>
          <w:szCs w:val="24"/>
          <w:u w:val="single"/>
        </w:rPr>
      </w:pPr>
      <w:r>
        <w:rPr>
          <w:rFonts w:hint="eastAsia" w:ascii="宋体" w:hAnsi="宋体" w:cs="宋体"/>
          <w:sz w:val="24"/>
          <w:szCs w:val="24"/>
        </w:rPr>
        <w:t>授权代表联系方式：</w:t>
      </w:r>
      <w:r>
        <w:rPr>
          <w:rFonts w:hint="eastAsia" w:ascii="宋体" w:hAnsi="宋体" w:cs="宋体"/>
          <w:sz w:val="24"/>
          <w:szCs w:val="24"/>
          <w:u w:val="single"/>
        </w:rPr>
        <w:t xml:space="preserve">          （请填写手机号码）</w:t>
      </w:r>
    </w:p>
    <w:p w14:paraId="2EFCA74C">
      <w:pPr>
        <w:spacing w:line="360" w:lineRule="auto"/>
        <w:ind w:firstLine="435"/>
        <w:rPr>
          <w:rFonts w:hint="eastAsia" w:ascii="宋体" w:hAnsi="宋体" w:cs="宋体"/>
          <w:sz w:val="24"/>
          <w:szCs w:val="24"/>
        </w:rPr>
      </w:pPr>
    </w:p>
    <w:p w14:paraId="0385F068">
      <w:pPr>
        <w:spacing w:line="360" w:lineRule="auto"/>
        <w:ind w:firstLine="435"/>
        <w:rPr>
          <w:rFonts w:hint="eastAsia" w:ascii="宋体" w:hAnsi="宋体" w:cs="宋体"/>
          <w:sz w:val="24"/>
          <w:szCs w:val="24"/>
        </w:rPr>
      </w:pPr>
      <w:r>
        <w:rPr>
          <w:rFonts w:hint="eastAsia" w:ascii="宋体" w:hAnsi="宋体" w:cs="宋体"/>
          <w:sz w:val="24"/>
          <w:szCs w:val="24"/>
        </w:rPr>
        <w:t>特此声明。</w:t>
      </w:r>
    </w:p>
    <w:p w14:paraId="457CC5EA">
      <w:pPr>
        <w:spacing w:line="360" w:lineRule="auto"/>
        <w:ind w:firstLine="435"/>
        <w:rPr>
          <w:rFonts w:hint="eastAsia" w:ascii="宋体" w:hAnsi="宋体" w:cs="宋体"/>
          <w:bCs/>
          <w:sz w:val="24"/>
          <w:szCs w:val="24"/>
        </w:rPr>
      </w:pPr>
      <w:r>
        <w:rPr>
          <w:rFonts w:hint="eastAsia" w:ascii="宋体" w:hAnsi="宋体" w:cs="宋体"/>
          <w:bCs/>
          <w:sz w:val="24"/>
          <w:szCs w:val="24"/>
        </w:rPr>
        <w:t>投标人公章：</w:t>
      </w:r>
      <w:r>
        <w:rPr>
          <w:rFonts w:hint="eastAsia" w:ascii="宋体" w:hAnsi="宋体" w:cs="宋体"/>
          <w:bCs/>
          <w:sz w:val="24"/>
          <w:szCs w:val="24"/>
          <w:u w:val="single"/>
        </w:rPr>
        <w:t xml:space="preserve">                    </w:t>
      </w:r>
    </w:p>
    <w:p w14:paraId="1EB03037">
      <w:pPr>
        <w:spacing w:line="360" w:lineRule="auto"/>
        <w:ind w:firstLine="435"/>
        <w:rPr>
          <w:rFonts w:hint="eastAsia" w:ascii="宋体" w:hAnsi="宋体" w:cs="宋体"/>
          <w:sz w:val="24"/>
          <w:szCs w:val="24"/>
        </w:rPr>
      </w:pPr>
      <w:r>
        <w:rPr>
          <w:rFonts w:hint="eastAsia" w:ascii="宋体" w:hAnsi="宋体" w:cs="宋体"/>
          <w:sz w:val="24"/>
          <w:szCs w:val="24"/>
        </w:rPr>
        <w:t>日      期：</w:t>
      </w:r>
      <w:r>
        <w:rPr>
          <w:rFonts w:hint="eastAsia" w:ascii="宋体" w:hAnsi="宋体" w:cs="宋体"/>
          <w:b/>
          <w:bCs/>
          <w:sz w:val="24"/>
          <w:szCs w:val="24"/>
          <w:u w:val="single"/>
        </w:rPr>
        <w:t xml:space="preserve">                    </w:t>
      </w:r>
    </w:p>
    <w:p w14:paraId="2F71A15D">
      <w:pPr>
        <w:spacing w:line="360" w:lineRule="auto"/>
        <w:rPr>
          <w:rFonts w:hint="eastAsia" w:ascii="宋体" w:hAnsi="宋体" w:cs="宋体"/>
          <w:sz w:val="24"/>
          <w:szCs w:val="24"/>
        </w:rPr>
      </w:pPr>
    </w:p>
    <w:p w14:paraId="0E2FA5ED">
      <w:pPr>
        <w:spacing w:line="360" w:lineRule="auto"/>
        <w:rPr>
          <w:rFonts w:hint="eastAsia" w:ascii="宋体" w:hAnsi="宋体" w:cs="宋体"/>
          <w:sz w:val="24"/>
          <w:szCs w:val="24"/>
        </w:rPr>
      </w:pPr>
      <w:r>
        <w:rPr>
          <w:rFonts w:hint="eastAsia" w:ascii="宋体" w:hAnsi="宋体" w:cs="宋体"/>
          <w:sz w:val="24"/>
          <w:szCs w:val="24"/>
        </w:rPr>
        <w:t>注：</w:t>
      </w:r>
    </w:p>
    <w:p w14:paraId="20B29F88">
      <w:pPr>
        <w:spacing w:line="360" w:lineRule="auto"/>
        <w:ind w:firstLine="435"/>
        <w:rPr>
          <w:rFonts w:hint="eastAsia" w:ascii="宋体" w:hAnsi="宋体" w:cs="宋体"/>
          <w:sz w:val="24"/>
          <w:szCs w:val="24"/>
        </w:rPr>
      </w:pPr>
      <w:r>
        <w:rPr>
          <w:rFonts w:hint="eastAsia" w:ascii="宋体" w:hAnsi="宋体" w:cs="宋体"/>
          <w:sz w:val="24"/>
          <w:szCs w:val="24"/>
        </w:rPr>
        <w:t>1.本项目只允许有唯一的投标人授权代表，提供身份证明复印件；</w:t>
      </w:r>
    </w:p>
    <w:p w14:paraId="679D29EC">
      <w:pPr>
        <w:spacing w:line="360" w:lineRule="auto"/>
        <w:ind w:firstLine="435"/>
        <w:rPr>
          <w:rFonts w:hint="eastAsia" w:ascii="宋体" w:hAnsi="宋体" w:cs="宋体"/>
          <w:sz w:val="24"/>
          <w:szCs w:val="24"/>
        </w:rPr>
      </w:pPr>
      <w:r>
        <w:rPr>
          <w:rFonts w:hint="eastAsia" w:ascii="宋体" w:hAnsi="宋体" w:cs="宋体"/>
          <w:sz w:val="24"/>
          <w:szCs w:val="24"/>
        </w:rPr>
        <w:t>2.法定代表人参加投标的无需提供授权书，提供身份证明复印件。</w:t>
      </w:r>
    </w:p>
    <w:p w14:paraId="160549AD">
      <w:pPr>
        <w:spacing w:line="360" w:lineRule="auto"/>
        <w:jc w:val="center"/>
        <w:outlineLvl w:val="2"/>
        <w:rPr>
          <w:rFonts w:hint="eastAsia" w:ascii="宋体" w:hAnsi="宋体"/>
          <w:b/>
          <w:sz w:val="24"/>
        </w:rPr>
      </w:pPr>
      <w:r>
        <w:rPr>
          <w:rFonts w:hint="eastAsia" w:ascii="宋体" w:hAnsi="宋体" w:cs="宋体"/>
          <w:sz w:val="24"/>
          <w:szCs w:val="24"/>
        </w:rPr>
        <w:br w:type="page"/>
      </w:r>
    </w:p>
    <w:bookmarkEnd w:id="197"/>
    <w:p w14:paraId="215B0550">
      <w:pPr>
        <w:widowControl/>
        <w:jc w:val="center"/>
        <w:rPr>
          <w:rFonts w:hint="eastAsia" w:ascii="宋体" w:hAnsi="宋体" w:cs="宋体"/>
          <w:sz w:val="24"/>
          <w:szCs w:val="24"/>
        </w:rPr>
      </w:pPr>
      <w:bookmarkStart w:id="198" w:name="_Toc507694553"/>
      <w:r>
        <w:rPr>
          <w:rFonts w:hint="eastAsia" w:ascii="宋体" w:hAnsi="宋体" w:cs="宋体"/>
          <w:b/>
          <w:bCs/>
          <w:sz w:val="24"/>
          <w:szCs w:val="24"/>
        </w:rPr>
        <w:t>五、投标业绩承诺函</w:t>
      </w:r>
      <w:bookmarkEnd w:id="198"/>
    </w:p>
    <w:p w14:paraId="5B3672E6">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合肥滨湖时光教育管理有限公司</w:t>
      </w:r>
    </w:p>
    <w:p w14:paraId="1F9EA1DF">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投标人签章：                     </w:t>
      </w:r>
    </w:p>
    <w:p w14:paraId="69453FC3">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sz w:val="24"/>
                <w:szCs w:val="24"/>
              </w:rPr>
            </w:pPr>
            <w:r>
              <w:rPr>
                <w:rFonts w:hint="eastAsia" w:ascii="宋体" w:hAnsi="宋体" w:cs="宋体"/>
                <w:sz w:val="24"/>
                <w:szCs w:val="24"/>
              </w:rPr>
              <w:t>序号</w:t>
            </w:r>
          </w:p>
        </w:tc>
        <w:tc>
          <w:tcPr>
            <w:tcW w:w="1559" w:type="dxa"/>
            <w:vAlign w:val="center"/>
          </w:tcPr>
          <w:p w14:paraId="58032F3E">
            <w:pPr>
              <w:widowControl/>
              <w:jc w:val="left"/>
              <w:rPr>
                <w:rFonts w:hint="eastAsia" w:ascii="宋体" w:hAnsi="宋体" w:cs="宋体"/>
                <w:sz w:val="24"/>
                <w:szCs w:val="24"/>
              </w:rPr>
            </w:pPr>
            <w:r>
              <w:rPr>
                <w:rFonts w:hint="eastAsia" w:ascii="宋体" w:hAnsi="宋体" w:cs="宋体"/>
                <w:sz w:val="24"/>
                <w:szCs w:val="24"/>
              </w:rPr>
              <w:t>项目名称</w:t>
            </w:r>
          </w:p>
        </w:tc>
        <w:tc>
          <w:tcPr>
            <w:tcW w:w="2410" w:type="dxa"/>
            <w:vAlign w:val="center"/>
          </w:tcPr>
          <w:p w14:paraId="354C57E1">
            <w:pPr>
              <w:widowControl/>
              <w:jc w:val="left"/>
              <w:rPr>
                <w:rFonts w:hint="eastAsia" w:ascii="宋体" w:hAnsi="宋体" w:cs="宋体"/>
                <w:sz w:val="24"/>
                <w:szCs w:val="24"/>
              </w:rPr>
            </w:pPr>
            <w:r>
              <w:rPr>
                <w:rFonts w:hint="eastAsia" w:ascii="宋体" w:hAnsi="宋体" w:cs="宋体"/>
                <w:sz w:val="24"/>
                <w:szCs w:val="24"/>
              </w:rPr>
              <w:t>服务内容</w:t>
            </w:r>
          </w:p>
        </w:tc>
        <w:tc>
          <w:tcPr>
            <w:tcW w:w="1559" w:type="dxa"/>
            <w:vAlign w:val="center"/>
          </w:tcPr>
          <w:p w14:paraId="00E77512">
            <w:pPr>
              <w:widowControl/>
              <w:jc w:val="left"/>
              <w:rPr>
                <w:rFonts w:hint="eastAsia" w:ascii="宋体" w:hAnsi="宋体" w:cs="宋体"/>
                <w:sz w:val="24"/>
                <w:szCs w:val="24"/>
              </w:rPr>
            </w:pPr>
            <w:r>
              <w:rPr>
                <w:rFonts w:hint="eastAsia" w:ascii="宋体" w:hAnsi="宋体" w:cs="宋体"/>
                <w:sz w:val="24"/>
                <w:szCs w:val="24"/>
              </w:rPr>
              <w:t>合同总金额</w:t>
            </w:r>
          </w:p>
        </w:tc>
        <w:tc>
          <w:tcPr>
            <w:tcW w:w="1701" w:type="dxa"/>
            <w:vAlign w:val="center"/>
          </w:tcPr>
          <w:p w14:paraId="6E4F56B5">
            <w:pPr>
              <w:widowControl/>
              <w:jc w:val="left"/>
              <w:rPr>
                <w:rFonts w:hint="eastAsia" w:ascii="宋体" w:hAnsi="宋体" w:cs="宋体"/>
                <w:sz w:val="24"/>
                <w:szCs w:val="24"/>
              </w:rPr>
            </w:pPr>
            <w:r>
              <w:rPr>
                <w:rFonts w:hint="eastAsia" w:ascii="宋体" w:hAnsi="宋体" w:cs="宋体"/>
                <w:sz w:val="24"/>
                <w:szCs w:val="24"/>
              </w:rPr>
              <w:t>业主单位</w:t>
            </w:r>
          </w:p>
          <w:p w14:paraId="1A6527C1">
            <w:pPr>
              <w:widowControl/>
              <w:jc w:val="left"/>
              <w:rPr>
                <w:rFonts w:hint="eastAsia" w:ascii="宋体" w:hAnsi="宋体" w:cs="宋体"/>
                <w:sz w:val="24"/>
                <w:szCs w:val="24"/>
              </w:rPr>
            </w:pPr>
            <w:r>
              <w:rPr>
                <w:rFonts w:hint="eastAsia" w:ascii="宋体" w:hAnsi="宋体" w:cs="宋体"/>
                <w:sz w:val="24"/>
                <w:szCs w:val="24"/>
              </w:rPr>
              <w:t>及联系电话</w:t>
            </w:r>
          </w:p>
        </w:tc>
        <w:tc>
          <w:tcPr>
            <w:tcW w:w="1134" w:type="dxa"/>
            <w:vAlign w:val="center"/>
          </w:tcPr>
          <w:p w14:paraId="2B28208B">
            <w:pPr>
              <w:widowControl/>
              <w:jc w:val="left"/>
              <w:rPr>
                <w:rFonts w:hint="eastAsia" w:ascii="宋体" w:hAnsi="宋体" w:cs="宋体"/>
                <w:sz w:val="24"/>
                <w:szCs w:val="24"/>
              </w:rPr>
            </w:pPr>
            <w:r>
              <w:rPr>
                <w:rFonts w:hint="eastAsia" w:ascii="宋体" w:hAnsi="宋体" w:cs="宋体"/>
                <w:sz w:val="24"/>
                <w:szCs w:val="24"/>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9" w:type="dxa"/>
            <w:gridSpan w:val="6"/>
            <w:vAlign w:val="center"/>
          </w:tcPr>
          <w:p w14:paraId="5E6FFF2A">
            <w:pPr>
              <w:widowControl/>
              <w:jc w:val="left"/>
              <w:rPr>
                <w:rFonts w:hint="eastAsia" w:ascii="宋体" w:hAnsi="宋体" w:cs="宋体"/>
                <w:sz w:val="24"/>
                <w:szCs w:val="24"/>
              </w:rPr>
            </w:pPr>
            <w:r>
              <w:rPr>
                <w:rFonts w:hint="eastAsia" w:ascii="宋体" w:hAnsi="宋体" w:cs="宋体"/>
                <w:sz w:val="24"/>
                <w:szCs w:val="24"/>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sz w:val="24"/>
                <w:szCs w:val="24"/>
              </w:rPr>
            </w:pPr>
            <w:r>
              <w:rPr>
                <w:rFonts w:hint="eastAsia" w:ascii="宋体" w:hAnsi="宋体" w:cs="宋体"/>
                <w:sz w:val="24"/>
                <w:szCs w:val="24"/>
              </w:rPr>
              <w:t>1</w:t>
            </w:r>
          </w:p>
        </w:tc>
        <w:tc>
          <w:tcPr>
            <w:tcW w:w="1559" w:type="dxa"/>
            <w:vAlign w:val="center"/>
          </w:tcPr>
          <w:p w14:paraId="376FA611">
            <w:pPr>
              <w:widowControl/>
              <w:jc w:val="left"/>
              <w:rPr>
                <w:rFonts w:hint="eastAsia" w:ascii="宋体" w:hAnsi="宋体" w:cs="宋体"/>
                <w:sz w:val="24"/>
                <w:szCs w:val="24"/>
              </w:rPr>
            </w:pPr>
          </w:p>
        </w:tc>
        <w:tc>
          <w:tcPr>
            <w:tcW w:w="2410" w:type="dxa"/>
            <w:vAlign w:val="center"/>
          </w:tcPr>
          <w:p w14:paraId="357D109A">
            <w:pPr>
              <w:widowControl/>
              <w:jc w:val="left"/>
              <w:rPr>
                <w:rFonts w:hint="eastAsia" w:ascii="宋体" w:hAnsi="宋体" w:cs="宋体"/>
                <w:sz w:val="24"/>
                <w:szCs w:val="24"/>
              </w:rPr>
            </w:pPr>
          </w:p>
        </w:tc>
        <w:tc>
          <w:tcPr>
            <w:tcW w:w="1559" w:type="dxa"/>
            <w:vAlign w:val="center"/>
          </w:tcPr>
          <w:p w14:paraId="2E78CE3F">
            <w:pPr>
              <w:widowControl/>
              <w:jc w:val="left"/>
              <w:rPr>
                <w:rFonts w:hint="eastAsia" w:ascii="宋体" w:hAnsi="宋体" w:cs="宋体"/>
                <w:sz w:val="24"/>
                <w:szCs w:val="24"/>
              </w:rPr>
            </w:pPr>
          </w:p>
        </w:tc>
        <w:tc>
          <w:tcPr>
            <w:tcW w:w="1701" w:type="dxa"/>
            <w:vAlign w:val="center"/>
          </w:tcPr>
          <w:p w14:paraId="524B656A">
            <w:pPr>
              <w:widowControl/>
              <w:jc w:val="left"/>
              <w:rPr>
                <w:rFonts w:hint="eastAsia" w:ascii="宋体" w:hAnsi="宋体" w:cs="宋体"/>
                <w:sz w:val="24"/>
                <w:szCs w:val="24"/>
              </w:rPr>
            </w:pPr>
          </w:p>
        </w:tc>
        <w:tc>
          <w:tcPr>
            <w:tcW w:w="1134" w:type="dxa"/>
            <w:vAlign w:val="center"/>
          </w:tcPr>
          <w:p w14:paraId="7F5BA9C7">
            <w:pPr>
              <w:widowControl/>
              <w:jc w:val="left"/>
              <w:rPr>
                <w:rFonts w:hint="eastAsia" w:ascii="宋体" w:hAnsi="宋体" w:cs="宋体"/>
                <w:sz w:val="24"/>
                <w:szCs w:val="24"/>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sz w:val="24"/>
                <w:szCs w:val="24"/>
              </w:rPr>
            </w:pPr>
            <w:r>
              <w:rPr>
                <w:rFonts w:hint="eastAsia" w:ascii="宋体" w:hAnsi="宋体" w:cs="宋体"/>
                <w:sz w:val="24"/>
                <w:szCs w:val="24"/>
              </w:rPr>
              <w:t>2</w:t>
            </w:r>
          </w:p>
        </w:tc>
        <w:tc>
          <w:tcPr>
            <w:tcW w:w="1559" w:type="dxa"/>
            <w:vAlign w:val="center"/>
          </w:tcPr>
          <w:p w14:paraId="3B7B847E">
            <w:pPr>
              <w:widowControl/>
              <w:jc w:val="left"/>
              <w:rPr>
                <w:rFonts w:hint="eastAsia" w:ascii="宋体" w:hAnsi="宋体" w:cs="宋体"/>
                <w:sz w:val="24"/>
                <w:szCs w:val="24"/>
              </w:rPr>
            </w:pPr>
          </w:p>
        </w:tc>
        <w:tc>
          <w:tcPr>
            <w:tcW w:w="2410" w:type="dxa"/>
            <w:vAlign w:val="center"/>
          </w:tcPr>
          <w:p w14:paraId="7EAE4D30">
            <w:pPr>
              <w:widowControl/>
              <w:jc w:val="left"/>
              <w:rPr>
                <w:rFonts w:hint="eastAsia" w:ascii="宋体" w:hAnsi="宋体" w:cs="宋体"/>
                <w:sz w:val="24"/>
                <w:szCs w:val="24"/>
              </w:rPr>
            </w:pPr>
          </w:p>
        </w:tc>
        <w:tc>
          <w:tcPr>
            <w:tcW w:w="1559" w:type="dxa"/>
            <w:vAlign w:val="center"/>
          </w:tcPr>
          <w:p w14:paraId="3579461B">
            <w:pPr>
              <w:widowControl/>
              <w:jc w:val="left"/>
              <w:rPr>
                <w:rFonts w:hint="eastAsia" w:ascii="宋体" w:hAnsi="宋体" w:cs="宋体"/>
                <w:sz w:val="24"/>
                <w:szCs w:val="24"/>
              </w:rPr>
            </w:pPr>
          </w:p>
        </w:tc>
        <w:tc>
          <w:tcPr>
            <w:tcW w:w="1701" w:type="dxa"/>
            <w:vAlign w:val="center"/>
          </w:tcPr>
          <w:p w14:paraId="3C703F9B">
            <w:pPr>
              <w:widowControl/>
              <w:jc w:val="left"/>
              <w:rPr>
                <w:rFonts w:hint="eastAsia" w:ascii="宋体" w:hAnsi="宋体" w:cs="宋体"/>
                <w:sz w:val="24"/>
                <w:szCs w:val="24"/>
              </w:rPr>
            </w:pPr>
          </w:p>
        </w:tc>
        <w:tc>
          <w:tcPr>
            <w:tcW w:w="1134" w:type="dxa"/>
            <w:vAlign w:val="center"/>
          </w:tcPr>
          <w:p w14:paraId="499DD935">
            <w:pPr>
              <w:widowControl/>
              <w:jc w:val="left"/>
              <w:rPr>
                <w:rFonts w:hint="eastAsia" w:ascii="宋体" w:hAnsi="宋体" w:cs="宋体"/>
                <w:sz w:val="24"/>
                <w:szCs w:val="24"/>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sz w:val="24"/>
                <w:szCs w:val="24"/>
              </w:rPr>
            </w:pPr>
            <w:r>
              <w:rPr>
                <w:rFonts w:hint="eastAsia" w:ascii="宋体" w:hAnsi="宋体" w:cs="宋体"/>
                <w:sz w:val="24"/>
                <w:szCs w:val="24"/>
              </w:rPr>
              <w:t>3</w:t>
            </w:r>
          </w:p>
        </w:tc>
        <w:tc>
          <w:tcPr>
            <w:tcW w:w="1559" w:type="dxa"/>
            <w:vAlign w:val="center"/>
          </w:tcPr>
          <w:p w14:paraId="1494386B">
            <w:pPr>
              <w:widowControl/>
              <w:jc w:val="left"/>
              <w:rPr>
                <w:rFonts w:hint="eastAsia" w:ascii="宋体" w:hAnsi="宋体" w:cs="宋体"/>
                <w:sz w:val="24"/>
                <w:szCs w:val="24"/>
              </w:rPr>
            </w:pPr>
          </w:p>
        </w:tc>
        <w:tc>
          <w:tcPr>
            <w:tcW w:w="2410" w:type="dxa"/>
            <w:vAlign w:val="center"/>
          </w:tcPr>
          <w:p w14:paraId="52ADFF46">
            <w:pPr>
              <w:widowControl/>
              <w:jc w:val="left"/>
              <w:rPr>
                <w:rFonts w:hint="eastAsia" w:ascii="宋体" w:hAnsi="宋体" w:cs="宋体"/>
                <w:sz w:val="24"/>
                <w:szCs w:val="24"/>
              </w:rPr>
            </w:pPr>
          </w:p>
        </w:tc>
        <w:tc>
          <w:tcPr>
            <w:tcW w:w="1559" w:type="dxa"/>
            <w:vAlign w:val="center"/>
          </w:tcPr>
          <w:p w14:paraId="5B32C522">
            <w:pPr>
              <w:widowControl/>
              <w:jc w:val="left"/>
              <w:rPr>
                <w:rFonts w:hint="eastAsia" w:ascii="宋体" w:hAnsi="宋体" w:cs="宋体"/>
                <w:sz w:val="24"/>
                <w:szCs w:val="24"/>
              </w:rPr>
            </w:pPr>
          </w:p>
        </w:tc>
        <w:tc>
          <w:tcPr>
            <w:tcW w:w="1701" w:type="dxa"/>
            <w:vAlign w:val="center"/>
          </w:tcPr>
          <w:p w14:paraId="211C9C2C">
            <w:pPr>
              <w:widowControl/>
              <w:jc w:val="left"/>
              <w:rPr>
                <w:rFonts w:hint="eastAsia" w:ascii="宋体" w:hAnsi="宋体" w:cs="宋体"/>
                <w:sz w:val="24"/>
                <w:szCs w:val="24"/>
              </w:rPr>
            </w:pPr>
          </w:p>
        </w:tc>
        <w:tc>
          <w:tcPr>
            <w:tcW w:w="1134" w:type="dxa"/>
            <w:vAlign w:val="center"/>
          </w:tcPr>
          <w:p w14:paraId="0EB2BE66">
            <w:pPr>
              <w:widowControl/>
              <w:jc w:val="left"/>
              <w:rPr>
                <w:rFonts w:hint="eastAsia" w:ascii="宋体" w:hAnsi="宋体" w:cs="宋体"/>
                <w:sz w:val="24"/>
                <w:szCs w:val="24"/>
              </w:rPr>
            </w:pPr>
          </w:p>
        </w:tc>
      </w:tr>
    </w:tbl>
    <w:p w14:paraId="73800EE5">
      <w:pPr>
        <w:widowControl/>
        <w:jc w:val="left"/>
        <w:rPr>
          <w:rFonts w:hint="eastAsia" w:ascii="宋体" w:hAnsi="宋体" w:cs="宋体"/>
          <w:sz w:val="24"/>
          <w:szCs w:val="24"/>
        </w:rPr>
      </w:pPr>
    </w:p>
    <w:p w14:paraId="55AE7329">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备注：</w:t>
      </w:r>
    </w:p>
    <w:p w14:paraId="7473B88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1.表中所列业绩应为投标人满足本招标文件要求（包括评审业绩）并一一对应的业绩，如投标文件中实际提供证明材料的业绩在表中未填写或与表中填写业绩不匹配，可能导致业绩评审不得分；</w:t>
      </w:r>
    </w:p>
    <w:p w14:paraId="0BE434F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2</w:t>
      </w:r>
      <w:bookmarkStart w:id="199" w:name="_GoBack"/>
      <w:bookmarkEnd w:id="199"/>
      <w:r>
        <w:rPr>
          <w:rFonts w:hint="eastAsia" w:ascii="宋体" w:hAnsi="宋体" w:cs="宋体"/>
          <w:sz w:val="24"/>
          <w:szCs w:val="24"/>
        </w:rPr>
        <w:t>.中标候选人提供的以上业绩情况（含项目名称、合同总金额），如招标文件《投标人须知前附表》有约定的，将按约定随评审结果公告。</w:t>
      </w:r>
    </w:p>
    <w:p w14:paraId="6C5BE1E4">
      <w:pPr>
        <w:rPr>
          <w:rFonts w:hint="eastAsia" w:ascii="宋体" w:hAnsi="宋体" w:cs="宋体"/>
          <w:sz w:val="24"/>
          <w:szCs w:val="24"/>
        </w:rPr>
      </w:pPr>
      <w:r>
        <w:rPr>
          <w:rFonts w:hint="eastAsia" w:ascii="宋体" w:hAnsi="宋体" w:cs="宋体"/>
          <w:sz w:val="24"/>
          <w:szCs w:val="24"/>
        </w:rPr>
        <w:br w:type="page"/>
      </w:r>
    </w:p>
    <w:p w14:paraId="118CB455">
      <w:pPr>
        <w:rPr>
          <w:rFonts w:hint="eastAsia" w:ascii="宋体" w:hAnsi="宋体"/>
          <w:b/>
          <w:bCs/>
          <w:sz w:val="24"/>
        </w:rPr>
      </w:pPr>
    </w:p>
    <w:p w14:paraId="4C2DD92B">
      <w:pPr>
        <w:jc w:val="center"/>
        <w:rPr>
          <w:rFonts w:hint="eastAsia" w:ascii="宋体" w:hAnsi="宋体"/>
          <w:b/>
          <w:bCs/>
          <w:sz w:val="24"/>
        </w:rPr>
      </w:pPr>
    </w:p>
    <w:p w14:paraId="53DCBDF9">
      <w:pPr>
        <w:jc w:val="center"/>
        <w:rPr>
          <w:rFonts w:hint="eastAsia" w:ascii="宋体" w:hAnsi="宋体"/>
          <w:b/>
          <w:bCs/>
          <w:sz w:val="24"/>
        </w:rPr>
      </w:pPr>
      <w:r>
        <w:rPr>
          <w:rFonts w:hint="eastAsia" w:ascii="宋体" w:hAnsi="宋体"/>
          <w:b/>
          <w:bCs/>
          <w:sz w:val="24"/>
        </w:rPr>
        <w:t>六、承诺函</w:t>
      </w:r>
    </w:p>
    <w:p w14:paraId="2E3A3814">
      <w:pPr>
        <w:pStyle w:val="40"/>
        <w:spacing w:line="360" w:lineRule="auto"/>
        <w:ind w:left="0" w:leftChars="0" w:firstLine="0" w:firstLineChars="0"/>
        <w:rPr>
          <w:rFonts w:hint="eastAsia" w:ascii="宋体" w:hAnsi="宋体"/>
          <w:b/>
          <w:sz w:val="24"/>
        </w:rPr>
      </w:pPr>
      <w:r>
        <w:rPr>
          <w:rFonts w:hint="eastAsia" w:ascii="宋体" w:hAnsi="宋体"/>
          <w:b/>
          <w:sz w:val="24"/>
        </w:rPr>
        <w:t>我公司承诺：</w:t>
      </w:r>
    </w:p>
    <w:p w14:paraId="5955E236">
      <w:pPr>
        <w:pStyle w:val="17"/>
        <w:spacing w:line="360" w:lineRule="auto"/>
        <w:ind w:right="-21" w:firstLine="482" w:firstLineChars="200"/>
        <w:rPr>
          <w:b/>
        </w:rPr>
      </w:pPr>
      <w:r>
        <w:rPr>
          <w:rFonts w:hint="eastAsia" w:ascii="宋体" w:hAnsi="宋体" w:eastAsia="宋体"/>
          <w:b/>
          <w:sz w:val="24"/>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sz w:val="24"/>
        </w:rPr>
      </w:pPr>
      <w:r>
        <w:rPr>
          <w:rFonts w:hint="eastAsia" w:asciiTheme="minorEastAsia" w:hAnsiTheme="minorEastAsia" w:eastAsiaTheme="minorEastAsia"/>
          <w:b/>
          <w:bCs/>
          <w:sz w:val="24"/>
        </w:rPr>
        <w:t>投标人签章：</w:t>
      </w:r>
    </w:p>
    <w:p w14:paraId="65F6DF8F">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 xml:space="preserve">                                           日  期：</w:t>
      </w:r>
    </w:p>
    <w:p w14:paraId="1AD89417">
      <w:pPr>
        <w:rPr>
          <w:rFonts w:hint="eastAsia" w:ascii="宋体" w:hAnsi="宋体" w:cs="宋体"/>
          <w:bCs/>
          <w:szCs w:val="21"/>
        </w:rPr>
      </w:pPr>
      <w:r>
        <w:rPr>
          <w:rFonts w:hint="eastAsia" w:ascii="宋体" w:hAnsi="宋体" w:cs="宋体"/>
          <w:bCs/>
          <w:szCs w:val="21"/>
        </w:rPr>
        <w:br w:type="page"/>
      </w:r>
    </w:p>
    <w:p w14:paraId="0169E62B">
      <w:pPr>
        <w:pStyle w:val="2"/>
        <w:rPr>
          <w:rFonts w:hint="eastAsia"/>
        </w:rPr>
      </w:pPr>
    </w:p>
    <w:p w14:paraId="55F72CB3">
      <w:pPr>
        <w:spacing w:line="360" w:lineRule="auto"/>
        <w:jc w:val="center"/>
        <w:outlineLvl w:val="2"/>
        <w:rPr>
          <w:rFonts w:hint="eastAsia" w:ascii="宋体" w:hAnsi="宋体"/>
          <w:b/>
          <w:sz w:val="24"/>
        </w:rPr>
      </w:pPr>
      <w:r>
        <w:rPr>
          <w:rFonts w:hint="eastAsia" w:ascii="宋体" w:hAnsi="宋体"/>
          <w:b/>
          <w:sz w:val="24"/>
        </w:rPr>
        <w:t>七、投标响应表</w:t>
      </w:r>
    </w:p>
    <w:p w14:paraId="7D873149">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.1</w:t>
      </w:r>
      <w:r>
        <w:rPr>
          <w:rFonts w:hint="eastAsia" w:ascii="宋体" w:hAnsi="宋体"/>
          <w:b/>
          <w:sz w:val="24"/>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eastAsia" w:hAnsi="宋体" w:cs="Wingdings"/>
                <w:b/>
                <w:sz w:val="24"/>
              </w:rPr>
            </w:pPr>
            <w:r>
              <w:rPr>
                <w:rFonts w:hint="eastAsia" w:hAnsi="宋体" w:cs="Wingdings"/>
                <w:b/>
                <w:sz w:val="24"/>
              </w:rPr>
              <w:t>序号</w:t>
            </w:r>
          </w:p>
        </w:tc>
        <w:tc>
          <w:tcPr>
            <w:tcW w:w="1916" w:type="dxa"/>
            <w:vAlign w:val="center"/>
          </w:tcPr>
          <w:p w14:paraId="4F8ED516">
            <w:pPr>
              <w:pStyle w:val="21"/>
              <w:jc w:val="center"/>
              <w:rPr>
                <w:rFonts w:hint="eastAsia" w:hAnsi="宋体" w:cs="Wingdings"/>
                <w:b/>
                <w:sz w:val="24"/>
              </w:rPr>
            </w:pPr>
            <w:r>
              <w:rPr>
                <w:rFonts w:hint="eastAsia" w:hAnsi="宋体"/>
                <w:b/>
                <w:bCs/>
                <w:sz w:val="24"/>
                <w:szCs w:val="24"/>
              </w:rPr>
              <w:t>商务条款</w:t>
            </w:r>
          </w:p>
        </w:tc>
        <w:tc>
          <w:tcPr>
            <w:tcW w:w="2497" w:type="dxa"/>
            <w:vAlign w:val="center"/>
          </w:tcPr>
          <w:p w14:paraId="7D86420D">
            <w:pPr>
              <w:pStyle w:val="21"/>
              <w:jc w:val="center"/>
              <w:rPr>
                <w:rFonts w:hint="eastAsia" w:hAnsi="宋体" w:cs="Wingdings"/>
                <w:b/>
                <w:sz w:val="24"/>
              </w:rPr>
            </w:pPr>
            <w:r>
              <w:rPr>
                <w:rFonts w:hint="eastAsia" w:hAnsi="宋体" w:cs="Wingdings"/>
                <w:b/>
                <w:sz w:val="24"/>
              </w:rPr>
              <w:t>招标文件要求</w:t>
            </w:r>
          </w:p>
        </w:tc>
        <w:tc>
          <w:tcPr>
            <w:tcW w:w="2575" w:type="dxa"/>
            <w:vAlign w:val="center"/>
          </w:tcPr>
          <w:p w14:paraId="1ABAEEED">
            <w:pPr>
              <w:pStyle w:val="21"/>
              <w:jc w:val="center"/>
              <w:rPr>
                <w:rFonts w:hint="eastAsia" w:hAnsi="宋体" w:cs="Wingdings"/>
                <w:b/>
                <w:sz w:val="24"/>
              </w:rPr>
            </w:pPr>
            <w:r>
              <w:rPr>
                <w:rFonts w:hint="eastAsia" w:hAnsi="宋体" w:cs="Wingdings"/>
                <w:b/>
                <w:sz w:val="24"/>
              </w:rPr>
              <w:t>投标人承诺</w:t>
            </w:r>
          </w:p>
        </w:tc>
        <w:tc>
          <w:tcPr>
            <w:tcW w:w="810" w:type="dxa"/>
            <w:vAlign w:val="center"/>
          </w:tcPr>
          <w:p w14:paraId="340EB85F">
            <w:pPr>
              <w:pStyle w:val="21"/>
              <w:jc w:val="center"/>
              <w:rPr>
                <w:rFonts w:hint="eastAsia" w:hAnsi="宋体" w:cs="Wingdings"/>
                <w:b/>
                <w:sz w:val="24"/>
              </w:rPr>
            </w:pPr>
            <w:r>
              <w:rPr>
                <w:rFonts w:hint="eastAsia" w:hAnsi="宋体" w:cs="Wingdings"/>
                <w:b/>
                <w:sz w:val="24"/>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sz w:val="24"/>
              </w:rPr>
            </w:pPr>
            <w:r>
              <w:rPr>
                <w:rFonts w:ascii="宋体" w:hAnsi="宋体"/>
                <w:sz w:val="24"/>
              </w:rPr>
              <w:t>1</w:t>
            </w:r>
          </w:p>
        </w:tc>
        <w:tc>
          <w:tcPr>
            <w:tcW w:w="1916" w:type="dxa"/>
            <w:vAlign w:val="center"/>
          </w:tcPr>
          <w:p w14:paraId="5F46E8E0">
            <w:pPr>
              <w:jc w:val="center"/>
              <w:rPr>
                <w:rFonts w:hint="eastAsia" w:ascii="宋体" w:hAnsi="宋体"/>
                <w:sz w:val="24"/>
              </w:rPr>
            </w:pPr>
            <w:r>
              <w:rPr>
                <w:rFonts w:ascii="宋体" w:hAnsi="宋体"/>
                <w:sz w:val="24"/>
              </w:rPr>
              <w:t>付款方式</w:t>
            </w:r>
          </w:p>
        </w:tc>
        <w:tc>
          <w:tcPr>
            <w:tcW w:w="2497" w:type="dxa"/>
            <w:vAlign w:val="center"/>
          </w:tcPr>
          <w:p w14:paraId="6D31A26B">
            <w:pPr>
              <w:pStyle w:val="186"/>
              <w:spacing w:before="0" w:after="0" w:line="360" w:lineRule="auto"/>
              <w:jc w:val="left"/>
              <w:rPr>
                <w:rFonts w:hint="eastAsia" w:ascii="宋体" w:hAnsi="宋体" w:eastAsia="宋体"/>
                <w:sz w:val="24"/>
              </w:rPr>
            </w:pPr>
            <w:r>
              <w:rPr>
                <w:rStyle w:val="103"/>
                <w:rFonts w:hint="eastAsia" w:ascii="宋体" w:hAnsi="宋体"/>
                <w:b w:val="0"/>
                <w:kern w:val="0"/>
                <w:sz w:val="24"/>
              </w:rPr>
              <w:t>所有货物安装调试完成且验收合格后三个月内支付至</w:t>
            </w:r>
            <w:r>
              <w:rPr>
                <w:rStyle w:val="103"/>
                <w:rFonts w:hint="eastAsia" w:ascii="宋体" w:hAnsi="宋体"/>
                <w:b w:val="0"/>
                <w:kern w:val="0"/>
                <w:sz w:val="24"/>
                <w:lang w:val="en-US"/>
              </w:rPr>
              <w:t>已完成货</w:t>
            </w:r>
            <w:r>
              <w:rPr>
                <w:rStyle w:val="103"/>
                <w:rFonts w:hint="eastAsia" w:ascii="宋体" w:hAnsi="宋体"/>
                <w:b w:val="0"/>
                <w:kern w:val="0"/>
                <w:sz w:val="24"/>
              </w:rPr>
              <w:t>款97%，余款3%作为质保金，质保期满后三个月内一次性无息付清。（如中标人采用见索即付的保函代替质保金，则招标人支付至合同价款的100%）。</w:t>
            </w:r>
          </w:p>
        </w:tc>
        <w:tc>
          <w:tcPr>
            <w:tcW w:w="2575" w:type="dxa"/>
            <w:vAlign w:val="center"/>
          </w:tcPr>
          <w:p w14:paraId="54CA36DB">
            <w:pPr>
              <w:jc w:val="center"/>
              <w:rPr>
                <w:rFonts w:hint="eastAsia" w:ascii="宋体" w:hAnsi="宋体"/>
                <w:color w:val="FF0000"/>
                <w:sz w:val="24"/>
              </w:rPr>
            </w:pPr>
          </w:p>
        </w:tc>
        <w:tc>
          <w:tcPr>
            <w:tcW w:w="810" w:type="dxa"/>
            <w:vAlign w:val="center"/>
          </w:tcPr>
          <w:p w14:paraId="16016C95">
            <w:pPr>
              <w:jc w:val="center"/>
              <w:rPr>
                <w:rFonts w:hint="eastAsia" w:ascii="宋体" w:hAnsi="宋体"/>
                <w:color w:val="FF0000"/>
                <w:sz w:val="24"/>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24" w:type="dxa"/>
            <w:vAlign w:val="center"/>
          </w:tcPr>
          <w:p w14:paraId="4E6E0D46">
            <w:pPr>
              <w:jc w:val="center"/>
              <w:rPr>
                <w:rFonts w:hint="eastAsia" w:ascii="宋体" w:hAnsi="宋体"/>
                <w:sz w:val="24"/>
              </w:rPr>
            </w:pPr>
            <w:r>
              <w:rPr>
                <w:rFonts w:hint="eastAsia" w:ascii="宋体" w:hAnsi="宋体"/>
                <w:sz w:val="24"/>
              </w:rPr>
              <w:t>2</w:t>
            </w:r>
          </w:p>
        </w:tc>
        <w:tc>
          <w:tcPr>
            <w:tcW w:w="1916" w:type="dxa"/>
            <w:vAlign w:val="center"/>
          </w:tcPr>
          <w:p w14:paraId="7498A9DD">
            <w:pPr>
              <w:jc w:val="center"/>
              <w:rPr>
                <w:rFonts w:hint="eastAsia" w:ascii="宋体" w:hAnsi="宋体"/>
                <w:sz w:val="24"/>
              </w:rPr>
            </w:pPr>
            <w:r>
              <w:rPr>
                <w:rFonts w:hint="eastAsia" w:ascii="宋体" w:hAnsi="宋体"/>
                <w:sz w:val="24"/>
              </w:rPr>
              <w:t>供货及安装地点</w:t>
            </w:r>
          </w:p>
        </w:tc>
        <w:tc>
          <w:tcPr>
            <w:tcW w:w="2497" w:type="dxa"/>
            <w:vAlign w:val="center"/>
          </w:tcPr>
          <w:p w14:paraId="16AEFCD8">
            <w:pPr>
              <w:pStyle w:val="186"/>
              <w:spacing w:before="0" w:after="0" w:line="360" w:lineRule="auto"/>
              <w:jc w:val="left"/>
              <w:rPr>
                <w:rFonts w:hint="eastAsia" w:ascii="宋体" w:hAnsi="宋体" w:eastAsia="宋体"/>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c>
          <w:tcPr>
            <w:tcW w:w="2575" w:type="dxa"/>
            <w:vAlign w:val="center"/>
          </w:tcPr>
          <w:p w14:paraId="303FA1ED">
            <w:pPr>
              <w:jc w:val="center"/>
              <w:rPr>
                <w:rFonts w:hint="eastAsia" w:ascii="宋体" w:hAnsi="宋体"/>
                <w:sz w:val="24"/>
              </w:rPr>
            </w:pPr>
          </w:p>
        </w:tc>
        <w:tc>
          <w:tcPr>
            <w:tcW w:w="810" w:type="dxa"/>
            <w:vAlign w:val="center"/>
          </w:tcPr>
          <w:p w14:paraId="636109B9">
            <w:pPr>
              <w:jc w:val="center"/>
              <w:rPr>
                <w:rFonts w:hint="eastAsia" w:ascii="宋体" w:hAnsi="宋体"/>
                <w:sz w:val="24"/>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sz w:val="24"/>
              </w:rPr>
            </w:pPr>
            <w:r>
              <w:rPr>
                <w:rFonts w:hint="eastAsia" w:ascii="宋体" w:hAnsi="宋体"/>
                <w:sz w:val="24"/>
              </w:rPr>
              <w:t>3</w:t>
            </w:r>
          </w:p>
        </w:tc>
        <w:tc>
          <w:tcPr>
            <w:tcW w:w="1916" w:type="dxa"/>
            <w:vAlign w:val="center"/>
          </w:tcPr>
          <w:p w14:paraId="4C18FD81">
            <w:pPr>
              <w:jc w:val="center"/>
              <w:rPr>
                <w:rFonts w:hint="eastAsia" w:ascii="宋体" w:hAnsi="宋体"/>
                <w:sz w:val="24"/>
              </w:rPr>
            </w:pPr>
            <w:r>
              <w:rPr>
                <w:rFonts w:hint="eastAsia" w:ascii="宋体" w:hAnsi="宋体"/>
                <w:sz w:val="24"/>
              </w:rPr>
              <w:t>供货及安装期限</w:t>
            </w:r>
          </w:p>
        </w:tc>
        <w:tc>
          <w:tcPr>
            <w:tcW w:w="2497" w:type="dxa"/>
            <w:vAlign w:val="center"/>
          </w:tcPr>
          <w:p w14:paraId="5135C9C1">
            <w:pPr>
              <w:pStyle w:val="187"/>
              <w:widowControl/>
              <w:spacing w:line="360" w:lineRule="auto"/>
              <w:rPr>
                <w:rFonts w:hint="eastAsia"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rPr>
              <w:t>30</w:t>
            </w:r>
            <w:r>
              <w:rPr>
                <w:rStyle w:val="103"/>
                <w:rFonts w:ascii="宋体" w:hAnsi="宋体"/>
                <w:bCs/>
                <w:kern w:val="0"/>
                <w:sz w:val="24"/>
                <w:szCs w:val="28"/>
              </w:rPr>
              <w:t>个日历日内完成供货及安装。</w:t>
            </w:r>
          </w:p>
        </w:tc>
        <w:tc>
          <w:tcPr>
            <w:tcW w:w="2575" w:type="dxa"/>
            <w:vAlign w:val="center"/>
          </w:tcPr>
          <w:p w14:paraId="587D8952">
            <w:pPr>
              <w:pStyle w:val="63"/>
              <w:jc w:val="center"/>
              <w:rPr>
                <w:rFonts w:hint="eastAsia" w:ascii="宋体" w:hAnsi="宋体"/>
              </w:rPr>
            </w:pPr>
          </w:p>
        </w:tc>
        <w:tc>
          <w:tcPr>
            <w:tcW w:w="810" w:type="dxa"/>
            <w:vAlign w:val="center"/>
          </w:tcPr>
          <w:p w14:paraId="721E8E26">
            <w:pPr>
              <w:jc w:val="center"/>
              <w:rPr>
                <w:rFonts w:hint="eastAsia" w:ascii="宋体" w:hAnsi="宋体"/>
                <w:sz w:val="24"/>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sz w:val="24"/>
              </w:rPr>
            </w:pPr>
            <w:r>
              <w:rPr>
                <w:rFonts w:hint="eastAsia" w:ascii="宋体" w:hAnsi="宋体"/>
                <w:sz w:val="24"/>
              </w:rPr>
              <w:t>4</w:t>
            </w:r>
          </w:p>
        </w:tc>
        <w:tc>
          <w:tcPr>
            <w:tcW w:w="1916" w:type="dxa"/>
            <w:vAlign w:val="center"/>
          </w:tcPr>
          <w:p w14:paraId="0C7103AC">
            <w:pPr>
              <w:jc w:val="center"/>
              <w:rPr>
                <w:rFonts w:hint="eastAsia" w:ascii="宋体" w:hAnsi="宋体"/>
                <w:sz w:val="24"/>
              </w:rPr>
            </w:pPr>
            <w:r>
              <w:rPr>
                <w:rFonts w:hint="eastAsia" w:ascii="宋体" w:hAnsi="宋体"/>
                <w:sz w:val="24"/>
              </w:rPr>
              <w:t>免费质保期</w:t>
            </w:r>
          </w:p>
        </w:tc>
        <w:tc>
          <w:tcPr>
            <w:tcW w:w="2497" w:type="dxa"/>
            <w:vAlign w:val="center"/>
          </w:tcPr>
          <w:p w14:paraId="581EC1FA">
            <w:pPr>
              <w:pStyle w:val="186"/>
              <w:spacing w:before="0" w:after="0" w:line="360" w:lineRule="auto"/>
              <w:jc w:val="left"/>
              <w:rPr>
                <w:rFonts w:hint="eastAsia" w:ascii="宋体" w:hAnsi="宋体" w:eastAsia="宋体"/>
                <w:sz w:val="24"/>
              </w:rPr>
            </w:pPr>
            <w:r>
              <w:rPr>
                <w:rStyle w:val="103"/>
                <w:rFonts w:ascii="宋体" w:hAnsi="宋体"/>
                <w:b w:val="0"/>
                <w:kern w:val="0"/>
                <w:sz w:val="24"/>
              </w:rPr>
              <w:t>验收合格之日起三年。</w:t>
            </w:r>
          </w:p>
        </w:tc>
        <w:tc>
          <w:tcPr>
            <w:tcW w:w="2575" w:type="dxa"/>
            <w:vAlign w:val="center"/>
          </w:tcPr>
          <w:p w14:paraId="7EF3B7BE">
            <w:pPr>
              <w:jc w:val="center"/>
              <w:rPr>
                <w:rFonts w:hint="eastAsia" w:ascii="宋体" w:hAnsi="宋体"/>
                <w:sz w:val="24"/>
              </w:rPr>
            </w:pPr>
          </w:p>
        </w:tc>
        <w:tc>
          <w:tcPr>
            <w:tcW w:w="810" w:type="dxa"/>
            <w:vAlign w:val="center"/>
          </w:tcPr>
          <w:p w14:paraId="2A7B599A">
            <w:pPr>
              <w:jc w:val="center"/>
              <w:rPr>
                <w:rFonts w:hint="eastAsia" w:ascii="宋体" w:hAnsi="宋体"/>
                <w:sz w:val="24"/>
              </w:rPr>
            </w:pPr>
          </w:p>
        </w:tc>
      </w:tr>
    </w:tbl>
    <w:p w14:paraId="1F9778A2">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8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2EBB96A">
            <w:pPr>
              <w:pStyle w:val="21"/>
              <w:jc w:val="center"/>
              <w:rPr>
                <w:rFonts w:hint="eastAsia" w:hAnsi="宋体" w:cs="Wingdings"/>
                <w:b/>
                <w:sz w:val="24"/>
              </w:rPr>
            </w:pPr>
            <w:r>
              <w:rPr>
                <w:rFonts w:hint="eastAsia" w:hAnsi="宋体" w:cs="Wingdings"/>
                <w:b/>
                <w:sz w:val="24"/>
              </w:rPr>
              <w:t>序号</w:t>
            </w:r>
          </w:p>
        </w:tc>
        <w:tc>
          <w:tcPr>
            <w:tcW w:w="1560" w:type="dxa"/>
            <w:vAlign w:val="center"/>
          </w:tcPr>
          <w:p w14:paraId="6B856652">
            <w:pPr>
              <w:pStyle w:val="21"/>
              <w:jc w:val="center"/>
              <w:rPr>
                <w:rFonts w:hint="eastAsia" w:hAnsi="宋体" w:cs="Wingdings"/>
                <w:b/>
                <w:sz w:val="24"/>
              </w:rPr>
            </w:pPr>
            <w:r>
              <w:rPr>
                <w:rFonts w:hint="eastAsia" w:hAnsi="宋体"/>
                <w:b/>
                <w:bCs/>
                <w:sz w:val="24"/>
                <w:szCs w:val="24"/>
              </w:rPr>
              <w:t>货物名称</w:t>
            </w:r>
          </w:p>
        </w:tc>
        <w:tc>
          <w:tcPr>
            <w:tcW w:w="2863" w:type="dxa"/>
            <w:vAlign w:val="center"/>
          </w:tcPr>
          <w:p w14:paraId="3B3F0A12">
            <w:pPr>
              <w:pStyle w:val="21"/>
              <w:jc w:val="center"/>
              <w:rPr>
                <w:rFonts w:hint="eastAsia" w:hAnsi="宋体" w:cs="Wingdings"/>
                <w:b/>
                <w:sz w:val="24"/>
              </w:rPr>
            </w:pPr>
            <w:r>
              <w:rPr>
                <w:rFonts w:hint="eastAsia" w:hAnsi="宋体" w:cs="Wingdings"/>
                <w:b/>
                <w:sz w:val="24"/>
              </w:rPr>
              <w:t>招标文件规定的技术参数要求</w:t>
            </w:r>
          </w:p>
        </w:tc>
        <w:tc>
          <w:tcPr>
            <w:tcW w:w="2482" w:type="dxa"/>
            <w:vAlign w:val="center"/>
          </w:tcPr>
          <w:p w14:paraId="6B647DCC">
            <w:pPr>
              <w:pStyle w:val="21"/>
              <w:jc w:val="center"/>
              <w:rPr>
                <w:rFonts w:hint="eastAsia" w:hAnsi="宋体" w:cs="Wingdings"/>
                <w:b/>
                <w:sz w:val="24"/>
              </w:rPr>
            </w:pPr>
            <w:r>
              <w:rPr>
                <w:rFonts w:hint="eastAsia" w:hAnsi="宋体" w:cs="Wingdings"/>
                <w:b/>
                <w:sz w:val="24"/>
              </w:rPr>
              <w:t>所投产品的品牌、型号及技术参数</w:t>
            </w:r>
          </w:p>
        </w:tc>
        <w:tc>
          <w:tcPr>
            <w:tcW w:w="856" w:type="dxa"/>
            <w:vAlign w:val="center"/>
          </w:tcPr>
          <w:p w14:paraId="3D6329B1">
            <w:pPr>
              <w:pStyle w:val="21"/>
              <w:jc w:val="center"/>
              <w:rPr>
                <w:rFonts w:hint="eastAsia" w:hAnsi="宋体" w:cs="Wingdings"/>
                <w:b/>
                <w:sz w:val="24"/>
              </w:rPr>
            </w:pPr>
            <w:r>
              <w:rPr>
                <w:rFonts w:hint="eastAsia" w:hAnsi="宋体" w:cs="Wingdings"/>
                <w:b/>
                <w:sz w:val="24"/>
              </w:rPr>
              <w:t>偏离说明</w:t>
            </w:r>
          </w:p>
        </w:tc>
      </w:tr>
      <w:tr w14:paraId="1DB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2E3231">
            <w:pPr>
              <w:jc w:val="center"/>
              <w:rPr>
                <w:rFonts w:hint="eastAsia" w:ascii="宋体" w:hAnsi="宋体"/>
                <w:sz w:val="24"/>
              </w:rPr>
            </w:pPr>
            <w:r>
              <w:rPr>
                <w:rFonts w:hint="eastAsia" w:ascii="宋体" w:hAnsi="宋体"/>
                <w:sz w:val="24"/>
              </w:rPr>
              <w:t>1</w:t>
            </w:r>
          </w:p>
        </w:tc>
        <w:tc>
          <w:tcPr>
            <w:tcW w:w="1560" w:type="dxa"/>
            <w:vAlign w:val="center"/>
          </w:tcPr>
          <w:p w14:paraId="49349CFF">
            <w:pPr>
              <w:jc w:val="center"/>
              <w:rPr>
                <w:rFonts w:hint="eastAsia" w:ascii="宋体" w:hAnsi="宋体"/>
                <w:sz w:val="24"/>
              </w:rPr>
            </w:pPr>
          </w:p>
        </w:tc>
        <w:tc>
          <w:tcPr>
            <w:tcW w:w="2863" w:type="dxa"/>
            <w:vAlign w:val="center"/>
          </w:tcPr>
          <w:p w14:paraId="25A42D98">
            <w:pPr>
              <w:jc w:val="center"/>
              <w:rPr>
                <w:rFonts w:hint="eastAsia" w:ascii="宋体" w:hAnsi="宋体"/>
                <w:sz w:val="24"/>
              </w:rPr>
            </w:pPr>
          </w:p>
        </w:tc>
        <w:tc>
          <w:tcPr>
            <w:tcW w:w="2482" w:type="dxa"/>
            <w:vAlign w:val="center"/>
          </w:tcPr>
          <w:p w14:paraId="462EFB24">
            <w:pPr>
              <w:jc w:val="center"/>
              <w:rPr>
                <w:rFonts w:hint="eastAsia" w:ascii="宋体" w:hAnsi="宋体"/>
                <w:sz w:val="24"/>
              </w:rPr>
            </w:pPr>
          </w:p>
        </w:tc>
        <w:tc>
          <w:tcPr>
            <w:tcW w:w="856" w:type="dxa"/>
            <w:vAlign w:val="center"/>
          </w:tcPr>
          <w:p w14:paraId="6339B529">
            <w:pPr>
              <w:jc w:val="center"/>
              <w:rPr>
                <w:rFonts w:hint="eastAsia" w:ascii="宋体" w:hAnsi="宋体"/>
                <w:sz w:val="24"/>
              </w:rPr>
            </w:pPr>
          </w:p>
        </w:tc>
      </w:tr>
      <w:tr w14:paraId="0CAE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6CCE1AF">
            <w:pPr>
              <w:jc w:val="center"/>
              <w:rPr>
                <w:rFonts w:hint="eastAsia" w:ascii="宋体" w:hAnsi="宋体"/>
                <w:sz w:val="24"/>
              </w:rPr>
            </w:pPr>
            <w:r>
              <w:rPr>
                <w:rFonts w:hint="eastAsia" w:ascii="宋体" w:hAnsi="宋体"/>
                <w:sz w:val="24"/>
              </w:rPr>
              <w:t>2</w:t>
            </w:r>
          </w:p>
        </w:tc>
        <w:tc>
          <w:tcPr>
            <w:tcW w:w="1560" w:type="dxa"/>
            <w:vAlign w:val="center"/>
          </w:tcPr>
          <w:p w14:paraId="57426886">
            <w:pPr>
              <w:jc w:val="center"/>
              <w:rPr>
                <w:rFonts w:hint="eastAsia" w:ascii="宋体" w:hAnsi="宋体"/>
                <w:sz w:val="24"/>
              </w:rPr>
            </w:pPr>
          </w:p>
        </w:tc>
        <w:tc>
          <w:tcPr>
            <w:tcW w:w="2863" w:type="dxa"/>
            <w:vAlign w:val="center"/>
          </w:tcPr>
          <w:p w14:paraId="7741D7B1">
            <w:pPr>
              <w:jc w:val="center"/>
              <w:rPr>
                <w:rFonts w:hint="eastAsia" w:ascii="宋体" w:hAnsi="宋体"/>
                <w:sz w:val="24"/>
              </w:rPr>
            </w:pPr>
          </w:p>
        </w:tc>
        <w:tc>
          <w:tcPr>
            <w:tcW w:w="2482" w:type="dxa"/>
            <w:vAlign w:val="center"/>
          </w:tcPr>
          <w:p w14:paraId="3B1F33BC">
            <w:pPr>
              <w:jc w:val="center"/>
              <w:rPr>
                <w:rFonts w:hint="eastAsia" w:ascii="宋体" w:hAnsi="宋体"/>
                <w:sz w:val="24"/>
              </w:rPr>
            </w:pPr>
          </w:p>
        </w:tc>
        <w:tc>
          <w:tcPr>
            <w:tcW w:w="856" w:type="dxa"/>
            <w:vAlign w:val="center"/>
          </w:tcPr>
          <w:p w14:paraId="5EEB3BFC">
            <w:pPr>
              <w:jc w:val="center"/>
              <w:rPr>
                <w:rFonts w:hint="eastAsia" w:ascii="宋体" w:hAnsi="宋体"/>
                <w:sz w:val="24"/>
              </w:rPr>
            </w:pPr>
          </w:p>
        </w:tc>
      </w:tr>
      <w:tr w14:paraId="441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61" w:type="dxa"/>
            <w:vAlign w:val="center"/>
          </w:tcPr>
          <w:p w14:paraId="4E3ED64C">
            <w:pPr>
              <w:jc w:val="center"/>
              <w:rPr>
                <w:rFonts w:hint="eastAsia" w:ascii="宋体" w:hAnsi="宋体"/>
                <w:sz w:val="24"/>
              </w:rPr>
            </w:pPr>
            <w:r>
              <w:rPr>
                <w:rFonts w:hint="eastAsia" w:ascii="宋体" w:hAnsi="宋体"/>
                <w:sz w:val="24"/>
              </w:rPr>
              <w:t>3</w:t>
            </w:r>
          </w:p>
        </w:tc>
        <w:tc>
          <w:tcPr>
            <w:tcW w:w="1560" w:type="dxa"/>
            <w:vAlign w:val="center"/>
          </w:tcPr>
          <w:p w14:paraId="528FED41">
            <w:pPr>
              <w:jc w:val="center"/>
              <w:rPr>
                <w:rFonts w:hint="eastAsia" w:ascii="宋体" w:hAnsi="宋体"/>
                <w:sz w:val="24"/>
              </w:rPr>
            </w:pPr>
          </w:p>
        </w:tc>
        <w:tc>
          <w:tcPr>
            <w:tcW w:w="2863" w:type="dxa"/>
            <w:vAlign w:val="center"/>
          </w:tcPr>
          <w:p w14:paraId="66367DED">
            <w:pPr>
              <w:jc w:val="center"/>
              <w:rPr>
                <w:rFonts w:hint="eastAsia" w:ascii="宋体" w:hAnsi="宋体"/>
                <w:sz w:val="24"/>
              </w:rPr>
            </w:pPr>
          </w:p>
        </w:tc>
        <w:tc>
          <w:tcPr>
            <w:tcW w:w="2482" w:type="dxa"/>
            <w:vAlign w:val="center"/>
          </w:tcPr>
          <w:p w14:paraId="5AB3AB63">
            <w:pPr>
              <w:pStyle w:val="63"/>
              <w:jc w:val="center"/>
              <w:rPr>
                <w:rFonts w:hint="eastAsia" w:ascii="宋体" w:hAnsi="宋体"/>
              </w:rPr>
            </w:pPr>
          </w:p>
        </w:tc>
        <w:tc>
          <w:tcPr>
            <w:tcW w:w="856" w:type="dxa"/>
            <w:vAlign w:val="center"/>
          </w:tcPr>
          <w:p w14:paraId="3E946BE3">
            <w:pPr>
              <w:jc w:val="center"/>
              <w:rPr>
                <w:rFonts w:hint="eastAsia" w:ascii="宋体" w:hAnsi="宋体"/>
                <w:sz w:val="24"/>
              </w:rPr>
            </w:pPr>
          </w:p>
        </w:tc>
      </w:tr>
      <w:tr w14:paraId="321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572149">
            <w:pPr>
              <w:jc w:val="center"/>
              <w:rPr>
                <w:rFonts w:hint="eastAsia" w:ascii="宋体" w:hAnsi="宋体"/>
                <w:sz w:val="24"/>
              </w:rPr>
            </w:pPr>
            <w:r>
              <w:rPr>
                <w:rFonts w:hint="eastAsia" w:ascii="宋体" w:hAnsi="宋体"/>
                <w:sz w:val="24"/>
              </w:rPr>
              <w:t>4</w:t>
            </w:r>
          </w:p>
        </w:tc>
        <w:tc>
          <w:tcPr>
            <w:tcW w:w="1560" w:type="dxa"/>
            <w:vAlign w:val="center"/>
          </w:tcPr>
          <w:p w14:paraId="0142438C">
            <w:pPr>
              <w:jc w:val="center"/>
              <w:rPr>
                <w:rFonts w:hint="eastAsia" w:ascii="宋体" w:hAnsi="宋体"/>
                <w:sz w:val="24"/>
              </w:rPr>
            </w:pPr>
          </w:p>
        </w:tc>
        <w:tc>
          <w:tcPr>
            <w:tcW w:w="2863" w:type="dxa"/>
            <w:vAlign w:val="center"/>
          </w:tcPr>
          <w:p w14:paraId="63F0A59F">
            <w:pPr>
              <w:jc w:val="center"/>
              <w:rPr>
                <w:rFonts w:hint="eastAsia" w:ascii="宋体" w:hAnsi="宋体"/>
                <w:sz w:val="24"/>
              </w:rPr>
            </w:pPr>
          </w:p>
        </w:tc>
        <w:tc>
          <w:tcPr>
            <w:tcW w:w="2482" w:type="dxa"/>
            <w:vAlign w:val="center"/>
          </w:tcPr>
          <w:p w14:paraId="4738610C">
            <w:pPr>
              <w:pStyle w:val="63"/>
              <w:jc w:val="center"/>
              <w:rPr>
                <w:rFonts w:hint="eastAsia" w:ascii="宋体" w:hAnsi="宋体"/>
              </w:rPr>
            </w:pPr>
          </w:p>
        </w:tc>
        <w:tc>
          <w:tcPr>
            <w:tcW w:w="856" w:type="dxa"/>
            <w:vAlign w:val="center"/>
          </w:tcPr>
          <w:p w14:paraId="04094BA8">
            <w:pPr>
              <w:jc w:val="center"/>
              <w:rPr>
                <w:rFonts w:hint="eastAsia" w:ascii="宋体" w:hAnsi="宋体"/>
                <w:sz w:val="24"/>
              </w:rPr>
            </w:pPr>
          </w:p>
        </w:tc>
      </w:tr>
      <w:tr w14:paraId="781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5326BF">
            <w:pPr>
              <w:jc w:val="center"/>
              <w:rPr>
                <w:rFonts w:hint="eastAsia" w:ascii="宋体" w:hAnsi="宋体"/>
                <w:sz w:val="24"/>
              </w:rPr>
            </w:pPr>
            <w:r>
              <w:rPr>
                <w:rFonts w:hint="eastAsia" w:ascii="宋体" w:hAnsi="宋体"/>
                <w:sz w:val="24"/>
              </w:rPr>
              <w:t>…</w:t>
            </w:r>
          </w:p>
        </w:tc>
        <w:tc>
          <w:tcPr>
            <w:tcW w:w="1560" w:type="dxa"/>
            <w:vAlign w:val="center"/>
          </w:tcPr>
          <w:p w14:paraId="3446306B">
            <w:pPr>
              <w:jc w:val="center"/>
              <w:rPr>
                <w:rFonts w:hint="eastAsia" w:ascii="宋体" w:hAnsi="宋体"/>
                <w:sz w:val="24"/>
              </w:rPr>
            </w:pPr>
          </w:p>
        </w:tc>
        <w:tc>
          <w:tcPr>
            <w:tcW w:w="2863" w:type="dxa"/>
            <w:vAlign w:val="center"/>
          </w:tcPr>
          <w:p w14:paraId="09D1334F">
            <w:pPr>
              <w:jc w:val="center"/>
              <w:rPr>
                <w:rFonts w:hint="eastAsia" w:ascii="宋体" w:hAnsi="宋体"/>
                <w:sz w:val="24"/>
              </w:rPr>
            </w:pPr>
          </w:p>
        </w:tc>
        <w:tc>
          <w:tcPr>
            <w:tcW w:w="2482" w:type="dxa"/>
            <w:vAlign w:val="center"/>
          </w:tcPr>
          <w:p w14:paraId="740E4D46">
            <w:pPr>
              <w:jc w:val="center"/>
              <w:rPr>
                <w:rFonts w:hint="eastAsia" w:ascii="宋体" w:hAnsi="宋体"/>
                <w:sz w:val="24"/>
              </w:rPr>
            </w:pPr>
          </w:p>
        </w:tc>
        <w:tc>
          <w:tcPr>
            <w:tcW w:w="856" w:type="dxa"/>
            <w:vAlign w:val="center"/>
          </w:tcPr>
          <w:p w14:paraId="501FF5C4">
            <w:pPr>
              <w:jc w:val="center"/>
              <w:rPr>
                <w:rFonts w:hint="eastAsia" w:ascii="宋体" w:hAnsi="宋体"/>
                <w:sz w:val="24"/>
              </w:rPr>
            </w:pPr>
          </w:p>
        </w:tc>
      </w:tr>
    </w:tbl>
    <w:p w14:paraId="44C9212B">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货物说明一览表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6903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3E42DFE5">
            <w:pPr>
              <w:pStyle w:val="21"/>
              <w:jc w:val="center"/>
              <w:rPr>
                <w:rFonts w:hint="eastAsia" w:hAnsi="宋体" w:cs="Wingdings"/>
                <w:b/>
                <w:sz w:val="24"/>
              </w:rPr>
            </w:pPr>
            <w:r>
              <w:rPr>
                <w:rFonts w:hint="eastAsia" w:hAnsi="宋体"/>
                <w:b/>
                <w:bCs/>
                <w:sz w:val="24"/>
                <w:szCs w:val="24"/>
              </w:rPr>
              <w:t>货物名称</w:t>
            </w:r>
          </w:p>
        </w:tc>
        <w:tc>
          <w:tcPr>
            <w:tcW w:w="1420" w:type="dxa"/>
            <w:vAlign w:val="center"/>
          </w:tcPr>
          <w:p w14:paraId="25277A96">
            <w:pPr>
              <w:pStyle w:val="21"/>
              <w:jc w:val="center"/>
              <w:rPr>
                <w:rFonts w:hint="eastAsia" w:hAnsi="宋体" w:cs="Wingdings"/>
                <w:b/>
                <w:sz w:val="24"/>
              </w:rPr>
            </w:pPr>
          </w:p>
        </w:tc>
        <w:tc>
          <w:tcPr>
            <w:tcW w:w="1421" w:type="dxa"/>
            <w:vAlign w:val="center"/>
          </w:tcPr>
          <w:p w14:paraId="1D135062">
            <w:pPr>
              <w:pStyle w:val="21"/>
              <w:jc w:val="center"/>
              <w:rPr>
                <w:rFonts w:hint="eastAsia" w:hAnsi="宋体" w:cs="Wingdings"/>
                <w:b/>
                <w:sz w:val="24"/>
              </w:rPr>
            </w:pPr>
            <w:r>
              <w:rPr>
                <w:rFonts w:hint="eastAsia" w:hAnsi="宋体"/>
                <w:b/>
                <w:bCs/>
                <w:sz w:val="24"/>
                <w:szCs w:val="24"/>
              </w:rPr>
              <w:t>品牌型号</w:t>
            </w:r>
          </w:p>
        </w:tc>
        <w:tc>
          <w:tcPr>
            <w:tcW w:w="1420" w:type="dxa"/>
            <w:vAlign w:val="center"/>
          </w:tcPr>
          <w:p w14:paraId="6EDC689B">
            <w:pPr>
              <w:pStyle w:val="21"/>
              <w:jc w:val="center"/>
              <w:rPr>
                <w:rFonts w:hint="eastAsia" w:hAnsi="宋体" w:cs="Wingdings"/>
                <w:b/>
                <w:sz w:val="24"/>
              </w:rPr>
            </w:pPr>
          </w:p>
        </w:tc>
        <w:tc>
          <w:tcPr>
            <w:tcW w:w="1420" w:type="dxa"/>
            <w:vAlign w:val="center"/>
          </w:tcPr>
          <w:p w14:paraId="4E97FFA2">
            <w:pPr>
              <w:pStyle w:val="21"/>
              <w:jc w:val="center"/>
              <w:rPr>
                <w:rFonts w:hint="eastAsia" w:hAnsi="宋体" w:cs="Wingdings"/>
                <w:b/>
                <w:sz w:val="24"/>
              </w:rPr>
            </w:pPr>
            <w:r>
              <w:rPr>
                <w:rFonts w:hint="eastAsia" w:hAnsi="宋体"/>
                <w:b/>
                <w:bCs/>
                <w:sz w:val="24"/>
                <w:szCs w:val="24"/>
              </w:rPr>
              <w:t>数量</w:t>
            </w:r>
          </w:p>
        </w:tc>
        <w:tc>
          <w:tcPr>
            <w:tcW w:w="1421" w:type="dxa"/>
            <w:vAlign w:val="center"/>
          </w:tcPr>
          <w:p w14:paraId="2F33C369">
            <w:pPr>
              <w:pStyle w:val="21"/>
              <w:jc w:val="center"/>
              <w:rPr>
                <w:rFonts w:hint="eastAsia" w:hAnsi="宋体" w:cs="Wingdings"/>
                <w:b/>
                <w:sz w:val="24"/>
              </w:rPr>
            </w:pPr>
          </w:p>
        </w:tc>
      </w:tr>
      <w:tr w14:paraId="41B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14:paraId="04BEEF2F">
            <w:pPr>
              <w:rPr>
                <w:rFonts w:hint="eastAsia" w:ascii="宋体" w:hAnsi="宋体"/>
                <w:sz w:val="24"/>
              </w:rPr>
            </w:pPr>
            <w:r>
              <w:rPr>
                <w:rFonts w:hint="eastAsia" w:ascii="宋体" w:hAnsi="宋体"/>
                <w:sz w:val="24"/>
              </w:rPr>
              <w:t>所投产品的技术参数及性能说明：</w:t>
            </w:r>
          </w:p>
        </w:tc>
      </w:tr>
    </w:tbl>
    <w:p w14:paraId="4BF8AC7E">
      <w:pPr>
        <w:pStyle w:val="23"/>
        <w:spacing w:line="360" w:lineRule="auto"/>
        <w:rPr>
          <w:rFonts w:hint="eastAsia" w:ascii="宋体" w:hAnsi="宋体"/>
          <w:b w:val="0"/>
          <w:sz w:val="24"/>
        </w:rPr>
      </w:pPr>
      <w:r>
        <w:rPr>
          <w:rFonts w:hint="eastAsia" w:ascii="宋体" w:hAnsi="宋体"/>
          <w:b w:val="0"/>
          <w:sz w:val="24"/>
        </w:rPr>
        <w:t>投标人签章：</w:t>
      </w:r>
    </w:p>
    <w:p w14:paraId="66585B7F">
      <w:pPr>
        <w:pStyle w:val="23"/>
        <w:spacing w:line="360" w:lineRule="auto"/>
        <w:rPr>
          <w:rFonts w:hint="eastAsia" w:asciiTheme="minorEastAsia" w:hAnsiTheme="minorEastAsia" w:eastAsiaTheme="minorEastAsia"/>
          <w:b w:val="0"/>
          <w:sz w:val="24"/>
        </w:rPr>
      </w:pPr>
      <w:r>
        <w:rPr>
          <w:rFonts w:hint="eastAsia" w:asciiTheme="minorEastAsia" w:hAnsiTheme="minorEastAsia" w:eastAsiaTheme="minorEastAsia"/>
          <w:bCs/>
          <w:sz w:val="24"/>
        </w:rPr>
        <w:t xml:space="preserve">7.4 </w:t>
      </w:r>
      <w:r>
        <w:rPr>
          <w:rFonts w:hint="eastAsia" w:asciiTheme="minorEastAsia" w:hAnsiTheme="minorEastAsia" w:eastAsiaTheme="minorEastAsia"/>
          <w:bCs/>
          <w:sz w:val="24"/>
          <w:lang w:val="en-US" w:eastAsia="zh-CN"/>
        </w:rPr>
        <w:t>检测报告</w:t>
      </w:r>
      <w:r>
        <w:rPr>
          <w:rFonts w:hint="eastAsia" w:asciiTheme="minorEastAsia" w:hAnsiTheme="minorEastAsia" w:eastAsiaTheme="minorEastAsia"/>
          <w:bCs/>
          <w:sz w:val="24"/>
        </w:rPr>
        <w:t>：</w:t>
      </w:r>
      <w:r>
        <w:rPr>
          <w:rFonts w:hint="eastAsia" w:asciiTheme="minorEastAsia" w:hAnsiTheme="minorEastAsia" w:eastAsiaTheme="minorEastAsia"/>
          <w:b w:val="0"/>
          <w:sz w:val="24"/>
        </w:rPr>
        <w:t xml:space="preserve">  </w:t>
      </w:r>
    </w:p>
    <w:p w14:paraId="3835CBBA">
      <w:pPr>
        <w:spacing w:line="360" w:lineRule="auto"/>
        <w:jc w:val="center"/>
        <w:outlineLvl w:val="2"/>
        <w:rPr>
          <w:rFonts w:hint="eastAsia" w:ascii="宋体" w:hAnsi="宋体"/>
          <w:b/>
          <w:sz w:val="24"/>
        </w:rPr>
      </w:pPr>
      <w:r>
        <w:rPr>
          <w:rFonts w:hint="eastAsia" w:ascii="宋体" w:hAnsi="宋体"/>
          <w:b/>
          <w:sz w:val="24"/>
        </w:rPr>
        <w:br w:type="page"/>
      </w:r>
      <w:r>
        <w:rPr>
          <w:rFonts w:hint="eastAsia" w:ascii="宋体" w:hAnsi="宋体"/>
          <w:b/>
          <w:sz w:val="24"/>
          <w:lang w:eastAsia="zh-CN"/>
        </w:rPr>
        <w:t>八</w:t>
      </w:r>
      <w:r>
        <w:rPr>
          <w:rFonts w:hint="eastAsia" w:ascii="宋体" w:hAnsi="宋体"/>
          <w:b/>
          <w:sz w:val="24"/>
        </w:rPr>
        <w:t>、其他相关证明材料</w:t>
      </w:r>
    </w:p>
    <w:p w14:paraId="74FDE930">
      <w:pPr>
        <w:tabs>
          <w:tab w:val="left" w:pos="4620"/>
        </w:tabs>
        <w:spacing w:line="360" w:lineRule="auto"/>
        <w:ind w:firstLine="480" w:firstLineChars="200"/>
        <w:rPr>
          <w:rFonts w:hint="eastAsia" w:ascii="宋体" w:hAnsi="宋体"/>
          <w:sz w:val="24"/>
        </w:rPr>
      </w:pPr>
      <w:r>
        <w:rPr>
          <w:rFonts w:hint="eastAsia" w:ascii="宋体" w:hAnsi="宋体"/>
          <w:sz w:val="24"/>
        </w:rPr>
        <w:t>提供符合招标邀请（招标公告）、招标需求及评审方法和标准规定的相关证明文件。</w:t>
      </w:r>
    </w:p>
    <w:p w14:paraId="3F3879FF">
      <w:pPr>
        <w:spacing w:line="360" w:lineRule="auto"/>
        <w:ind w:firstLine="435"/>
        <w:rPr>
          <w:rFonts w:ascii="Times New Roman" w:hAnsi="Times New Roman" w:cs="Times New Roman"/>
          <w:sz w:val="24"/>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altName w:val="国标宋体-超大字符集"/>
    <w:panose1 w:val="010A0502050306030303"/>
    <w:charset w:val="00"/>
    <w:family w:val="roman"/>
    <w:pitch w:val="default"/>
    <w:sig w:usb0="00000000" w:usb1="00000000" w:usb2="00000000" w:usb3="00000000" w:csb0="2000009F" w:csb1="00000000"/>
  </w:font>
  <w:font w:name="国标宋体-超大字符集">
    <w:panose1 w:val="03000509000000000000"/>
    <w:charset w:val="86"/>
    <w:family w:val="auto"/>
    <w:pitch w:val="default"/>
    <w:sig w:usb0="00000001" w:usb1="08000000" w:usb2="00000000" w:usb3="00000000" w:csb0="00040001" w:csb1="00000000"/>
  </w:font>
  <w:font w:name="MingLiU">
    <w:altName w:val="方正书宋_GBK"/>
    <w:panose1 w:val="02010609000101010101"/>
    <w:charset w:val="88"/>
    <w:family w:val="modern"/>
    <w:pitch w:val="default"/>
    <w:sig w:usb0="00000000" w:usb1="00000000" w:usb2="00000016"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7"/>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7"/>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7"/>
      <w:rPr>
        <w:rFonts w:hint="eastAsia"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40D7AA61"/>
    <w:multiLevelType w:val="singleLevel"/>
    <w:tmpl w:val="40D7AA61"/>
    <w:lvl w:ilvl="0" w:tentative="0">
      <w:start w:val="1"/>
      <w:numFmt w:val="decimal"/>
      <w:lvlText w:val="%1."/>
      <w:lvlJc w:val="left"/>
      <w:pPr>
        <w:tabs>
          <w:tab w:val="left" w:pos="312"/>
        </w:tabs>
      </w:pPr>
    </w:lvl>
  </w:abstractNum>
  <w:abstractNum w:abstractNumId="4">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7B2F92"/>
    <w:rsid w:val="017B7436"/>
    <w:rsid w:val="01AF35D1"/>
    <w:rsid w:val="01B15D5D"/>
    <w:rsid w:val="01C17FEF"/>
    <w:rsid w:val="01ED7DBB"/>
    <w:rsid w:val="01EF13EE"/>
    <w:rsid w:val="01F72715"/>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8FB60D3"/>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E10BE"/>
    <w:rsid w:val="0DF43E62"/>
    <w:rsid w:val="0E100F06"/>
    <w:rsid w:val="0E1D481D"/>
    <w:rsid w:val="0E296B84"/>
    <w:rsid w:val="0E4378B3"/>
    <w:rsid w:val="0E763583"/>
    <w:rsid w:val="0EA35954"/>
    <w:rsid w:val="0EB65F51"/>
    <w:rsid w:val="0EC95C9F"/>
    <w:rsid w:val="0EDA2EEF"/>
    <w:rsid w:val="0EE24651"/>
    <w:rsid w:val="0F026827"/>
    <w:rsid w:val="0F4379B4"/>
    <w:rsid w:val="0F4C0664"/>
    <w:rsid w:val="0FB86AA7"/>
    <w:rsid w:val="0FBD6F4C"/>
    <w:rsid w:val="0FD22F70"/>
    <w:rsid w:val="0FF24D67"/>
    <w:rsid w:val="0FFB6D66"/>
    <w:rsid w:val="101431DE"/>
    <w:rsid w:val="10227A07"/>
    <w:rsid w:val="102A1392"/>
    <w:rsid w:val="10301866"/>
    <w:rsid w:val="10315CA7"/>
    <w:rsid w:val="10585B65"/>
    <w:rsid w:val="106221A3"/>
    <w:rsid w:val="10CB64C5"/>
    <w:rsid w:val="10ED48D3"/>
    <w:rsid w:val="10F20D97"/>
    <w:rsid w:val="1111121D"/>
    <w:rsid w:val="111F3E95"/>
    <w:rsid w:val="1127517E"/>
    <w:rsid w:val="11323A31"/>
    <w:rsid w:val="11570667"/>
    <w:rsid w:val="11687E88"/>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BB6210"/>
    <w:rsid w:val="15DE21ED"/>
    <w:rsid w:val="15F72A6C"/>
    <w:rsid w:val="165A2044"/>
    <w:rsid w:val="16640041"/>
    <w:rsid w:val="166762DE"/>
    <w:rsid w:val="166B13D0"/>
    <w:rsid w:val="16730284"/>
    <w:rsid w:val="16930926"/>
    <w:rsid w:val="16A14DF1"/>
    <w:rsid w:val="16FC651F"/>
    <w:rsid w:val="173537D5"/>
    <w:rsid w:val="17635248"/>
    <w:rsid w:val="17C606A0"/>
    <w:rsid w:val="17C90A93"/>
    <w:rsid w:val="182E4A5F"/>
    <w:rsid w:val="183432DB"/>
    <w:rsid w:val="185E19C0"/>
    <w:rsid w:val="18602A8A"/>
    <w:rsid w:val="186D2DAD"/>
    <w:rsid w:val="18820C52"/>
    <w:rsid w:val="18AD2A16"/>
    <w:rsid w:val="18BD7BD0"/>
    <w:rsid w:val="18E13BCB"/>
    <w:rsid w:val="18EE0096"/>
    <w:rsid w:val="190E24E6"/>
    <w:rsid w:val="191F04B0"/>
    <w:rsid w:val="19234009"/>
    <w:rsid w:val="19AE222D"/>
    <w:rsid w:val="19BF0CE4"/>
    <w:rsid w:val="19CF4FDE"/>
    <w:rsid w:val="19E144CF"/>
    <w:rsid w:val="19FE2C0F"/>
    <w:rsid w:val="1A361BB4"/>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E0B65F8"/>
    <w:rsid w:val="1E79668E"/>
    <w:rsid w:val="1EAE49C7"/>
    <w:rsid w:val="1F4B3F19"/>
    <w:rsid w:val="1F58571C"/>
    <w:rsid w:val="1F614D81"/>
    <w:rsid w:val="1F7547FB"/>
    <w:rsid w:val="1FC972B5"/>
    <w:rsid w:val="1FCF54B9"/>
    <w:rsid w:val="1FED0B4E"/>
    <w:rsid w:val="1FF4147B"/>
    <w:rsid w:val="1FF561AE"/>
    <w:rsid w:val="201B1917"/>
    <w:rsid w:val="20256A93"/>
    <w:rsid w:val="2033565F"/>
    <w:rsid w:val="204D7D98"/>
    <w:rsid w:val="2059498F"/>
    <w:rsid w:val="20710D0B"/>
    <w:rsid w:val="20786F8B"/>
    <w:rsid w:val="20946051"/>
    <w:rsid w:val="20B34C6B"/>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60234C"/>
    <w:rsid w:val="247C2D8F"/>
    <w:rsid w:val="248539D2"/>
    <w:rsid w:val="2496467F"/>
    <w:rsid w:val="24B34650"/>
    <w:rsid w:val="25075369"/>
    <w:rsid w:val="251004E8"/>
    <w:rsid w:val="2513335E"/>
    <w:rsid w:val="25164BFC"/>
    <w:rsid w:val="251B0465"/>
    <w:rsid w:val="251E609F"/>
    <w:rsid w:val="25271C7B"/>
    <w:rsid w:val="256924E9"/>
    <w:rsid w:val="258B0549"/>
    <w:rsid w:val="25A65A51"/>
    <w:rsid w:val="25B51460"/>
    <w:rsid w:val="25CF51D2"/>
    <w:rsid w:val="25D02118"/>
    <w:rsid w:val="26375264"/>
    <w:rsid w:val="26451C3D"/>
    <w:rsid w:val="269F02EF"/>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8C7B83"/>
    <w:rsid w:val="29986528"/>
    <w:rsid w:val="29AC3D81"/>
    <w:rsid w:val="29B643EE"/>
    <w:rsid w:val="29BA1071"/>
    <w:rsid w:val="29BB3F92"/>
    <w:rsid w:val="29C54E43"/>
    <w:rsid w:val="29E51916"/>
    <w:rsid w:val="2A0F3FB0"/>
    <w:rsid w:val="2A300EB8"/>
    <w:rsid w:val="2A35412F"/>
    <w:rsid w:val="2A573E05"/>
    <w:rsid w:val="2A835621"/>
    <w:rsid w:val="2A8A61F7"/>
    <w:rsid w:val="2ADE6B4A"/>
    <w:rsid w:val="2B2D2CA0"/>
    <w:rsid w:val="2B472907"/>
    <w:rsid w:val="2B7F538B"/>
    <w:rsid w:val="2BB60EE7"/>
    <w:rsid w:val="2BBA59CC"/>
    <w:rsid w:val="2BBFAB6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B77A10"/>
    <w:rsid w:val="2DBA114A"/>
    <w:rsid w:val="2DBA2F11"/>
    <w:rsid w:val="2DCD5993"/>
    <w:rsid w:val="2DD7283F"/>
    <w:rsid w:val="2DE3321F"/>
    <w:rsid w:val="2DED5FB6"/>
    <w:rsid w:val="2E79764E"/>
    <w:rsid w:val="2EA64F2E"/>
    <w:rsid w:val="2EB2322D"/>
    <w:rsid w:val="2EB77450"/>
    <w:rsid w:val="2EFB2629"/>
    <w:rsid w:val="2F0E519C"/>
    <w:rsid w:val="2F115822"/>
    <w:rsid w:val="2F290682"/>
    <w:rsid w:val="2F2B74F6"/>
    <w:rsid w:val="2F3C7955"/>
    <w:rsid w:val="2F4A02C4"/>
    <w:rsid w:val="2F6509D0"/>
    <w:rsid w:val="2F995607"/>
    <w:rsid w:val="2FB947ED"/>
    <w:rsid w:val="2FCE3EB5"/>
    <w:rsid w:val="2FED1391"/>
    <w:rsid w:val="300541EB"/>
    <w:rsid w:val="301343BA"/>
    <w:rsid w:val="3034062C"/>
    <w:rsid w:val="30414B62"/>
    <w:rsid w:val="30430CA1"/>
    <w:rsid w:val="30474804"/>
    <w:rsid w:val="304D4D93"/>
    <w:rsid w:val="30527936"/>
    <w:rsid w:val="305828BA"/>
    <w:rsid w:val="30594760"/>
    <w:rsid w:val="3076603D"/>
    <w:rsid w:val="30AE38E8"/>
    <w:rsid w:val="30C21AE7"/>
    <w:rsid w:val="30DA11D4"/>
    <w:rsid w:val="30EC4E9A"/>
    <w:rsid w:val="30F43803"/>
    <w:rsid w:val="30F77150"/>
    <w:rsid w:val="31197F4E"/>
    <w:rsid w:val="31232434"/>
    <w:rsid w:val="3132141C"/>
    <w:rsid w:val="31334AC6"/>
    <w:rsid w:val="31543F3A"/>
    <w:rsid w:val="31585844"/>
    <w:rsid w:val="317A4765"/>
    <w:rsid w:val="31C20277"/>
    <w:rsid w:val="31C809E6"/>
    <w:rsid w:val="321720DE"/>
    <w:rsid w:val="3218123E"/>
    <w:rsid w:val="32190491"/>
    <w:rsid w:val="32643A85"/>
    <w:rsid w:val="32667020"/>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6B3E69"/>
    <w:rsid w:val="33814F8D"/>
    <w:rsid w:val="33857B1D"/>
    <w:rsid w:val="339A650A"/>
    <w:rsid w:val="33CB02F8"/>
    <w:rsid w:val="34037804"/>
    <w:rsid w:val="34041F1A"/>
    <w:rsid w:val="341A3EBD"/>
    <w:rsid w:val="342F5CDB"/>
    <w:rsid w:val="343706EB"/>
    <w:rsid w:val="345C74F2"/>
    <w:rsid w:val="34703188"/>
    <w:rsid w:val="34B6208F"/>
    <w:rsid w:val="34BD4190"/>
    <w:rsid w:val="34BF01E0"/>
    <w:rsid w:val="34C5219B"/>
    <w:rsid w:val="34CB3182"/>
    <w:rsid w:val="34D707D6"/>
    <w:rsid w:val="35085D0E"/>
    <w:rsid w:val="3511441F"/>
    <w:rsid w:val="35164520"/>
    <w:rsid w:val="356B4AF0"/>
    <w:rsid w:val="357725E6"/>
    <w:rsid w:val="357F9A1B"/>
    <w:rsid w:val="35CA5890"/>
    <w:rsid w:val="35D96C73"/>
    <w:rsid w:val="35F5085E"/>
    <w:rsid w:val="36146F36"/>
    <w:rsid w:val="362D4E42"/>
    <w:rsid w:val="369858BF"/>
    <w:rsid w:val="369E291D"/>
    <w:rsid w:val="36B6389F"/>
    <w:rsid w:val="36DA2C22"/>
    <w:rsid w:val="36EC3A0F"/>
    <w:rsid w:val="36F76C40"/>
    <w:rsid w:val="371371EE"/>
    <w:rsid w:val="37264343"/>
    <w:rsid w:val="37445638"/>
    <w:rsid w:val="37450E5C"/>
    <w:rsid w:val="37500442"/>
    <w:rsid w:val="37A61E10"/>
    <w:rsid w:val="37B60EBC"/>
    <w:rsid w:val="37C2431F"/>
    <w:rsid w:val="37C56917"/>
    <w:rsid w:val="37C84E9C"/>
    <w:rsid w:val="37CF55F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0720D5"/>
    <w:rsid w:val="3A1005E3"/>
    <w:rsid w:val="3A1F5EA9"/>
    <w:rsid w:val="3A2C2CB0"/>
    <w:rsid w:val="3A3047A5"/>
    <w:rsid w:val="3A3A65D2"/>
    <w:rsid w:val="3A447A1F"/>
    <w:rsid w:val="3A4B643A"/>
    <w:rsid w:val="3A8C23C1"/>
    <w:rsid w:val="3A9A444B"/>
    <w:rsid w:val="3AE838BC"/>
    <w:rsid w:val="3AF636FA"/>
    <w:rsid w:val="3AF954DC"/>
    <w:rsid w:val="3AFB06C4"/>
    <w:rsid w:val="3B2A71FC"/>
    <w:rsid w:val="3B2C4D22"/>
    <w:rsid w:val="3B68689B"/>
    <w:rsid w:val="3B9DC9AF"/>
    <w:rsid w:val="3BBA40DC"/>
    <w:rsid w:val="3BD038FF"/>
    <w:rsid w:val="3BF35840"/>
    <w:rsid w:val="3BF6BE16"/>
    <w:rsid w:val="3C770C51"/>
    <w:rsid w:val="3C86556E"/>
    <w:rsid w:val="3C9C1EDC"/>
    <w:rsid w:val="3CA20495"/>
    <w:rsid w:val="3CA871F1"/>
    <w:rsid w:val="3CAF6B4F"/>
    <w:rsid w:val="3CE157CC"/>
    <w:rsid w:val="3CF45AB1"/>
    <w:rsid w:val="3D0F5AAB"/>
    <w:rsid w:val="3D270A63"/>
    <w:rsid w:val="3D3251B2"/>
    <w:rsid w:val="3D63216E"/>
    <w:rsid w:val="3D864DFE"/>
    <w:rsid w:val="3D9A2531"/>
    <w:rsid w:val="3DA204A8"/>
    <w:rsid w:val="3DAE01CF"/>
    <w:rsid w:val="3DCC6A70"/>
    <w:rsid w:val="3DEFA476"/>
    <w:rsid w:val="3E0D0E3B"/>
    <w:rsid w:val="3E1201FF"/>
    <w:rsid w:val="3E4B70C0"/>
    <w:rsid w:val="3E5D7C39"/>
    <w:rsid w:val="3E5F0359"/>
    <w:rsid w:val="3E791810"/>
    <w:rsid w:val="3E7D478B"/>
    <w:rsid w:val="3E941710"/>
    <w:rsid w:val="3E9A6D2D"/>
    <w:rsid w:val="3EAC1033"/>
    <w:rsid w:val="3EB33728"/>
    <w:rsid w:val="3F147BD8"/>
    <w:rsid w:val="3F204B9E"/>
    <w:rsid w:val="3F2E35FA"/>
    <w:rsid w:val="3F440A6D"/>
    <w:rsid w:val="3F6031EC"/>
    <w:rsid w:val="3F6128A3"/>
    <w:rsid w:val="3F7C1A35"/>
    <w:rsid w:val="3F876C14"/>
    <w:rsid w:val="3F8C2233"/>
    <w:rsid w:val="3FBE1F95"/>
    <w:rsid w:val="3FF80B59"/>
    <w:rsid w:val="4001306B"/>
    <w:rsid w:val="40273D0A"/>
    <w:rsid w:val="40320F75"/>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98326B"/>
    <w:rsid w:val="470B4500"/>
    <w:rsid w:val="473C166C"/>
    <w:rsid w:val="474C7367"/>
    <w:rsid w:val="47770852"/>
    <w:rsid w:val="478D4D9A"/>
    <w:rsid w:val="47995B9E"/>
    <w:rsid w:val="47AA14E5"/>
    <w:rsid w:val="47AD4F03"/>
    <w:rsid w:val="47B55E81"/>
    <w:rsid w:val="47CA72BB"/>
    <w:rsid w:val="47E937D8"/>
    <w:rsid w:val="48126A4D"/>
    <w:rsid w:val="4820238E"/>
    <w:rsid w:val="484E5585"/>
    <w:rsid w:val="486E0728"/>
    <w:rsid w:val="48971D34"/>
    <w:rsid w:val="491267DF"/>
    <w:rsid w:val="491C0184"/>
    <w:rsid w:val="49226F0A"/>
    <w:rsid w:val="49362D3A"/>
    <w:rsid w:val="49557B3A"/>
    <w:rsid w:val="495F603B"/>
    <w:rsid w:val="498B57D8"/>
    <w:rsid w:val="49B303BC"/>
    <w:rsid w:val="49BB05BF"/>
    <w:rsid w:val="49C75EDA"/>
    <w:rsid w:val="49DE0A5E"/>
    <w:rsid w:val="4A0278B7"/>
    <w:rsid w:val="4A0B01F8"/>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1E2465"/>
    <w:rsid w:val="4C5275FC"/>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FE0E3F"/>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A20865"/>
    <w:rsid w:val="51B04CD5"/>
    <w:rsid w:val="522220BC"/>
    <w:rsid w:val="522B1438"/>
    <w:rsid w:val="527C6137"/>
    <w:rsid w:val="52A64F11"/>
    <w:rsid w:val="52A65DDA"/>
    <w:rsid w:val="52D15A02"/>
    <w:rsid w:val="52DE64B1"/>
    <w:rsid w:val="52E0059C"/>
    <w:rsid w:val="52E23FE1"/>
    <w:rsid w:val="537D2167"/>
    <w:rsid w:val="53E57C5E"/>
    <w:rsid w:val="546450D5"/>
    <w:rsid w:val="54AF2286"/>
    <w:rsid w:val="54B55930"/>
    <w:rsid w:val="54B813E9"/>
    <w:rsid w:val="54CD4A28"/>
    <w:rsid w:val="54E47D1B"/>
    <w:rsid w:val="54EC5ACF"/>
    <w:rsid w:val="551F124E"/>
    <w:rsid w:val="5529361E"/>
    <w:rsid w:val="5560764A"/>
    <w:rsid w:val="557773FB"/>
    <w:rsid w:val="55903F90"/>
    <w:rsid w:val="55B94FAC"/>
    <w:rsid w:val="561F12B3"/>
    <w:rsid w:val="56366476"/>
    <w:rsid w:val="56885723"/>
    <w:rsid w:val="56BD3C46"/>
    <w:rsid w:val="56DA5E47"/>
    <w:rsid w:val="57030BD5"/>
    <w:rsid w:val="571A55FE"/>
    <w:rsid w:val="572C6D7D"/>
    <w:rsid w:val="575A7E5A"/>
    <w:rsid w:val="5762BC0C"/>
    <w:rsid w:val="57733075"/>
    <w:rsid w:val="577F4CFA"/>
    <w:rsid w:val="57A22D8A"/>
    <w:rsid w:val="57C609EB"/>
    <w:rsid w:val="57D568F2"/>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52B9C"/>
    <w:rsid w:val="593A7A80"/>
    <w:rsid w:val="594503B9"/>
    <w:rsid w:val="59510B0C"/>
    <w:rsid w:val="5979231B"/>
    <w:rsid w:val="59820DB0"/>
    <w:rsid w:val="5985328C"/>
    <w:rsid w:val="599B5542"/>
    <w:rsid w:val="59D2488F"/>
    <w:rsid w:val="59D75463"/>
    <w:rsid w:val="59DC570A"/>
    <w:rsid w:val="59E35308"/>
    <w:rsid w:val="59E5393F"/>
    <w:rsid w:val="5A054C64"/>
    <w:rsid w:val="5A200688"/>
    <w:rsid w:val="5A3302B0"/>
    <w:rsid w:val="5A6831D8"/>
    <w:rsid w:val="5A767910"/>
    <w:rsid w:val="5A7B19D3"/>
    <w:rsid w:val="5A81642B"/>
    <w:rsid w:val="5A9A0889"/>
    <w:rsid w:val="5AB6785F"/>
    <w:rsid w:val="5AEA5520"/>
    <w:rsid w:val="5AFA1676"/>
    <w:rsid w:val="5B155DE7"/>
    <w:rsid w:val="5B4D6AD9"/>
    <w:rsid w:val="5B5E05F5"/>
    <w:rsid w:val="5B9A46F8"/>
    <w:rsid w:val="5BC11016"/>
    <w:rsid w:val="5BDB0397"/>
    <w:rsid w:val="5BEC60DC"/>
    <w:rsid w:val="5BF57AC9"/>
    <w:rsid w:val="5C190553"/>
    <w:rsid w:val="5C3D00E9"/>
    <w:rsid w:val="5C9F6CAA"/>
    <w:rsid w:val="5CA93F38"/>
    <w:rsid w:val="5CD62855"/>
    <w:rsid w:val="5CE15514"/>
    <w:rsid w:val="5CE371E2"/>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7B3747"/>
    <w:rsid w:val="5E9B7345"/>
    <w:rsid w:val="5EDF31E4"/>
    <w:rsid w:val="5EFD7E9A"/>
    <w:rsid w:val="5F3A5CEE"/>
    <w:rsid w:val="5F40721D"/>
    <w:rsid w:val="5F5A480F"/>
    <w:rsid w:val="5F7A12DC"/>
    <w:rsid w:val="5F7E4861"/>
    <w:rsid w:val="5F937EBF"/>
    <w:rsid w:val="5FB35030"/>
    <w:rsid w:val="5FB46F10"/>
    <w:rsid w:val="5FE77A37"/>
    <w:rsid w:val="5FEB7BC5"/>
    <w:rsid w:val="5FF01979"/>
    <w:rsid w:val="5FF116BF"/>
    <w:rsid w:val="5FF91BB5"/>
    <w:rsid w:val="5FFB349B"/>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303F2"/>
    <w:rsid w:val="63164D24"/>
    <w:rsid w:val="634467FD"/>
    <w:rsid w:val="63A65FFE"/>
    <w:rsid w:val="63B8285C"/>
    <w:rsid w:val="63C27722"/>
    <w:rsid w:val="63EC1C65"/>
    <w:rsid w:val="63ED3058"/>
    <w:rsid w:val="64104931"/>
    <w:rsid w:val="643F437E"/>
    <w:rsid w:val="64B04CD0"/>
    <w:rsid w:val="64BB18DC"/>
    <w:rsid w:val="64C175E6"/>
    <w:rsid w:val="6527595D"/>
    <w:rsid w:val="653E6BDA"/>
    <w:rsid w:val="65472E61"/>
    <w:rsid w:val="654F3237"/>
    <w:rsid w:val="655020AD"/>
    <w:rsid w:val="65555212"/>
    <w:rsid w:val="65913990"/>
    <w:rsid w:val="65A02E86"/>
    <w:rsid w:val="65A13A93"/>
    <w:rsid w:val="65AC5A3D"/>
    <w:rsid w:val="65D57BE0"/>
    <w:rsid w:val="65F1697A"/>
    <w:rsid w:val="66187ACD"/>
    <w:rsid w:val="66284BE0"/>
    <w:rsid w:val="664571D6"/>
    <w:rsid w:val="66562550"/>
    <w:rsid w:val="665E63DB"/>
    <w:rsid w:val="667F2E1D"/>
    <w:rsid w:val="66832C00"/>
    <w:rsid w:val="668B1EA9"/>
    <w:rsid w:val="66950DE9"/>
    <w:rsid w:val="670C7632"/>
    <w:rsid w:val="67281F92"/>
    <w:rsid w:val="67302CFA"/>
    <w:rsid w:val="676C08A8"/>
    <w:rsid w:val="67C938CC"/>
    <w:rsid w:val="67D77C40"/>
    <w:rsid w:val="67EC408F"/>
    <w:rsid w:val="67F77426"/>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6063C9"/>
    <w:rsid w:val="6B611663"/>
    <w:rsid w:val="6B650E43"/>
    <w:rsid w:val="6B981494"/>
    <w:rsid w:val="6BAA3735"/>
    <w:rsid w:val="6BAD01CD"/>
    <w:rsid w:val="6BDA5F51"/>
    <w:rsid w:val="6BF045A1"/>
    <w:rsid w:val="6C1C078A"/>
    <w:rsid w:val="6C233169"/>
    <w:rsid w:val="6C951E77"/>
    <w:rsid w:val="6CBF6BEA"/>
    <w:rsid w:val="6CF7283B"/>
    <w:rsid w:val="6CF86B53"/>
    <w:rsid w:val="6D142245"/>
    <w:rsid w:val="6D1D3DC2"/>
    <w:rsid w:val="6D1D6078"/>
    <w:rsid w:val="6D463C2E"/>
    <w:rsid w:val="6D5E4882"/>
    <w:rsid w:val="6D8B3656"/>
    <w:rsid w:val="6D8C7F14"/>
    <w:rsid w:val="6D8E1F39"/>
    <w:rsid w:val="6D9A1754"/>
    <w:rsid w:val="6D9C44AE"/>
    <w:rsid w:val="6DA12003"/>
    <w:rsid w:val="6DAF51BB"/>
    <w:rsid w:val="6DBC07B9"/>
    <w:rsid w:val="6DC9002B"/>
    <w:rsid w:val="6DE011AA"/>
    <w:rsid w:val="6DE1668B"/>
    <w:rsid w:val="6DE22E9A"/>
    <w:rsid w:val="6DF15B63"/>
    <w:rsid w:val="6E023C8A"/>
    <w:rsid w:val="6E0B0E7C"/>
    <w:rsid w:val="6E131612"/>
    <w:rsid w:val="6E1B3196"/>
    <w:rsid w:val="6E5F273D"/>
    <w:rsid w:val="6E7837FF"/>
    <w:rsid w:val="6E9D595D"/>
    <w:rsid w:val="6EB04C24"/>
    <w:rsid w:val="6EC726C0"/>
    <w:rsid w:val="6ED177DA"/>
    <w:rsid w:val="6ED924EF"/>
    <w:rsid w:val="6F0A3320"/>
    <w:rsid w:val="6F392B17"/>
    <w:rsid w:val="6F3C270D"/>
    <w:rsid w:val="6F531AAA"/>
    <w:rsid w:val="6F6238F1"/>
    <w:rsid w:val="6F8E49DA"/>
    <w:rsid w:val="6F9D176F"/>
    <w:rsid w:val="6FF463F0"/>
    <w:rsid w:val="6FFC6CBD"/>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7B38F"/>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D0707A"/>
    <w:rsid w:val="73E04D98"/>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5184561"/>
    <w:rsid w:val="751D3629"/>
    <w:rsid w:val="751D54F0"/>
    <w:rsid w:val="757B11EC"/>
    <w:rsid w:val="758B206A"/>
    <w:rsid w:val="75B441DC"/>
    <w:rsid w:val="75BE06D4"/>
    <w:rsid w:val="75C32123"/>
    <w:rsid w:val="75CA0DE4"/>
    <w:rsid w:val="75CD1C51"/>
    <w:rsid w:val="75E57C6F"/>
    <w:rsid w:val="76137D65"/>
    <w:rsid w:val="761D3A1E"/>
    <w:rsid w:val="762E3BD5"/>
    <w:rsid w:val="7650507B"/>
    <w:rsid w:val="766F725C"/>
    <w:rsid w:val="7684252C"/>
    <w:rsid w:val="76AB6601"/>
    <w:rsid w:val="76BB31AD"/>
    <w:rsid w:val="7734199B"/>
    <w:rsid w:val="77484CAB"/>
    <w:rsid w:val="77785CE2"/>
    <w:rsid w:val="777E0729"/>
    <w:rsid w:val="77902D6F"/>
    <w:rsid w:val="779C3CC8"/>
    <w:rsid w:val="77BC3493"/>
    <w:rsid w:val="77C86594"/>
    <w:rsid w:val="77FE6B43"/>
    <w:rsid w:val="7831362E"/>
    <w:rsid w:val="783469E8"/>
    <w:rsid w:val="783F5297"/>
    <w:rsid w:val="783F7D85"/>
    <w:rsid w:val="7844495E"/>
    <w:rsid w:val="785C7CED"/>
    <w:rsid w:val="785E73D0"/>
    <w:rsid w:val="787C3EEC"/>
    <w:rsid w:val="78827754"/>
    <w:rsid w:val="78A8103F"/>
    <w:rsid w:val="78BF6000"/>
    <w:rsid w:val="78EB408C"/>
    <w:rsid w:val="78FB3062"/>
    <w:rsid w:val="78FB3FD9"/>
    <w:rsid w:val="78FF6FF6"/>
    <w:rsid w:val="794038C8"/>
    <w:rsid w:val="79435A80"/>
    <w:rsid w:val="79495540"/>
    <w:rsid w:val="795E053C"/>
    <w:rsid w:val="796432FD"/>
    <w:rsid w:val="79643327"/>
    <w:rsid w:val="79984D55"/>
    <w:rsid w:val="79A70520"/>
    <w:rsid w:val="79DF2733"/>
    <w:rsid w:val="79F50BB9"/>
    <w:rsid w:val="7A014FF7"/>
    <w:rsid w:val="7A2902FC"/>
    <w:rsid w:val="7A4837E7"/>
    <w:rsid w:val="7A556C0C"/>
    <w:rsid w:val="7A88301C"/>
    <w:rsid w:val="7AB91F61"/>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BFFE866"/>
    <w:rsid w:val="7C030BAC"/>
    <w:rsid w:val="7C074EE7"/>
    <w:rsid w:val="7C0F4366"/>
    <w:rsid w:val="7C131926"/>
    <w:rsid w:val="7C3E1BE4"/>
    <w:rsid w:val="7C5B7556"/>
    <w:rsid w:val="7C7A0AC6"/>
    <w:rsid w:val="7CAB3AC4"/>
    <w:rsid w:val="7CDF524F"/>
    <w:rsid w:val="7D147F9C"/>
    <w:rsid w:val="7D172435"/>
    <w:rsid w:val="7D587166"/>
    <w:rsid w:val="7D6134D2"/>
    <w:rsid w:val="7D717D97"/>
    <w:rsid w:val="7D74088A"/>
    <w:rsid w:val="7DA63EE4"/>
    <w:rsid w:val="7DA9081B"/>
    <w:rsid w:val="7DC2296C"/>
    <w:rsid w:val="7DE042DE"/>
    <w:rsid w:val="7DE40E3C"/>
    <w:rsid w:val="7DF2702E"/>
    <w:rsid w:val="7DF9A604"/>
    <w:rsid w:val="7E295E51"/>
    <w:rsid w:val="7E5B5D81"/>
    <w:rsid w:val="7E6241D9"/>
    <w:rsid w:val="7E643271"/>
    <w:rsid w:val="7E8314F8"/>
    <w:rsid w:val="7EBF4B32"/>
    <w:rsid w:val="7EC3062C"/>
    <w:rsid w:val="7EC52758"/>
    <w:rsid w:val="7ED566CA"/>
    <w:rsid w:val="7EEB258C"/>
    <w:rsid w:val="7EFB9091"/>
    <w:rsid w:val="7EFDFA73"/>
    <w:rsid w:val="7F3608A6"/>
    <w:rsid w:val="7F4F7362"/>
    <w:rsid w:val="7F571ED1"/>
    <w:rsid w:val="7F65EDC3"/>
    <w:rsid w:val="7F873A64"/>
    <w:rsid w:val="7F8F3FAC"/>
    <w:rsid w:val="7F970ECA"/>
    <w:rsid w:val="7F9E036E"/>
    <w:rsid w:val="7FA53646"/>
    <w:rsid w:val="7FAD558D"/>
    <w:rsid w:val="7FB7A597"/>
    <w:rsid w:val="7FDC1E3F"/>
    <w:rsid w:val="7FDD6D0F"/>
    <w:rsid w:val="7FEB33E1"/>
    <w:rsid w:val="7FF9BDDA"/>
    <w:rsid w:val="7FFAC174"/>
    <w:rsid w:val="8773F53B"/>
    <w:rsid w:val="9F6D2472"/>
    <w:rsid w:val="9FA79F81"/>
    <w:rsid w:val="9FFFE20E"/>
    <w:rsid w:val="AFFA637F"/>
    <w:rsid w:val="B09FC3D4"/>
    <w:rsid w:val="BA7F373F"/>
    <w:rsid w:val="BDBBCDE4"/>
    <w:rsid w:val="BE7F80B0"/>
    <w:rsid w:val="BFB5491B"/>
    <w:rsid w:val="BFFF9ED2"/>
    <w:rsid w:val="DB597EFD"/>
    <w:rsid w:val="DBB0E4D9"/>
    <w:rsid w:val="DDDB8E48"/>
    <w:rsid w:val="DE3D4B5B"/>
    <w:rsid w:val="DEF9939B"/>
    <w:rsid w:val="DFF7CE32"/>
    <w:rsid w:val="E2BF908E"/>
    <w:rsid w:val="E67FADFE"/>
    <w:rsid w:val="E6FFDD5B"/>
    <w:rsid w:val="ECFF2D5A"/>
    <w:rsid w:val="EDB7BA66"/>
    <w:rsid w:val="EFB7D689"/>
    <w:rsid w:val="EFFAA73C"/>
    <w:rsid w:val="F6FF77AF"/>
    <w:rsid w:val="F7972318"/>
    <w:rsid w:val="FB5F35C9"/>
    <w:rsid w:val="FBDDC6A6"/>
    <w:rsid w:val="FCF7A9C5"/>
    <w:rsid w:val="FE6F9F57"/>
    <w:rsid w:val="FF9EC099"/>
    <w:rsid w:val="FFF7291F"/>
    <w:rsid w:val="FFFB1743"/>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2"/>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51</Pages>
  <Words>213</Words>
  <Characters>255</Characters>
  <Lines>436</Lines>
  <Paragraphs>122</Paragraphs>
  <TotalTime>6</TotalTime>
  <ScaleCrop>false</ScaleCrop>
  <LinksUpToDate>false</LinksUpToDate>
  <CharactersWithSpaces>304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2024-08-15T23:38:00Z</dcterms:created>
  <dc:creator>Anakin</dc:creator>
  <cp:lastModifiedBy>BHSG</cp:lastModifiedBy>
  <cp:lastPrinted>2022-01-10T16:43:00Z</cp:lastPrinted>
  <dcterms:modified xsi:type="dcterms:W3CDTF">2025-03-04T14:32:31Z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BD557B4CA42E4BD2AC64C0ED363E4228_13</vt:lpwstr>
  </property>
</Properties>
</file>