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包河区体艺中心合肥市望湖小学课程服务单位招标</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w:t>
      </w:r>
      <w:r>
        <w:rPr>
          <w:rFonts w:hint="eastAsia" w:ascii="宋体" w:hAnsi="宋体" w:eastAsia="宋体" w:cs="宋体"/>
          <w:b/>
          <w:color w:val="auto"/>
          <w:spacing w:val="20"/>
          <w:kern w:val="0"/>
          <w:sz w:val="32"/>
          <w:szCs w:val="32"/>
          <w:highlight w:val="none"/>
          <w:u w:val="single"/>
          <w:lang w:val="en-US" w:eastAsia="zh-CN"/>
        </w:rPr>
        <w:t>4</w:t>
      </w:r>
      <w:r>
        <w:rPr>
          <w:rFonts w:hint="eastAsia" w:ascii="宋体" w:hAnsi="宋体" w:eastAsia="宋体" w:cs="宋体"/>
          <w:b/>
          <w:color w:val="auto"/>
          <w:spacing w:val="20"/>
          <w:kern w:val="0"/>
          <w:sz w:val="32"/>
          <w:szCs w:val="32"/>
          <w:highlight w:val="none"/>
          <w:u w:val="single"/>
        </w:rPr>
        <w:t>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4</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4FC91D3C">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w:t>
      </w:r>
      <w:r>
        <w:rPr>
          <w:rFonts w:hint="eastAsia" w:ascii="宋体" w:hAnsi="宋体" w:eastAsia="宋体" w:cs="宋体"/>
          <w:color w:val="auto"/>
          <w:sz w:val="24"/>
          <w:szCs w:val="24"/>
          <w:highlight w:val="none"/>
          <w:lang w:eastAsia="zh-CN"/>
        </w:rPr>
        <w:t>合肥市望湖小学</w:t>
      </w:r>
      <w:r>
        <w:rPr>
          <w:rFonts w:hint="eastAsia" w:ascii="宋体" w:hAnsi="宋体" w:eastAsia="宋体" w:cs="宋体"/>
          <w:color w:val="auto"/>
          <w:sz w:val="24"/>
          <w:szCs w:val="24"/>
          <w:highlight w:val="none"/>
        </w:rPr>
        <w:t>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包河区体艺中心合肥市望湖小学课程服务单位招标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-ZTB-2025-14</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包河区体艺中心合肥市望湖小学课程服务单位招标</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w:t>
      </w:r>
      <w:r>
        <w:rPr>
          <w:rFonts w:hint="eastAsia" w:ascii="宋体" w:hAnsi="宋体" w:eastAsia="宋体" w:cs="宋体"/>
          <w:b/>
          <w:bCs/>
          <w:color w:val="auto"/>
          <w:sz w:val="24"/>
          <w:szCs w:val="18"/>
          <w:highlight w:val="none"/>
          <w:lang w:val="en-US" w:eastAsia="zh-CN"/>
        </w:rPr>
        <w:t>合肥市包河区呈坎路318号合肥市望湖小学、合肥市包河区太平湖路与庐州大道交叉口合肥市望湖小学西区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包河区体艺中心合肥市望湖小学课程服务单位招标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w:t>
      </w:r>
      <w:bookmarkStart w:id="170" w:name="_GoBack"/>
      <w:bookmarkEnd w:id="170"/>
      <w:r>
        <w:rPr>
          <w:rFonts w:hint="eastAsia" w:ascii="宋体" w:hAnsi="宋体" w:eastAsia="宋体" w:cs="宋体"/>
          <w:color w:val="auto"/>
          <w:sz w:val="24"/>
          <w:szCs w:val="18"/>
          <w:highlight w:val="none"/>
        </w:rPr>
        <w:t>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w:t>
      </w:r>
      <w:r>
        <w:rPr>
          <w:rFonts w:hint="eastAsia" w:ascii="宋体" w:hAnsi="宋体" w:eastAsia="宋体" w:cs="宋体"/>
          <w:b/>
          <w:bCs/>
          <w:color w:val="auto"/>
          <w:sz w:val="24"/>
          <w:szCs w:val="18"/>
          <w:highlight w:val="none"/>
        </w:rPr>
        <w:t>共分</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u w:val="single"/>
          <w:lang w:val="en-US" w:eastAsia="zh-CN"/>
        </w:rPr>
        <w:t>9</w:t>
      </w:r>
      <w:r>
        <w:rPr>
          <w:rFonts w:hint="eastAsia" w:ascii="宋体" w:hAnsi="宋体" w:eastAsia="宋体" w:cs="宋体"/>
          <w:b/>
          <w:bCs/>
          <w:color w:val="auto"/>
          <w:sz w:val="24"/>
          <w:szCs w:val="18"/>
          <w:highlight w:val="none"/>
          <w:u w:val="single"/>
        </w:rPr>
        <w:t xml:space="preserve"> </w:t>
      </w:r>
      <w:r>
        <w:rPr>
          <w:rFonts w:hint="eastAsia" w:ascii="宋体" w:hAnsi="宋体" w:eastAsia="宋体" w:cs="宋体"/>
          <w:b/>
          <w:bCs/>
          <w:color w:val="auto"/>
          <w:sz w:val="24"/>
          <w:szCs w:val="18"/>
          <w:highlight w:val="none"/>
        </w:rPr>
        <w:t>个标段</w:t>
      </w:r>
      <w:r>
        <w:rPr>
          <w:rFonts w:hint="eastAsia" w:ascii="宋体" w:hAnsi="宋体" w:eastAsia="宋体" w:cs="宋体"/>
          <w:b/>
          <w:bCs/>
          <w:color w:val="auto"/>
          <w:sz w:val="24"/>
          <w:szCs w:val="18"/>
          <w:highlight w:val="none"/>
          <w:lang w:eastAsia="zh-CN"/>
        </w:rPr>
        <w:t>，</w:t>
      </w:r>
      <w:r>
        <w:rPr>
          <w:rFonts w:hint="eastAsia" w:ascii="宋体" w:hAnsi="宋体" w:eastAsia="宋体" w:cs="宋体"/>
          <w:b/>
          <w:bCs/>
          <w:color w:val="auto"/>
          <w:sz w:val="24"/>
          <w:szCs w:val="18"/>
          <w:highlight w:val="none"/>
          <w:lang w:val="en-US" w:eastAsia="zh-CN"/>
        </w:rPr>
        <w:t>其中，</w:t>
      </w:r>
      <w:r>
        <w:rPr>
          <w:rFonts w:hint="eastAsia" w:ascii="宋体" w:hAnsi="宋体" w:eastAsia="宋体" w:cs="宋体"/>
          <w:b/>
          <w:bCs/>
          <w:color w:val="auto"/>
          <w:sz w:val="24"/>
          <w:szCs w:val="18"/>
          <w:highlight w:val="none"/>
          <w:lang w:eastAsia="zh-CN"/>
        </w:rPr>
        <w:t>第1标段为</w:t>
      </w:r>
      <w:r>
        <w:rPr>
          <w:rFonts w:hint="eastAsia" w:ascii="宋体" w:hAnsi="宋体" w:eastAsia="宋体" w:cs="宋体"/>
          <w:b/>
          <w:bCs/>
          <w:color w:val="auto"/>
          <w:sz w:val="24"/>
          <w:szCs w:val="18"/>
          <w:highlight w:val="none"/>
          <w:u w:val="single"/>
          <w:lang w:val="en-US" w:eastAsia="zh-CN"/>
        </w:rPr>
        <w:t>足球（基础班）</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2</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足球（提高班）</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3</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跆拳道</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4</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啦啦操</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田径</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6</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美术</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7</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管乐</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8</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编程</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b/>
          <w:bCs/>
          <w:color w:val="auto"/>
          <w:sz w:val="24"/>
          <w:szCs w:val="18"/>
          <w:highlight w:val="none"/>
          <w:lang w:eastAsia="zh-CN"/>
        </w:rPr>
        <w:t>第</w:t>
      </w:r>
      <w:r>
        <w:rPr>
          <w:rFonts w:hint="eastAsia" w:ascii="宋体" w:hAnsi="宋体" w:eastAsia="宋体" w:cs="宋体"/>
          <w:b/>
          <w:bCs/>
          <w:color w:val="auto"/>
          <w:sz w:val="24"/>
          <w:szCs w:val="18"/>
          <w:highlight w:val="none"/>
          <w:lang w:val="en-US" w:eastAsia="zh-CN"/>
        </w:rPr>
        <w:t>9</w:t>
      </w:r>
      <w:r>
        <w:rPr>
          <w:rFonts w:hint="eastAsia" w:ascii="宋体" w:hAnsi="宋体" w:eastAsia="宋体" w:cs="宋体"/>
          <w:b/>
          <w:bCs/>
          <w:color w:val="auto"/>
          <w:sz w:val="24"/>
          <w:szCs w:val="18"/>
          <w:highlight w:val="none"/>
          <w:lang w:eastAsia="zh-CN"/>
        </w:rPr>
        <w:t>标段为</w:t>
      </w:r>
      <w:r>
        <w:rPr>
          <w:rFonts w:hint="eastAsia" w:ascii="宋体" w:hAnsi="宋体" w:eastAsia="宋体" w:cs="宋体"/>
          <w:b/>
          <w:bCs/>
          <w:color w:val="auto"/>
          <w:sz w:val="24"/>
          <w:szCs w:val="18"/>
          <w:highlight w:val="none"/>
          <w:u w:val="single"/>
          <w:lang w:val="en-US" w:eastAsia="zh-CN"/>
        </w:rPr>
        <w:t>无人机</w:t>
      </w:r>
      <w:r>
        <w:rPr>
          <w:rFonts w:hint="eastAsia" w:ascii="宋体" w:hAnsi="宋体" w:eastAsia="宋体" w:cs="宋体"/>
          <w:b/>
          <w:bCs/>
          <w:color w:val="auto"/>
          <w:sz w:val="24"/>
          <w:szCs w:val="18"/>
          <w:highlight w:val="none"/>
          <w:lang w:val="en-US" w:eastAsia="zh-CN"/>
        </w:rPr>
        <w:t>课程。</w:t>
      </w:r>
      <w:r>
        <w:rPr>
          <w:rFonts w:hint="eastAsia" w:ascii="宋体" w:hAnsi="宋体" w:eastAsia="宋体" w:cs="宋体"/>
          <w:color w:val="auto"/>
          <w:sz w:val="24"/>
          <w:szCs w:val="18"/>
          <w:highlight w:val="none"/>
          <w:lang w:val="en-US" w:eastAsia="zh-CN"/>
        </w:rPr>
        <w:t>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FF0000"/>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和2025年1月17日发布的《包河区中小学体艺中心课程服务单位补充招募结果公告》。其中，参与</w:t>
      </w:r>
      <w:r>
        <w:rPr>
          <w:rFonts w:hint="eastAsia" w:ascii="宋体" w:hAnsi="宋体" w:eastAsia="宋体" w:cs="宋体"/>
          <w:b/>
          <w:bCs/>
          <w:color w:val="auto"/>
          <w:sz w:val="24"/>
          <w:szCs w:val="18"/>
          <w:highlight w:val="none"/>
          <w:lang w:val="en-US" w:eastAsia="zh-CN"/>
        </w:rPr>
        <w:t>第1标段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第2标段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第3标段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跆拳道</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第4标段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啦啦操</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第5标段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田径类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第6标段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美术类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第7标段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第8标段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编程类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w:t>
      </w:r>
      <w:r>
        <w:rPr>
          <w:rFonts w:hint="eastAsia" w:ascii="宋体" w:hAnsi="宋体" w:eastAsia="宋体" w:cs="宋体"/>
          <w:b/>
          <w:bCs/>
          <w:color w:val="auto"/>
          <w:sz w:val="24"/>
          <w:szCs w:val="18"/>
          <w:highlight w:val="none"/>
          <w:lang w:val="en-US" w:eastAsia="zh-CN"/>
        </w:rPr>
        <w:t>第9标段</w:t>
      </w:r>
      <w:r>
        <w:rPr>
          <w:rFonts w:hint="eastAsia" w:ascii="宋体" w:hAnsi="宋体" w:eastAsia="宋体" w:cs="宋体"/>
          <w:color w:val="auto"/>
          <w:sz w:val="24"/>
          <w:szCs w:val="18"/>
          <w:highlight w:val="none"/>
          <w:lang w:val="en-US" w:eastAsia="zh-CN"/>
        </w:rPr>
        <w:t>的投标人需具备</w:t>
      </w:r>
      <w:r>
        <w:rPr>
          <w:rFonts w:hint="eastAsia" w:ascii="宋体" w:hAnsi="宋体" w:eastAsia="宋体" w:cs="宋体"/>
          <w:b/>
          <w:bCs/>
          <w:color w:val="auto"/>
          <w:sz w:val="24"/>
          <w:szCs w:val="18"/>
          <w:highlight w:val="none"/>
          <w:u w:val="single"/>
          <w:lang w:val="en-US" w:eastAsia="zh-CN"/>
        </w:rPr>
        <w:t>无人机、航空模型等科技类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0285A62">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default"/>
          <w:b w:val="0"/>
          <w:bCs w:val="0"/>
          <w:color w:val="auto"/>
          <w:highlight w:val="none"/>
          <w:lang w:val="en-US"/>
        </w:rPr>
      </w:pPr>
      <w:r>
        <w:rPr>
          <w:rFonts w:hint="eastAsia" w:cs="宋体"/>
          <w:b w:val="0"/>
          <w:bCs w:val="0"/>
          <w:color w:val="auto"/>
          <w:sz w:val="24"/>
          <w:szCs w:val="18"/>
          <w:highlight w:val="none"/>
          <w:lang w:val="en-US" w:eastAsia="zh-CN"/>
        </w:rPr>
        <w:t>备注：各潜在投标人可参与多个标段投标。</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10</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115CAEE">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4 </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10 </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lang w:val="en-US" w:eastAsia="zh-CN"/>
        </w:rPr>
        <w:t xml:space="preserve"> 3</w:t>
      </w:r>
      <w:r>
        <w:rPr>
          <w:rFonts w:hint="eastAsia" w:ascii="宋体" w:hAnsi="宋体" w:eastAsia="宋体" w:cs="宋体"/>
          <w:color w:val="auto"/>
          <w:sz w:val="24"/>
          <w:szCs w:val="18"/>
          <w:highlight w:val="none"/>
          <w:u w:val="single"/>
        </w:rPr>
        <w:t>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2.地址：</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耿工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4.电话：17318512331</w:t>
      </w:r>
      <w:bookmarkEnd w:id="5"/>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3.开户行：徽商银行合肥包河支行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4</w:t>
            </w:r>
            <w:r>
              <w:rPr>
                <w:rFonts w:hint="eastAsia"/>
                <w:color w:val="auto"/>
                <w:highlight w:val="none"/>
              </w:rPr>
              <w:t>月</w:t>
            </w:r>
            <w:r>
              <w:rPr>
                <w:rFonts w:hint="eastAsia"/>
                <w:color w:val="auto"/>
                <w:highlight w:val="none"/>
                <w:lang w:val="en-US" w:eastAsia="zh-CN"/>
              </w:rPr>
              <w:t>9</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0FCFCD95">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 9 个标段，其中，第1标段为足球（基础班）课程；第2标段为足球（提高班）课程；第3标段为跆拳道课程；第4标段为啦啦操课程；第5标段为田径课程；第6标段为美术课程；第7标段为管乐课程；第8标段为编程课程；第9标段为无人机课程。</w:t>
            </w:r>
          </w:p>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b/>
                <w:bCs w:val="0"/>
                <w:color w:val="auto"/>
                <w:highlight w:val="none"/>
              </w:rPr>
            </w:pPr>
            <w:bookmarkStart w:id="10" w:name="_Hlk179388000"/>
            <w:r>
              <w:rPr>
                <w:rFonts w:hint="eastAsia"/>
                <w:b/>
                <w:bCs w:val="0"/>
                <w:color w:val="auto"/>
                <w:highlight w:val="none"/>
              </w:rPr>
              <w:t>（1）纸质版投标文件（要求胶装成册）：</w:t>
            </w:r>
          </w:p>
          <w:p w14:paraId="6146F5DC">
            <w:pPr>
              <w:pStyle w:val="29"/>
              <w:rPr>
                <w:rFonts w:hint="eastAsia"/>
                <w:b/>
                <w:bCs w:val="0"/>
                <w:color w:val="auto"/>
                <w:highlight w:val="none"/>
              </w:rPr>
            </w:pPr>
            <w:r>
              <w:rPr>
                <w:rFonts w:hint="eastAsia"/>
                <w:b/>
                <w:bCs w:val="0"/>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每个标段推荐1家中标候选人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①</w:t>
            </w: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default" w:ascii="宋体" w:hAnsi="宋体" w:eastAsia="宋体" w:cs="宋体"/>
                <w:bCs/>
                <w:color w:val="auto"/>
                <w:kern w:val="2"/>
                <w:sz w:val="24"/>
                <w:szCs w:val="24"/>
                <w:lang w:val="en-US" w:eastAsia="zh-CN" w:bidi="ar-SA"/>
              </w:rPr>
              <w:t>③</w:t>
            </w: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3"/>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val="0"/>
          <w:color w:val="auto"/>
          <w:highlight w:val="none"/>
        </w:rPr>
      </w:pPr>
      <w:r>
        <w:rPr>
          <w:rFonts w:hint="eastAsia"/>
          <w:color w:val="auto"/>
          <w:highlight w:val="none"/>
        </w:rPr>
        <w:t>（5）</w:t>
      </w: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55A39F97">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ascii="宋体" w:hAnsi="宋体" w:eastAsia="宋体" w:cs="宋体"/>
                <w:color w:val="auto"/>
                <w:sz w:val="24"/>
                <w:szCs w:val="18"/>
                <w:highlight w:val="none"/>
                <w:lang w:val="en-US" w:eastAsia="zh-CN"/>
              </w:rPr>
              <w:t>合肥市包河区呈坎路318号合肥市望湖小学、合肥市包河区太平湖路与庐州大道交叉口合肥市望湖小学西区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FF0000"/>
          <w:sz w:val="24"/>
          <w:szCs w:val="18"/>
          <w:highlight w:val="none"/>
          <w:lang w:val="en-US" w:eastAsia="zh-CN"/>
        </w:rPr>
      </w:pPr>
      <w:r>
        <w:rPr>
          <w:rFonts w:hint="eastAsia" w:ascii="宋体" w:hAnsi="宋体" w:eastAsia="宋体" w:cs="宋体"/>
          <w:bCs/>
          <w:color w:val="auto"/>
          <w:sz w:val="24"/>
          <w:szCs w:val="18"/>
          <w:highlight w:val="none"/>
          <w:lang w:eastAsia="zh-CN"/>
        </w:rPr>
        <w:t>合肥市望湖小学</w:t>
      </w:r>
      <w:r>
        <w:rPr>
          <w:rFonts w:hint="eastAsia" w:ascii="宋体" w:hAnsi="宋体" w:eastAsia="宋体" w:cs="宋体"/>
          <w:bCs/>
          <w:color w:val="auto"/>
          <w:sz w:val="24"/>
          <w:szCs w:val="18"/>
          <w:highlight w:val="none"/>
        </w:rPr>
        <w:t>拟开设</w:t>
      </w:r>
      <w:r>
        <w:rPr>
          <w:rFonts w:hint="eastAsia" w:ascii="宋体" w:hAnsi="宋体" w:eastAsia="宋体" w:cs="宋体"/>
          <w:bCs/>
          <w:color w:val="auto"/>
          <w:sz w:val="24"/>
          <w:szCs w:val="18"/>
          <w:highlight w:val="none"/>
          <w:lang w:val="en-US" w:eastAsia="zh-CN"/>
        </w:rPr>
        <w:t>足球、跆拳道、啦啦操、田径、美术、管乐、编程、无人机</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276CF3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7B03A9DA">
      <w:pPr>
        <w:spacing w:line="360" w:lineRule="auto"/>
        <w:ind w:firstLine="480" w:firstLineChars="200"/>
        <w:rPr>
          <w:rFonts w:hint="eastAsia" w:ascii="宋体" w:hAnsi="宋体" w:eastAsia="宋体" w:cs="宋体"/>
          <w:b/>
          <w:bCs/>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w:t>
      </w:r>
      <w:r>
        <w:rPr>
          <w:rFonts w:hint="eastAsia" w:ascii="宋体" w:hAnsi="宋体" w:eastAsia="宋体" w:cs="宋体"/>
          <w:b/>
          <w:bCs/>
          <w:color w:val="auto"/>
          <w:sz w:val="24"/>
          <w:szCs w:val="24"/>
          <w:highlight w:val="none"/>
          <w:lang w:val="en-US" w:eastAsia="zh-CN"/>
        </w:rPr>
        <w:t>其中，第1标段</w:t>
      </w:r>
      <w:r>
        <w:rPr>
          <w:rFonts w:hint="eastAsia" w:ascii="宋体" w:hAnsi="宋体" w:eastAsia="宋体" w:cs="宋体"/>
          <w:b/>
          <w:bCs/>
          <w:color w:val="auto"/>
          <w:sz w:val="24"/>
          <w:szCs w:val="24"/>
          <w:highlight w:val="none"/>
          <w:u w:val="single"/>
          <w:lang w:val="en-US" w:eastAsia="zh-CN"/>
        </w:rPr>
        <w:t>足球（基础班）</w:t>
      </w:r>
      <w:r>
        <w:rPr>
          <w:rFonts w:hint="eastAsia" w:ascii="宋体" w:hAnsi="宋体" w:eastAsia="宋体" w:cs="宋体"/>
          <w:b/>
          <w:bCs/>
          <w:color w:val="auto"/>
          <w:sz w:val="24"/>
          <w:szCs w:val="24"/>
          <w:highlight w:val="none"/>
          <w:lang w:val="en-US" w:eastAsia="zh-CN"/>
        </w:rPr>
        <w:t>分成比例限价50%，第2标段</w:t>
      </w:r>
      <w:r>
        <w:rPr>
          <w:rFonts w:hint="eastAsia" w:ascii="宋体" w:hAnsi="宋体" w:eastAsia="宋体" w:cs="宋体"/>
          <w:b/>
          <w:bCs/>
          <w:color w:val="auto"/>
          <w:sz w:val="24"/>
          <w:szCs w:val="24"/>
          <w:highlight w:val="none"/>
          <w:u w:val="single"/>
          <w:lang w:val="en-US" w:eastAsia="zh-CN"/>
        </w:rPr>
        <w:t>足球（提高班）</w:t>
      </w:r>
      <w:r>
        <w:rPr>
          <w:rFonts w:hint="eastAsia" w:ascii="宋体" w:hAnsi="宋体" w:eastAsia="宋体" w:cs="宋体"/>
          <w:b/>
          <w:bCs/>
          <w:color w:val="auto"/>
          <w:sz w:val="24"/>
          <w:szCs w:val="24"/>
          <w:highlight w:val="none"/>
          <w:lang w:val="en-US" w:eastAsia="zh-CN"/>
        </w:rPr>
        <w:t>分成比例限价70%，第3标段</w:t>
      </w:r>
      <w:r>
        <w:rPr>
          <w:rFonts w:hint="eastAsia" w:ascii="宋体" w:hAnsi="宋体" w:eastAsia="宋体" w:cs="宋体"/>
          <w:b/>
          <w:bCs/>
          <w:color w:val="auto"/>
          <w:sz w:val="24"/>
          <w:szCs w:val="24"/>
          <w:highlight w:val="none"/>
          <w:u w:val="single"/>
          <w:lang w:val="en-US" w:eastAsia="zh-CN"/>
        </w:rPr>
        <w:t>跆拳道</w:t>
      </w:r>
      <w:r>
        <w:rPr>
          <w:rFonts w:hint="eastAsia" w:ascii="宋体" w:hAnsi="宋体" w:eastAsia="宋体" w:cs="宋体"/>
          <w:b/>
          <w:bCs/>
          <w:color w:val="auto"/>
          <w:sz w:val="24"/>
          <w:szCs w:val="24"/>
          <w:highlight w:val="none"/>
          <w:lang w:val="en-US" w:eastAsia="zh-CN"/>
        </w:rPr>
        <w:t>分成比例限价50%，第4标段</w:t>
      </w:r>
      <w:r>
        <w:rPr>
          <w:rFonts w:hint="eastAsia" w:ascii="宋体" w:hAnsi="宋体" w:eastAsia="宋体" w:cs="宋体"/>
          <w:b/>
          <w:bCs/>
          <w:color w:val="auto"/>
          <w:sz w:val="24"/>
          <w:szCs w:val="24"/>
          <w:highlight w:val="none"/>
          <w:u w:val="single"/>
          <w:lang w:val="en-US" w:eastAsia="zh-CN"/>
        </w:rPr>
        <w:t>啦啦操</w:t>
      </w:r>
      <w:r>
        <w:rPr>
          <w:rFonts w:hint="eastAsia" w:ascii="宋体" w:hAnsi="宋体" w:eastAsia="宋体" w:cs="宋体"/>
          <w:b/>
          <w:bCs/>
          <w:color w:val="auto"/>
          <w:sz w:val="24"/>
          <w:szCs w:val="24"/>
          <w:highlight w:val="none"/>
          <w:lang w:val="en-US" w:eastAsia="zh-CN"/>
        </w:rPr>
        <w:t>分成比例限价70%，第5标段</w:t>
      </w:r>
      <w:r>
        <w:rPr>
          <w:rFonts w:hint="eastAsia" w:ascii="宋体" w:hAnsi="宋体" w:eastAsia="宋体" w:cs="宋体"/>
          <w:b/>
          <w:bCs/>
          <w:color w:val="auto"/>
          <w:sz w:val="24"/>
          <w:szCs w:val="24"/>
          <w:highlight w:val="none"/>
          <w:u w:val="single"/>
          <w:lang w:val="en-US" w:eastAsia="zh-CN"/>
        </w:rPr>
        <w:t>田径</w:t>
      </w:r>
      <w:r>
        <w:rPr>
          <w:rFonts w:hint="eastAsia" w:ascii="宋体" w:hAnsi="宋体" w:eastAsia="宋体" w:cs="宋体"/>
          <w:b/>
          <w:bCs/>
          <w:color w:val="auto"/>
          <w:sz w:val="24"/>
          <w:szCs w:val="24"/>
          <w:highlight w:val="none"/>
          <w:lang w:val="en-US" w:eastAsia="zh-CN"/>
        </w:rPr>
        <w:t>分成比例限价50%，第6标段</w:t>
      </w:r>
      <w:r>
        <w:rPr>
          <w:rFonts w:hint="eastAsia" w:ascii="宋体" w:hAnsi="宋体" w:eastAsia="宋体" w:cs="宋体"/>
          <w:b/>
          <w:bCs/>
          <w:color w:val="auto"/>
          <w:sz w:val="24"/>
          <w:szCs w:val="24"/>
          <w:highlight w:val="none"/>
          <w:u w:val="single"/>
          <w:lang w:val="en-US" w:eastAsia="zh-CN"/>
        </w:rPr>
        <w:t>美术</w:t>
      </w:r>
      <w:r>
        <w:rPr>
          <w:rFonts w:hint="eastAsia" w:ascii="宋体" w:hAnsi="宋体" w:eastAsia="宋体" w:cs="宋体"/>
          <w:b/>
          <w:bCs/>
          <w:color w:val="auto"/>
          <w:sz w:val="24"/>
          <w:szCs w:val="24"/>
          <w:highlight w:val="none"/>
          <w:lang w:val="en-US" w:eastAsia="zh-CN"/>
        </w:rPr>
        <w:t>分成比例限价50%，第7标段</w:t>
      </w:r>
      <w:r>
        <w:rPr>
          <w:rFonts w:hint="eastAsia" w:ascii="宋体" w:hAnsi="宋体" w:eastAsia="宋体" w:cs="宋体"/>
          <w:b/>
          <w:bCs/>
          <w:color w:val="auto"/>
          <w:sz w:val="24"/>
          <w:szCs w:val="24"/>
          <w:highlight w:val="none"/>
          <w:u w:val="single"/>
          <w:lang w:val="en-US" w:eastAsia="zh-CN"/>
        </w:rPr>
        <w:t>管乐</w:t>
      </w:r>
      <w:r>
        <w:rPr>
          <w:rFonts w:hint="eastAsia" w:ascii="宋体" w:hAnsi="宋体" w:eastAsia="宋体" w:cs="宋体"/>
          <w:b/>
          <w:bCs/>
          <w:color w:val="auto"/>
          <w:sz w:val="24"/>
          <w:szCs w:val="24"/>
          <w:highlight w:val="none"/>
          <w:lang w:val="en-US" w:eastAsia="zh-CN"/>
        </w:rPr>
        <w:t>分成比例限价70%，第8标段</w:t>
      </w:r>
      <w:r>
        <w:rPr>
          <w:rFonts w:hint="eastAsia" w:ascii="宋体" w:hAnsi="宋体" w:eastAsia="宋体" w:cs="宋体"/>
          <w:b/>
          <w:bCs/>
          <w:color w:val="auto"/>
          <w:sz w:val="24"/>
          <w:szCs w:val="24"/>
          <w:highlight w:val="none"/>
          <w:u w:val="single"/>
          <w:lang w:val="en-US" w:eastAsia="zh-CN"/>
        </w:rPr>
        <w:t>编程</w:t>
      </w:r>
      <w:r>
        <w:rPr>
          <w:rFonts w:hint="eastAsia" w:ascii="宋体" w:hAnsi="宋体" w:eastAsia="宋体" w:cs="宋体"/>
          <w:b/>
          <w:bCs/>
          <w:color w:val="auto"/>
          <w:sz w:val="24"/>
          <w:szCs w:val="24"/>
          <w:highlight w:val="none"/>
          <w:lang w:val="en-US" w:eastAsia="zh-CN"/>
        </w:rPr>
        <w:t>分成比例限价70%，第9标段</w:t>
      </w:r>
      <w:r>
        <w:rPr>
          <w:rFonts w:hint="eastAsia" w:ascii="宋体" w:hAnsi="宋体" w:eastAsia="宋体" w:cs="宋体"/>
          <w:b/>
          <w:bCs/>
          <w:color w:val="auto"/>
          <w:sz w:val="24"/>
          <w:szCs w:val="24"/>
          <w:highlight w:val="none"/>
          <w:u w:val="single"/>
          <w:lang w:val="en-US" w:eastAsia="zh-CN"/>
        </w:rPr>
        <w:t>无人机</w:t>
      </w:r>
      <w:r>
        <w:rPr>
          <w:rFonts w:hint="eastAsia" w:ascii="宋体" w:hAnsi="宋体" w:eastAsia="宋体" w:cs="宋体"/>
          <w:b/>
          <w:bCs/>
          <w:color w:val="auto"/>
          <w:sz w:val="24"/>
          <w:szCs w:val="24"/>
          <w:highlight w:val="none"/>
          <w:lang w:val="en-US" w:eastAsia="zh-CN"/>
        </w:rPr>
        <w:t>分成比例限价50%。</w:t>
      </w:r>
    </w:p>
    <w:p w14:paraId="7A7182E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中标后，中标费率作为招标人与中标人结算依据，</w:t>
      </w:r>
      <w:r>
        <w:rPr>
          <w:rFonts w:hint="eastAsia" w:ascii="宋体" w:hAnsi="宋体" w:eastAsia="宋体" w:cs="宋体"/>
          <w:b/>
          <w:bCs/>
          <w:color w:val="auto"/>
          <w:sz w:val="24"/>
          <w:szCs w:val="24"/>
          <w:highlight w:val="none"/>
          <w:lang w:val="en-US" w:eastAsia="zh-CN"/>
        </w:rPr>
        <w:t>结算金额=</w:t>
      </w:r>
      <w:bookmarkEnd w:id="15"/>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中标人按权责发生制已实现的收入</w:t>
      </w:r>
      <w:r>
        <w:rPr>
          <w:rFonts w:hint="eastAsia" w:ascii="宋体" w:hAnsi="宋体" w:eastAsia="宋体" w:cs="宋体"/>
          <w:b/>
          <w:bCs/>
          <w:color w:val="auto"/>
          <w:sz w:val="24"/>
          <w:szCs w:val="24"/>
          <w:highlight w:val="none"/>
          <w:lang w:val="en-US" w:eastAsia="zh-CN"/>
        </w:rPr>
        <w:t>&lt;</w:t>
      </w:r>
      <w:r>
        <w:rPr>
          <w:rFonts w:hint="eastAsia" w:ascii="宋体" w:hAnsi="宋体" w:eastAsia="宋体" w:cs="宋体"/>
          <w:b/>
          <w:bCs/>
          <w:color w:val="auto"/>
          <w:sz w:val="24"/>
          <w:szCs w:val="24"/>
          <w:highlight w:val="none"/>
        </w:rPr>
        <w:t>不包含预付中尚未发生的金额，每期中途退课的学生费用从营业额中实时扣除</w:t>
      </w:r>
      <w:r>
        <w:rPr>
          <w:rFonts w:hint="eastAsia" w:ascii="宋体" w:hAnsi="宋体" w:eastAsia="宋体" w:cs="宋体"/>
          <w:b/>
          <w:bCs/>
          <w:color w:val="auto"/>
          <w:sz w:val="24"/>
          <w:szCs w:val="24"/>
          <w:highlight w:val="none"/>
          <w:lang w:val="en-US" w:eastAsia="zh-CN"/>
        </w:rPr>
        <w:t>&gt;-体艺中心运营固定成本&lt;</w:t>
      </w:r>
      <w:r>
        <w:rPr>
          <w:rFonts w:hint="eastAsia" w:ascii="宋体" w:hAnsi="宋体" w:eastAsia="宋体" w:cs="宋体"/>
          <w:b/>
          <w:bCs/>
          <w:color w:val="auto"/>
          <w:sz w:val="24"/>
          <w:szCs w:val="24"/>
          <w:highlight w:val="none"/>
        </w:rPr>
        <w:t>中标人按权责发生制已实现收入</w:t>
      </w:r>
      <w:r>
        <w:rPr>
          <w:rFonts w:hint="eastAsia" w:ascii="宋体" w:hAnsi="宋体" w:eastAsia="宋体" w:cs="宋体"/>
          <w:b/>
          <w:bCs/>
          <w:color w:val="auto"/>
          <w:sz w:val="24"/>
          <w:szCs w:val="24"/>
          <w:highlight w:val="none"/>
          <w:lang w:val="en-US" w:eastAsia="zh-CN"/>
        </w:rPr>
        <w:t>的15%&gt;）*中标费率</w:t>
      </w:r>
      <w:r>
        <w:rPr>
          <w:rFonts w:hint="eastAsia" w:ascii="宋体" w:hAnsi="宋体" w:eastAsia="宋体" w:cs="宋体"/>
          <w:b w:val="0"/>
          <w:bCs w:val="0"/>
          <w:color w:val="auto"/>
          <w:sz w:val="24"/>
          <w:szCs w:val="24"/>
          <w:highlight w:val="none"/>
          <w:lang w:val="en-US" w:eastAsia="zh-CN"/>
        </w:rPr>
        <w:t>,支付方式按招标文件执行。</w:t>
      </w:r>
    </w:p>
    <w:p w14:paraId="5B4C2CEC">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例如，某中标单位中标费率为65.78%，某期课程按权责发生制已实现的收入为10万元，则该期课程结束后，招标人应支付中标人的费用=（10万元-1.5万元）*65.78%=5.5913万元。</w:t>
      </w:r>
    </w:p>
    <w:p w14:paraId="14643E24">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1E3503A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72D8CD5D">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24B6A7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2241011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32D2EA35">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06FB57D">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8926C2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44B0128">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（5）本项目用途为课程培训服务。如中标人擅自改变转让用途，招标人有权单方解除合同，并处以违约金2万元/次（招标人从投标人分成中直接扣除）</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E36660F">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val="0"/>
          <w:bCs w:val="0"/>
          <w:color w:val="auto"/>
          <w:sz w:val="24"/>
          <w:szCs w:val="24"/>
          <w:highlight w:val="none"/>
          <w:lang w:eastAsia="zh-CN"/>
        </w:rPr>
        <w:t>人员配置方案（</w:t>
      </w:r>
      <w:r>
        <w:rPr>
          <w:rFonts w:hint="eastAsia" w:ascii="宋体" w:hAnsi="宋体" w:eastAsia="宋体" w:cs="宋体"/>
          <w:b w:val="0"/>
          <w:bCs w:val="0"/>
          <w:color w:val="auto"/>
          <w:sz w:val="24"/>
          <w:szCs w:val="24"/>
          <w:highlight w:val="none"/>
          <w:lang w:val="en-US" w:eastAsia="zh-CN"/>
        </w:rPr>
        <w:t>按照学校提供分班计划，</w:t>
      </w:r>
      <w:r>
        <w:rPr>
          <w:rFonts w:hint="eastAsia" w:ascii="宋体" w:hAnsi="宋体" w:eastAsia="宋体" w:cs="宋体"/>
          <w:b w:val="0"/>
          <w:bCs w:val="0"/>
          <w:color w:val="auto"/>
          <w:sz w:val="24"/>
          <w:szCs w:val="24"/>
          <w:highlight w:val="none"/>
          <w:lang w:eastAsia="zh-CN"/>
        </w:rPr>
        <w:t>每班配置一名</w:t>
      </w:r>
      <w:r>
        <w:rPr>
          <w:rFonts w:hint="eastAsia" w:ascii="宋体" w:hAnsi="宋体" w:eastAsia="宋体" w:cs="宋体"/>
          <w:b w:val="0"/>
          <w:bCs w:val="0"/>
          <w:color w:val="auto"/>
          <w:sz w:val="24"/>
          <w:szCs w:val="24"/>
          <w:highlight w:val="none"/>
          <w:lang w:val="en-US" w:eastAsia="zh-CN"/>
        </w:rPr>
        <w:t>及以上</w:t>
      </w:r>
      <w:r>
        <w:rPr>
          <w:rFonts w:hint="eastAsia" w:ascii="宋体" w:hAnsi="宋体" w:eastAsia="宋体" w:cs="宋体"/>
          <w:b w:val="0"/>
          <w:bCs w:val="0"/>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27F620B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125C1846">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10、中标人须服从招标人对培训时间的安排，在招标人指定的时间段内展开培训工作，不得擅自改动培训时间。</w:t>
      </w:r>
    </w:p>
    <w:p w14:paraId="1CC23C4A">
      <w:pPr>
        <w:spacing w:line="360" w:lineRule="auto"/>
        <w:ind w:firstLine="480" w:firstLineChars="200"/>
        <w:rPr>
          <w:highlight w:val="none"/>
        </w:rPr>
      </w:pPr>
      <w:r>
        <w:rPr>
          <w:rFonts w:hint="eastAsia" w:ascii="宋体" w:hAnsi="宋体" w:eastAsia="宋体"/>
          <w:bCs/>
          <w:color w:val="auto"/>
          <w:sz w:val="24"/>
          <w:szCs w:val="18"/>
          <w:highlight w:val="none"/>
          <w:lang w:val="en-US" w:eastAsia="zh-CN"/>
        </w:rPr>
        <w:t>11、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48DDD6B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ED8733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w:t>
      </w: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、如因上级主管部门要求或其他政策性原因导致招标人不再负责包河区中小学体艺中心运营等相关事宜，合同自动失效。</w:t>
      </w:r>
      <w:bookmarkEnd w:id="13"/>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w:t>
            </w:r>
            <w:r>
              <w:rPr>
                <w:rFonts w:hint="eastAsia" w:ascii="宋体" w:hAnsi="宋体" w:eastAsia="宋体" w:cs="宋体"/>
                <w:b/>
                <w:bCs w:val="0"/>
                <w:color w:val="auto"/>
                <w:sz w:val="24"/>
                <w:highlight w:val="none"/>
              </w:rPr>
              <w:t>、突发事件应急方案、保障措施、参保方案</w:t>
            </w:r>
            <w:r>
              <w:rPr>
                <w:rFonts w:hint="eastAsia" w:ascii="宋体" w:hAnsi="宋体" w:eastAsia="宋体" w:cs="宋体"/>
                <w:bCs/>
                <w:color w:val="auto"/>
                <w:sz w:val="24"/>
                <w:highlight w:val="none"/>
              </w:rPr>
              <w:t>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每具有一个标段对应课程的</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13D35701">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p>
          <w:p w14:paraId="6E3EDB9F">
            <w:pPr>
              <w:spacing w:line="400" w:lineRule="atLeast"/>
              <w:ind w:right="-1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（1）本项满分</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p w14:paraId="50099B91">
            <w:pPr>
              <w:spacing w:line="400" w:lineRule="atLeast"/>
              <w:ind w:right="-11"/>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投标文件中须提供中小学课后服务或</w:t>
            </w:r>
            <w:r>
              <w:rPr>
                <w:rFonts w:hint="eastAsia" w:ascii="宋体" w:hAnsi="宋体" w:eastAsia="宋体" w:cs="宋体"/>
                <w:b w:val="0"/>
                <w:bCs w:val="0"/>
                <w:color w:val="auto"/>
                <w:sz w:val="24"/>
                <w:szCs w:val="24"/>
                <w:highlight w:val="none"/>
              </w:rPr>
              <w:t>中小学</w:t>
            </w:r>
            <w:r>
              <w:rPr>
                <w:rFonts w:hint="eastAsia" w:ascii="宋体" w:hAnsi="宋体" w:eastAsia="宋体" w:cs="宋体"/>
                <w:b w:val="0"/>
                <w:bCs w:val="0"/>
                <w:color w:val="auto"/>
                <w:sz w:val="24"/>
                <w:szCs w:val="24"/>
                <w:highlight w:val="none"/>
                <w:lang w:val="en-US" w:eastAsia="zh-CN"/>
              </w:rPr>
              <w:t>课后</w:t>
            </w:r>
            <w:r>
              <w:rPr>
                <w:rFonts w:hint="eastAsia" w:ascii="宋体" w:hAnsi="宋体" w:eastAsia="宋体" w:cs="宋体"/>
                <w:b w:val="0"/>
                <w:bCs w:val="0"/>
                <w:color w:val="auto"/>
                <w:sz w:val="24"/>
                <w:szCs w:val="24"/>
                <w:highlight w:val="none"/>
              </w:rPr>
              <w:t>赛事活动</w:t>
            </w:r>
            <w:r>
              <w:rPr>
                <w:rFonts w:hint="eastAsia" w:ascii="宋体" w:hAnsi="宋体" w:eastAsia="宋体" w:cs="宋体"/>
                <w:b w:val="0"/>
                <w:bCs w:val="0"/>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val="0"/>
                <w:bCs w:val="0"/>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合同</w:t>
      </w:r>
      <w:r>
        <w:rPr>
          <w:rFonts w:hint="eastAsia" w:ascii="宋体" w:hAnsi="宋体" w:eastAsia="宋体" w:cs="宋体"/>
          <w:b/>
          <w:color w:val="auto"/>
          <w:sz w:val="32"/>
          <w:szCs w:val="32"/>
          <w:highlight w:val="none"/>
          <w:lang w:val="en-US" w:eastAsia="zh-CN"/>
        </w:rPr>
        <w:t>协议</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default" w:ascii="宋体" w:hAnsi="宋体" w:eastAsia="宋体" w:cs="宋体"/>
          <w:color w:val="auto"/>
          <w:sz w:val="24"/>
          <w:highlight w:val="yellow"/>
          <w:u w:val="single"/>
          <w:lang w:val="en-US"/>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包河区体艺中心合肥市望湖小学课程服务单位招标</w:t>
      </w:r>
      <w:r>
        <w:rPr>
          <w:rFonts w:hint="eastAsia" w:ascii="宋体" w:hAnsi="宋体" w:eastAsia="宋体" w:cs="宋体"/>
          <w:color w:val="auto"/>
          <w:sz w:val="24"/>
          <w:highlight w:val="none"/>
          <w:u w:val="single"/>
          <w:lang w:val="en-US" w:eastAsia="zh-CN"/>
        </w:rPr>
        <w:t>第X标段</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-ZTB-2025-14</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5A72821">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41FA1053">
      <w:pPr>
        <w:spacing w:line="360" w:lineRule="auto"/>
        <w:ind w:firstLine="435"/>
        <w:rPr>
          <w:rFonts w:hint="eastAsia" w:ascii="宋体" w:hAnsi="宋体" w:eastAsia="宋体" w:cs="宋体"/>
          <w:color w:val="auto"/>
          <w:sz w:val="24"/>
          <w:highlight w:val="none"/>
        </w:rPr>
      </w:pPr>
      <w:bookmarkStart w:id="20" w:name="_Toc32071"/>
      <w:bookmarkStart w:id="21" w:name="_Toc19304"/>
      <w:bookmarkStart w:id="22" w:name="_Toc2846"/>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lang w:val="en-US" w:eastAsia="zh-CN"/>
        </w:rPr>
        <w:t>XX</w:t>
      </w:r>
      <w:r>
        <w:rPr>
          <w:rFonts w:hint="eastAsia" w:ascii="宋体" w:hAnsi="宋体" w:eastAsia="宋体" w:cs="宋体"/>
          <w:color w:val="auto"/>
          <w:sz w:val="24"/>
          <w:highlight w:val="none"/>
          <w:u w:val="single"/>
        </w:rPr>
        <w:t>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w:t>
      </w:r>
      <w:r>
        <w:rPr>
          <w:rFonts w:hint="eastAsia" w:ascii="宋体" w:hAnsi="宋体" w:eastAsia="宋体" w:cs="宋体"/>
          <w:color w:val="auto"/>
          <w:sz w:val="24"/>
          <w:highlight w:val="none"/>
          <w:lang w:val="en-US" w:eastAsia="zh-CN"/>
        </w:rPr>
        <w:t>中标人</w:t>
      </w:r>
      <w:r>
        <w:rPr>
          <w:rFonts w:hint="eastAsia" w:ascii="宋体" w:hAnsi="宋体" w:eastAsia="宋体" w:cs="宋体"/>
          <w:color w:val="auto"/>
          <w:sz w:val="24"/>
          <w:highlight w:val="none"/>
        </w:rPr>
        <w:t>，现按照磋商文件确定的事项签订本合同。</w:t>
      </w:r>
    </w:p>
    <w:p w14:paraId="1D7CA61A">
      <w:pPr>
        <w:spacing w:line="360" w:lineRule="auto"/>
        <w:ind w:firstLine="435"/>
        <w:rPr>
          <w:rFonts w:hint="eastAsia" w:ascii="宋体" w:hAnsi="宋体" w:eastAsia="宋体" w:cs="宋体"/>
          <w:color w:val="auto"/>
          <w:sz w:val="24"/>
          <w:highlight w:val="none"/>
          <w:lang w:val="zh-CN"/>
        </w:rPr>
      </w:pPr>
      <w:bookmarkStart w:id="23" w:name="_Toc3029"/>
      <w:bookmarkStart w:id="24" w:name="_Toc24059"/>
      <w:bookmarkStart w:id="25"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330E507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3"/>
      <w:bookmarkEnd w:id="24"/>
      <w:bookmarkEnd w:id="25"/>
    </w:p>
    <w:p w14:paraId="36A07E83">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5A8284C">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12E0D56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090D526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1B8EB6C7">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ABA393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44E14B">
      <w:pPr>
        <w:spacing w:line="360" w:lineRule="auto"/>
        <w:ind w:firstLine="437"/>
        <w:outlineLvl w:val="3"/>
        <w:rPr>
          <w:rFonts w:hint="eastAsia" w:ascii="宋体" w:hAnsi="宋体" w:eastAsia="宋体" w:cs="宋体"/>
          <w:b/>
          <w:bCs/>
          <w:color w:val="auto"/>
          <w:sz w:val="24"/>
          <w:highlight w:val="none"/>
          <w:lang w:val="zh-CN"/>
        </w:rPr>
      </w:pPr>
      <w:bookmarkStart w:id="26" w:name="_Toc6773"/>
      <w:bookmarkStart w:id="27" w:name="_Toc2918"/>
      <w:bookmarkStart w:id="28" w:name="_Toc18585"/>
      <w:bookmarkStart w:id="29" w:name="_Toc22185"/>
      <w:bookmarkStart w:id="30" w:name="_Toc6311"/>
      <w:r>
        <w:rPr>
          <w:rFonts w:hint="eastAsia" w:ascii="宋体" w:hAnsi="宋体" w:eastAsia="宋体" w:cs="宋体"/>
          <w:b/>
          <w:bCs/>
          <w:color w:val="auto"/>
          <w:sz w:val="24"/>
          <w:highlight w:val="none"/>
          <w:lang w:val="zh-CN"/>
        </w:rPr>
        <w:t xml:space="preserve">1.2 </w:t>
      </w:r>
      <w:bookmarkEnd w:id="26"/>
      <w:bookmarkEnd w:id="27"/>
      <w:bookmarkEnd w:id="28"/>
      <w:bookmarkEnd w:id="29"/>
      <w:bookmarkEnd w:id="30"/>
      <w:r>
        <w:rPr>
          <w:rFonts w:hint="eastAsia" w:ascii="宋体" w:hAnsi="宋体" w:eastAsia="宋体" w:cs="宋体"/>
          <w:b/>
          <w:bCs/>
          <w:color w:val="auto"/>
          <w:sz w:val="24"/>
          <w:highlight w:val="none"/>
          <w:lang w:val="zh-CN"/>
        </w:rPr>
        <w:t>服务</w:t>
      </w:r>
    </w:p>
    <w:p w14:paraId="17A0A295">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lang w:eastAsia="zh-CN"/>
        </w:rPr>
        <w:t>包河区体艺中心合肥市</w:t>
      </w:r>
      <w:r>
        <w:rPr>
          <w:rFonts w:hint="eastAsia" w:ascii="宋体" w:hAnsi="宋体" w:eastAsia="宋体" w:cs="宋体"/>
          <w:color w:val="auto"/>
          <w:sz w:val="24"/>
          <w:highlight w:val="none"/>
          <w:u w:val="single"/>
          <w:lang w:val="en-US" w:eastAsia="zh-CN"/>
        </w:rPr>
        <w:t>望湖</w:t>
      </w:r>
      <w:r>
        <w:rPr>
          <w:rFonts w:hint="eastAsia" w:ascii="宋体" w:hAnsi="宋体" w:eastAsia="宋体" w:cs="宋体"/>
          <w:color w:val="auto"/>
          <w:sz w:val="24"/>
          <w:highlight w:val="none"/>
          <w:u w:val="single"/>
          <w:lang w:eastAsia="zh-CN"/>
        </w:rPr>
        <w:t>小学课程服务单位招标</w:t>
      </w:r>
      <w:r>
        <w:rPr>
          <w:rFonts w:hint="eastAsia" w:ascii="宋体" w:hAnsi="宋体" w:eastAsia="宋体" w:cs="宋体"/>
          <w:color w:val="auto"/>
          <w:sz w:val="24"/>
          <w:highlight w:val="none"/>
          <w:u w:val="single"/>
          <w:lang w:val="en-US" w:eastAsia="zh-CN"/>
        </w:rPr>
        <w:t>第X标段</w:t>
      </w:r>
      <w:r>
        <w:rPr>
          <w:rFonts w:hint="eastAsia" w:ascii="宋体" w:hAnsi="宋体" w:eastAsia="宋体" w:cs="宋体"/>
          <w:color w:val="auto"/>
          <w:sz w:val="24"/>
          <w:highlight w:val="none"/>
        </w:rPr>
        <w:t>；</w:t>
      </w:r>
    </w:p>
    <w:p w14:paraId="1B3F8732">
      <w:pPr>
        <w:spacing w:line="360" w:lineRule="auto"/>
        <w:ind w:firstLine="437"/>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课程，</w:t>
      </w:r>
      <w:r>
        <w:rPr>
          <w:rFonts w:hint="eastAsia" w:ascii="宋体" w:hAnsi="宋体" w:eastAsia="宋体" w:cs="宋体"/>
          <w:bCs/>
          <w:color w:val="auto"/>
          <w:sz w:val="24"/>
          <w:szCs w:val="18"/>
          <w:highlight w:val="none"/>
          <w:lang w:val="en-US" w:eastAsia="zh-CN"/>
        </w:rPr>
        <w:t>每年拟设置三个学期，包括春季学期、暑假学期及秋季学期</w:t>
      </w:r>
      <w:r>
        <w:rPr>
          <w:rFonts w:hint="eastAsia" w:ascii="宋体" w:hAnsi="宋体" w:eastAsia="宋体" w:cs="宋体"/>
          <w:color w:val="auto"/>
          <w:sz w:val="24"/>
          <w:highlight w:val="none"/>
          <w:u w:val="none"/>
          <w:lang w:val="en-US" w:eastAsia="zh-CN"/>
        </w:rPr>
        <w:t>。</w:t>
      </w:r>
    </w:p>
    <w:p w14:paraId="51AEAEE5">
      <w:pPr>
        <w:spacing w:line="360" w:lineRule="auto"/>
        <w:ind w:firstLine="437"/>
        <w:outlineLvl w:val="3"/>
        <w:rPr>
          <w:rFonts w:hint="eastAsia" w:ascii="宋体" w:hAnsi="宋体" w:eastAsia="宋体" w:cs="宋体"/>
          <w:b/>
          <w:bCs/>
          <w:color w:val="auto"/>
          <w:sz w:val="24"/>
          <w:highlight w:val="none"/>
          <w:lang w:val="zh-CN"/>
        </w:rPr>
      </w:pPr>
      <w:bookmarkStart w:id="31" w:name="_Toc21631"/>
      <w:bookmarkStart w:id="32" w:name="_Toc23292"/>
      <w:bookmarkStart w:id="33" w:name="_Toc21551"/>
      <w:r>
        <w:rPr>
          <w:rFonts w:hint="eastAsia" w:ascii="宋体" w:hAnsi="宋体" w:eastAsia="宋体" w:cs="宋体"/>
          <w:b/>
          <w:bCs/>
          <w:color w:val="auto"/>
          <w:sz w:val="24"/>
          <w:highlight w:val="none"/>
          <w:lang w:val="zh-CN"/>
        </w:rPr>
        <w:t>1.3 价款</w:t>
      </w:r>
      <w:bookmarkEnd w:id="31"/>
      <w:bookmarkEnd w:id="32"/>
      <w:bookmarkEnd w:id="33"/>
    </w:p>
    <w:p w14:paraId="0EC4DA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本合同采用营业额分成方式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乙方分成为课程培训收入经甲方扣除14%管理费及1%风险基金后的 </w:t>
      </w:r>
      <w:r>
        <w:rPr>
          <w:rFonts w:hint="eastAsia" w:ascii="宋体" w:hAnsi="宋体" w:eastAsia="宋体" w:cs="宋体"/>
          <w:color w:val="auto"/>
          <w:sz w:val="24"/>
          <w:highlight w:val="none"/>
          <w:u w:val="single"/>
          <w:lang w:val="en-US" w:eastAsia="zh-CN"/>
        </w:rPr>
        <w:t xml:space="preserve"> XX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w:t>
      </w:r>
    </w:p>
    <w:p w14:paraId="04618F75">
      <w:pPr>
        <w:spacing w:line="360" w:lineRule="auto"/>
        <w:ind w:firstLine="437"/>
        <w:outlineLvl w:val="3"/>
        <w:rPr>
          <w:rFonts w:hint="eastAsia" w:ascii="宋体" w:hAnsi="宋体" w:eastAsia="宋体" w:cs="宋体"/>
          <w:b/>
          <w:bCs/>
          <w:color w:val="auto"/>
          <w:sz w:val="24"/>
          <w:highlight w:val="none"/>
          <w:lang w:val="zh-CN"/>
        </w:rPr>
      </w:pPr>
      <w:bookmarkStart w:id="34" w:name="_Toc22618"/>
      <w:bookmarkStart w:id="35" w:name="_Toc1814"/>
      <w:bookmarkStart w:id="36" w:name="_Toc10340"/>
      <w:r>
        <w:rPr>
          <w:rFonts w:hint="eastAsia" w:ascii="宋体" w:hAnsi="宋体" w:eastAsia="宋体" w:cs="宋体"/>
          <w:b/>
          <w:bCs/>
          <w:color w:val="auto"/>
          <w:sz w:val="24"/>
          <w:highlight w:val="none"/>
          <w:lang w:val="zh-CN"/>
        </w:rPr>
        <w:t>1.4 付款方式和发票开具方式</w:t>
      </w:r>
      <w:bookmarkEnd w:id="34"/>
      <w:bookmarkEnd w:id="35"/>
      <w:bookmarkEnd w:id="36"/>
    </w:p>
    <w:p w14:paraId="35D20B1D">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培训收入由甲方收取并负责监管，每期培训结束后按中标比例与乙方进行结算，经双方确认结算金额后一个月内，甲方一次性向乙方支付结算款项，并提供相应管理费的增值税发票。</w:t>
      </w:r>
    </w:p>
    <w:p w14:paraId="0D58EFC5">
      <w:pPr>
        <w:spacing w:line="360" w:lineRule="auto"/>
        <w:ind w:firstLine="435"/>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甲方向乙方提供相应管理费的增值税发票。由乙方负责向报名客户开具发票，如乙方拒绝开具的，甲方有权拒绝支付分成款项，由此造成一切纠纷、损失由乙方自行承担，与甲方无关。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20"/>
      <w:bookmarkEnd w:id="21"/>
      <w:bookmarkEnd w:id="22"/>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lang w:val="en-US" w:eastAsia="zh-CN"/>
        </w:rPr>
        <w:t>合同签订后一年，服务期满，经甲方组织考核合格且入围最新的《包河区中小学体艺中心课程服务单位招募入围结果一览表》的，可按原合同续签</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合肥市包河区呈坎路318号合肥市望湖小学、合肥市包河区太平湖路与庐州大道交叉口合肥市望湖小学西区</w:t>
      </w:r>
      <w:r>
        <w:rPr>
          <w:rFonts w:hint="eastAsia" w:ascii="宋体" w:hAnsi="宋体" w:eastAsia="宋体" w:cs="宋体"/>
          <w:color w:val="auto"/>
          <w:sz w:val="24"/>
          <w:highlight w:val="none"/>
        </w:rPr>
        <w:t>；</w:t>
      </w:r>
    </w:p>
    <w:p w14:paraId="19665564">
      <w:pPr>
        <w:pStyle w:val="2"/>
        <w:ind w:firstLine="482" w:firstLineChars="200"/>
        <w:rPr>
          <w:rFonts w:hint="eastAsia" w:cs="宋体"/>
          <w:color w:val="auto"/>
          <w:sz w:val="24"/>
          <w:highlight w:val="none"/>
          <w:lang w:val="en-US" w:eastAsia="zh-CN"/>
        </w:rPr>
      </w:pPr>
      <w:bookmarkStart w:id="37" w:name="_Toc331685783"/>
      <w:r>
        <w:rPr>
          <w:rFonts w:hint="eastAsia" w:cs="宋体"/>
          <w:color w:val="auto"/>
          <w:sz w:val="24"/>
          <w:highlight w:val="none"/>
          <w:lang w:val="en-US" w:eastAsia="zh-CN"/>
        </w:rPr>
        <w:t>1.6服务需求</w:t>
      </w:r>
    </w:p>
    <w:p w14:paraId="45BF7147">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w:t>
      </w:r>
      <w:r>
        <w:rPr>
          <w:rFonts w:hint="default" w:ascii="宋体" w:hAnsi="宋体" w:eastAsia="宋体" w:cs="宋体"/>
          <w:color w:val="auto"/>
          <w:sz w:val="24"/>
          <w:highlight w:val="none"/>
          <w:lang w:val="en-US" w:eastAsia="zh-CN"/>
        </w:rPr>
        <w:t>根据甲方要求，制定具有差异性的授课方案，以适合不同年龄段及基础的学生。</w:t>
      </w:r>
    </w:p>
    <w:p w14:paraId="62953AE5">
      <w:pPr>
        <w:spacing w:line="360" w:lineRule="auto"/>
        <w:ind w:firstLine="435"/>
        <w:rPr>
          <w:rFonts w:hint="default"/>
          <w:color w:val="auto"/>
          <w:highlight w:val="none"/>
          <w:lang w:val="en-US" w:eastAsia="zh-CN"/>
        </w:rPr>
      </w:pPr>
      <w:r>
        <w:rPr>
          <w:rFonts w:hint="eastAsia" w:ascii="宋体" w:hAnsi="宋体" w:eastAsia="宋体" w:cs="宋体"/>
          <w:color w:val="auto"/>
          <w:sz w:val="24"/>
          <w:highlight w:val="none"/>
          <w:lang w:val="en-US" w:eastAsia="zh-CN"/>
        </w:rPr>
        <w:t>1.6.2乙方</w:t>
      </w:r>
      <w:r>
        <w:rPr>
          <w:rFonts w:hint="default" w:ascii="宋体" w:hAnsi="宋体" w:eastAsia="宋体" w:cs="宋体"/>
          <w:color w:val="auto"/>
          <w:sz w:val="24"/>
          <w:highlight w:val="none"/>
          <w:lang w:val="en-US" w:eastAsia="zh-CN"/>
        </w:rPr>
        <w:t>的教师人员、管理人员</w:t>
      </w:r>
      <w:r>
        <w:rPr>
          <w:rFonts w:hint="eastAsia" w:ascii="宋体" w:hAnsi="宋体" w:eastAsia="宋体" w:cs="宋体"/>
          <w:color w:val="auto"/>
          <w:sz w:val="24"/>
          <w:highlight w:val="none"/>
          <w:lang w:val="en-US" w:eastAsia="zh-CN"/>
        </w:rPr>
        <w:t>需保证</w:t>
      </w:r>
      <w:r>
        <w:rPr>
          <w:rFonts w:hint="default" w:ascii="宋体" w:hAnsi="宋体" w:eastAsia="宋体" w:cs="宋体"/>
          <w:color w:val="auto"/>
          <w:sz w:val="24"/>
          <w:highlight w:val="none"/>
          <w:lang w:val="en-US" w:eastAsia="zh-CN"/>
        </w:rPr>
        <w:t>品行端正，具备良好的思想品德和职业道德，核查无违法犯罪记录。具有正常开展教育活动的身体条件，无传染性疾病。</w:t>
      </w:r>
    </w:p>
    <w:p w14:paraId="6D51BB1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1.6.3</w:t>
      </w:r>
      <w:r>
        <w:rPr>
          <w:rFonts w:hint="default" w:ascii="宋体" w:hAnsi="宋体" w:eastAsia="宋体" w:cs="宋体"/>
          <w:color w:val="auto"/>
          <w:sz w:val="24"/>
          <w:highlight w:val="none"/>
          <w:lang w:val="en-US" w:eastAsia="zh-CN"/>
        </w:rPr>
        <w:t>保证师资力量充足，</w:t>
      </w:r>
      <w:r>
        <w:rPr>
          <w:rFonts w:hint="eastAsia" w:ascii="宋体" w:hAnsi="宋体" w:eastAsia="宋体" w:cs="宋体"/>
          <w:color w:val="auto"/>
          <w:sz w:val="24"/>
          <w:highlight w:val="none"/>
          <w:lang w:val="en-US" w:eastAsia="zh-CN"/>
        </w:rPr>
        <w:t>安排入校的</w:t>
      </w:r>
      <w:r>
        <w:rPr>
          <w:rFonts w:hint="default" w:ascii="宋体" w:hAnsi="宋体" w:eastAsia="宋体" w:cs="宋体"/>
          <w:color w:val="auto"/>
          <w:sz w:val="24"/>
          <w:highlight w:val="none"/>
          <w:lang w:val="en-US" w:eastAsia="zh-CN"/>
        </w:rPr>
        <w:t>教师必须具有体育类</w:t>
      </w:r>
      <w:r>
        <w:rPr>
          <w:rFonts w:hint="eastAsia" w:ascii="宋体" w:hAnsi="宋体" w:eastAsia="宋体" w:cs="宋体"/>
          <w:color w:val="auto"/>
          <w:sz w:val="24"/>
          <w:highlight w:val="none"/>
          <w:lang w:val="en-US" w:eastAsia="zh-CN"/>
        </w:rPr>
        <w:t>/文化艺术类/科技类</w:t>
      </w:r>
      <w:r>
        <w:rPr>
          <w:rFonts w:hint="default" w:ascii="宋体" w:hAnsi="宋体" w:eastAsia="宋体" w:cs="宋体"/>
          <w:color w:val="auto"/>
          <w:sz w:val="24"/>
          <w:highlight w:val="none"/>
          <w:lang w:val="en-US" w:eastAsia="zh-CN"/>
        </w:rPr>
        <w:t>教师资格证或其它符合政策要求的入校教学资质要求，如</w:t>
      </w:r>
      <w:r>
        <w:rPr>
          <w:rFonts w:hint="eastAsia" w:ascii="宋体" w:hAnsi="宋体" w:eastAsia="宋体" w:cs="宋体"/>
          <w:color w:val="auto"/>
          <w:sz w:val="24"/>
          <w:highlight w:val="none"/>
          <w:lang w:val="en-US" w:eastAsia="zh-CN"/>
        </w:rPr>
        <w:t>教师资格证、</w:t>
      </w:r>
      <w:r>
        <w:rPr>
          <w:rFonts w:hint="default" w:ascii="宋体" w:hAnsi="宋体" w:eastAsia="宋体" w:cs="宋体"/>
          <w:color w:val="auto"/>
          <w:sz w:val="24"/>
          <w:highlight w:val="none"/>
          <w:lang w:val="en-US" w:eastAsia="zh-CN"/>
        </w:rPr>
        <w:t>教练员证、社会体育指导员证等，所有入校教师需要经校方及甲方审核通过</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培训期间，由学校负责提供场地和</w:t>
      </w:r>
      <w:r>
        <w:rPr>
          <w:rFonts w:hint="eastAsia" w:ascii="宋体" w:hAnsi="宋体" w:eastAsia="宋体" w:cs="宋体"/>
          <w:color w:val="auto"/>
          <w:sz w:val="24"/>
          <w:highlight w:val="none"/>
          <w:lang w:val="en-US" w:eastAsia="zh-CN"/>
        </w:rPr>
        <w:t>授课通用</w:t>
      </w:r>
      <w:r>
        <w:rPr>
          <w:rFonts w:hint="default" w:ascii="宋体" w:hAnsi="宋体" w:eastAsia="宋体" w:cs="宋体"/>
          <w:color w:val="auto"/>
          <w:sz w:val="24"/>
          <w:highlight w:val="none"/>
          <w:lang w:val="en-US" w:eastAsia="zh-CN"/>
        </w:rPr>
        <w:t>设施设备，学校没有的，由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协调解决。</w:t>
      </w:r>
      <w:r>
        <w:rPr>
          <w:rFonts w:hint="eastAsia" w:ascii="宋体" w:hAnsi="宋体" w:eastAsia="宋体" w:cs="宋体"/>
          <w:color w:val="auto"/>
          <w:sz w:val="24"/>
          <w:highlight w:val="none"/>
          <w:lang w:val="en-US" w:eastAsia="zh-CN"/>
        </w:rPr>
        <w:t>乙方需根据课程报名情况、甲方及校方需求增加服务人员（如教务等），负责</w:t>
      </w:r>
      <w:r>
        <w:rPr>
          <w:rFonts w:hint="default" w:ascii="宋体" w:hAnsi="宋体" w:eastAsia="宋体" w:cs="宋体"/>
          <w:color w:val="auto"/>
          <w:sz w:val="24"/>
          <w:highlight w:val="none"/>
          <w:lang w:val="en-US" w:eastAsia="zh-CN"/>
        </w:rPr>
        <w:t>点名</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签到</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秩序</w:t>
      </w:r>
      <w:r>
        <w:rPr>
          <w:rFonts w:hint="eastAsia" w:ascii="宋体" w:hAnsi="宋体" w:eastAsia="宋体" w:cs="宋体"/>
          <w:color w:val="auto"/>
          <w:sz w:val="24"/>
          <w:highlight w:val="none"/>
          <w:lang w:val="en-US" w:eastAsia="zh-CN"/>
        </w:rPr>
        <w:t>维护等课程服务工作，由此产生的一切费用均由乙方承担，甲方不再另行支付；如因乙方未按上述要求配备人员造成家长投诉等不良影响的，所有责任均由乙方承担，同时甲方将在学期考核中扣除相应分值</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负责支付所有老师及教务</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人员薪资，如</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拖欠薪资，由此造成的劳动/劳务纠纷均由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解决并承担支付责任，包含但不限于薪资、赔偿、诉讼费及可能产生的一切费用。如给</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带来不良影响或损失的，</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须承担全部责任并赔偿</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损失。</w:t>
      </w:r>
    </w:p>
    <w:p w14:paraId="0313A165">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1.6.4根据甲方需求</w:t>
      </w:r>
      <w:r>
        <w:rPr>
          <w:rFonts w:hint="default" w:ascii="宋体" w:hAnsi="宋体" w:eastAsia="宋体" w:cs="宋体"/>
          <w:color w:val="auto"/>
          <w:sz w:val="24"/>
          <w:highlight w:val="none"/>
          <w:lang w:val="en-US" w:eastAsia="zh-CN"/>
        </w:rPr>
        <w:t>参与校队人才的选拔</w:t>
      </w:r>
      <w:r>
        <w:rPr>
          <w:rFonts w:hint="eastAsia" w:ascii="宋体" w:hAnsi="宋体" w:eastAsia="宋体" w:cs="宋体"/>
          <w:color w:val="auto"/>
          <w:sz w:val="24"/>
          <w:highlight w:val="none"/>
          <w:lang w:val="en-US" w:eastAsia="zh-CN"/>
        </w:rPr>
        <w:t>培养工作</w:t>
      </w:r>
      <w:r>
        <w:rPr>
          <w:rFonts w:hint="default" w:ascii="宋体" w:hAnsi="宋体" w:eastAsia="宋体" w:cs="宋体"/>
          <w:color w:val="auto"/>
          <w:sz w:val="24"/>
          <w:highlight w:val="none"/>
          <w:lang w:val="en-US" w:eastAsia="zh-CN"/>
        </w:rPr>
        <w:t>，协助学校校队建设。</w:t>
      </w:r>
      <w:r>
        <w:rPr>
          <w:rFonts w:hint="eastAsia" w:ascii="宋体" w:hAnsi="宋体" w:eastAsia="宋体" w:cs="宋体"/>
          <w:color w:val="auto"/>
          <w:sz w:val="24"/>
          <w:highlight w:val="none"/>
          <w:lang w:val="en-US" w:eastAsia="zh-CN"/>
        </w:rPr>
        <w:t>乙方需提供</w:t>
      </w:r>
      <w:r>
        <w:rPr>
          <w:rFonts w:hint="default" w:ascii="宋体" w:hAnsi="宋体" w:eastAsia="宋体" w:cs="宋体"/>
          <w:color w:val="auto"/>
          <w:sz w:val="24"/>
          <w:highlight w:val="none"/>
          <w:lang w:val="en-US" w:eastAsia="zh-CN"/>
        </w:rPr>
        <w:t>校队培训方案，制定具有特色的培养计划，并运用到课程和日常管理中。</w:t>
      </w:r>
      <w:r>
        <w:rPr>
          <w:rFonts w:hint="eastAsia" w:ascii="宋体" w:hAnsi="宋体" w:eastAsia="宋体" w:cs="宋体"/>
          <w:color w:val="auto"/>
          <w:sz w:val="24"/>
          <w:highlight w:val="none"/>
          <w:lang w:val="en-US" w:eastAsia="zh-CN"/>
        </w:rPr>
        <w:t>按需</w:t>
      </w:r>
      <w:r>
        <w:rPr>
          <w:rFonts w:hint="default" w:ascii="宋体" w:hAnsi="宋体" w:eastAsia="宋体" w:cs="宋体"/>
          <w:color w:val="auto"/>
          <w:sz w:val="24"/>
          <w:highlight w:val="none"/>
          <w:lang w:val="en-US" w:eastAsia="zh-CN"/>
        </w:rPr>
        <w:t>组织带领学生参与</w:t>
      </w:r>
      <w:r>
        <w:rPr>
          <w:rFonts w:hint="eastAsia" w:ascii="宋体" w:hAnsi="宋体" w:eastAsia="宋体" w:cs="宋体"/>
          <w:color w:val="auto"/>
          <w:sz w:val="24"/>
          <w:highlight w:val="none"/>
          <w:lang w:val="en-US" w:eastAsia="zh-CN"/>
        </w:rPr>
        <w:t>赛事活动</w:t>
      </w:r>
      <w:r>
        <w:rPr>
          <w:rFonts w:hint="default" w:ascii="宋体" w:hAnsi="宋体" w:eastAsia="宋体" w:cs="宋体"/>
          <w:color w:val="auto"/>
          <w:sz w:val="24"/>
          <w:highlight w:val="none"/>
          <w:lang w:val="en-US" w:eastAsia="zh-CN"/>
        </w:rPr>
        <w:t>和考级，期间可能需要配备的裁判、教练等专业人员均由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负责提供并承担相应费用，均包含在合同价中，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不再另行支付。</w:t>
      </w:r>
    </w:p>
    <w:p w14:paraId="677654F7">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1.6.5</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负责服务过程中的安全管理工作，做好教师的防火、防灾、防伤害培训，保证班级学生的人身安全。教师在授课开始前应知悉学生的身体状况，防止培训过度或防护不足造成的身体和心理损伤。</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应对培训学生购买学生意外险。</w:t>
      </w:r>
      <w:r>
        <w:rPr>
          <w:rFonts w:hint="eastAsia" w:ascii="宋体" w:hAnsi="宋体" w:eastAsia="宋体" w:cs="宋体"/>
          <w:color w:val="auto"/>
          <w:sz w:val="24"/>
          <w:highlight w:val="none"/>
          <w:lang w:val="en-US" w:eastAsia="zh-CN"/>
        </w:rPr>
        <w:t>若因乙方教师的不当处理导致产生的所有安全问题，均由乙方负责解决、赔偿，甲方不承担任何责任。</w:t>
      </w:r>
    </w:p>
    <w:p w14:paraId="0398AC7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1.6.6乙方</w:t>
      </w:r>
      <w:r>
        <w:rPr>
          <w:rFonts w:hint="default" w:ascii="宋体" w:hAnsi="宋体" w:eastAsia="宋体" w:cs="宋体"/>
          <w:color w:val="auto"/>
          <w:sz w:val="24"/>
          <w:highlight w:val="none"/>
          <w:lang w:val="en-US" w:eastAsia="zh-CN"/>
        </w:rPr>
        <w:t>在服务期限内，应牢固树立问题意识、安全意识、风险意识、责任意识、廉洁意识，全面加强防范和控制，不得收受家长学生的赠礼、物品和现金。防止出现意识形态领域问题和重大安全事故。如出现相关问题，</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有权解除合同并进行追责。</w:t>
      </w:r>
    </w:p>
    <w:p w14:paraId="7836F990">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1.6.7乙方</w:t>
      </w:r>
      <w:r>
        <w:rPr>
          <w:rFonts w:hint="default" w:ascii="宋体" w:hAnsi="宋体" w:eastAsia="宋体" w:cs="宋体"/>
          <w:color w:val="auto"/>
          <w:sz w:val="24"/>
          <w:highlight w:val="none"/>
          <w:lang w:val="en-US" w:eastAsia="zh-CN"/>
        </w:rPr>
        <w:t>应当</w:t>
      </w:r>
      <w:r>
        <w:rPr>
          <w:rFonts w:hint="eastAsia" w:ascii="宋体" w:hAnsi="宋体" w:eastAsia="宋体" w:cs="宋体"/>
          <w:color w:val="auto"/>
          <w:sz w:val="24"/>
          <w:highlight w:val="none"/>
          <w:lang w:val="en-US" w:eastAsia="zh-CN"/>
        </w:rPr>
        <w:t>向甲方、</w:t>
      </w:r>
      <w:r>
        <w:rPr>
          <w:rFonts w:hint="default" w:ascii="宋体" w:hAnsi="宋体" w:eastAsia="宋体" w:cs="宋体"/>
          <w:color w:val="auto"/>
          <w:sz w:val="24"/>
          <w:highlight w:val="none"/>
          <w:lang w:val="en-US" w:eastAsia="zh-CN"/>
        </w:rPr>
        <w:t>学生及家长明示机构名称、教师的收费项目、收费标准、退费办法、上课时间和服务承诺等内容，公开透明开展培训活动</w:t>
      </w:r>
      <w:r>
        <w:rPr>
          <w:rFonts w:hint="eastAsia" w:ascii="宋体" w:hAnsi="宋体" w:eastAsia="宋体" w:cs="宋体"/>
          <w:color w:val="auto"/>
          <w:sz w:val="24"/>
          <w:highlight w:val="none"/>
          <w:lang w:val="en-US" w:eastAsia="zh-CN"/>
        </w:rPr>
        <w:t>。乙方、乙方</w:t>
      </w:r>
      <w:r>
        <w:rPr>
          <w:rFonts w:hint="eastAsia" w:ascii="宋体" w:hAnsi="宋体" w:eastAsia="宋体" w:cs="宋体"/>
          <w:color w:val="auto"/>
          <w:sz w:val="24"/>
          <w:szCs w:val="24"/>
          <w:highlight w:val="none"/>
        </w:rPr>
        <w:t>的教师人员不得在公示的项目和标准外</w:t>
      </w:r>
      <w:r>
        <w:rPr>
          <w:rFonts w:hint="eastAsia" w:ascii="宋体" w:hAnsi="宋体" w:eastAsia="宋体" w:cs="宋体"/>
          <w:color w:val="auto"/>
          <w:sz w:val="24"/>
          <w:szCs w:val="24"/>
          <w:highlight w:val="none"/>
          <w:lang w:eastAsia="zh-CN"/>
        </w:rPr>
        <w:t>强制</w:t>
      </w:r>
      <w:r>
        <w:rPr>
          <w:rFonts w:hint="eastAsia" w:ascii="宋体" w:hAnsi="宋体" w:eastAsia="宋体" w:cs="宋体"/>
          <w:color w:val="auto"/>
          <w:sz w:val="24"/>
          <w:szCs w:val="24"/>
          <w:highlight w:val="none"/>
        </w:rPr>
        <w:t>向学生收取其他费用。</w:t>
      </w:r>
    </w:p>
    <w:p w14:paraId="7BA83FCD">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1.6.8乙方需保证</w:t>
      </w:r>
      <w:r>
        <w:rPr>
          <w:rFonts w:hint="default" w:ascii="宋体" w:hAnsi="宋体" w:eastAsia="宋体" w:cs="宋体"/>
          <w:color w:val="auto"/>
          <w:sz w:val="24"/>
          <w:highlight w:val="none"/>
          <w:lang w:val="en-US" w:eastAsia="zh-CN"/>
        </w:rPr>
        <w:t>培训课程管理规范，培训内容健康向上，教育教学方法得当，符合学生成长规律，弘扬社会主义核心价值观，有利于学生德智体美劳全面发展。</w:t>
      </w:r>
    </w:p>
    <w:p w14:paraId="7E0046D0">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1.6.9</w:t>
      </w:r>
      <w:r>
        <w:rPr>
          <w:rFonts w:hint="default" w:ascii="宋体" w:hAnsi="宋体" w:eastAsia="宋体" w:cs="宋体"/>
          <w:color w:val="auto"/>
          <w:sz w:val="24"/>
          <w:highlight w:val="none"/>
          <w:lang w:val="en-US" w:eastAsia="zh-CN"/>
        </w:rPr>
        <w:t>在履约过程中，</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有义务</w:t>
      </w:r>
      <w:r>
        <w:rPr>
          <w:rFonts w:hint="eastAsia" w:ascii="宋体" w:hAnsi="宋体" w:eastAsia="宋体" w:cs="宋体"/>
          <w:color w:val="auto"/>
          <w:sz w:val="24"/>
          <w:highlight w:val="none"/>
          <w:lang w:val="en-US" w:eastAsia="zh-CN"/>
        </w:rPr>
        <w:t>和学校</w:t>
      </w:r>
      <w:r>
        <w:rPr>
          <w:rFonts w:hint="default" w:ascii="宋体" w:hAnsi="宋体" w:eastAsia="宋体" w:cs="宋体"/>
          <w:color w:val="auto"/>
          <w:sz w:val="24"/>
          <w:highlight w:val="none"/>
          <w:lang w:val="en-US" w:eastAsia="zh-CN"/>
        </w:rPr>
        <w:t>共同监督管理，根据学生满意度评价和人才培养结果</w:t>
      </w:r>
      <w:r>
        <w:rPr>
          <w:rFonts w:hint="eastAsia" w:ascii="宋体" w:hAnsi="宋体" w:eastAsia="宋体" w:cs="宋体"/>
          <w:color w:val="auto"/>
          <w:sz w:val="24"/>
          <w:highlight w:val="none"/>
          <w:lang w:val="en-US" w:eastAsia="zh-CN"/>
        </w:rPr>
        <w:t>要求乙方</w:t>
      </w:r>
      <w:r>
        <w:rPr>
          <w:rFonts w:hint="default" w:ascii="宋体" w:hAnsi="宋体" w:eastAsia="宋体" w:cs="宋体"/>
          <w:color w:val="auto"/>
          <w:sz w:val="24"/>
          <w:highlight w:val="none"/>
          <w:lang w:val="en-US" w:eastAsia="zh-CN"/>
        </w:rPr>
        <w:t>进行动态调整</w:t>
      </w:r>
      <w:r>
        <w:rPr>
          <w:rFonts w:hint="eastAsia" w:ascii="宋体" w:hAnsi="宋体" w:eastAsia="宋体" w:cs="宋体"/>
          <w:color w:val="auto"/>
          <w:sz w:val="24"/>
          <w:highlight w:val="none"/>
          <w:lang w:val="en-US" w:eastAsia="zh-CN"/>
        </w:rPr>
        <w:t>授课内容或方式</w:t>
      </w:r>
      <w:r>
        <w:rPr>
          <w:rFonts w:hint="default" w:ascii="宋体" w:hAnsi="宋体" w:eastAsia="宋体" w:cs="宋体"/>
          <w:color w:val="auto"/>
          <w:sz w:val="24"/>
          <w:highlight w:val="none"/>
          <w:lang w:val="en-US" w:eastAsia="zh-CN"/>
        </w:rPr>
        <w:t>，保障教学质量。</w:t>
      </w:r>
    </w:p>
    <w:p w14:paraId="6B09D9F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1.6.10</w:t>
      </w:r>
      <w:r>
        <w:rPr>
          <w:rFonts w:hint="default" w:ascii="宋体" w:hAnsi="宋体" w:eastAsia="宋体" w:cs="宋体"/>
          <w:color w:val="auto"/>
          <w:sz w:val="24"/>
          <w:szCs w:val="20"/>
          <w:highlight w:val="none"/>
          <w:lang w:val="en-US" w:eastAsia="zh-CN"/>
        </w:rPr>
        <w:t>乙方除负责课程培训外，还需参与学校的赛事活动、考级活动等体艺人才梯队建设工作，如学校有需要，需提供专业的裁判员、考级专家、评审专家等，协助学校完成相关工作，</w:t>
      </w:r>
      <w:r>
        <w:rPr>
          <w:rFonts w:hint="default" w:ascii="宋体" w:hAnsi="宋体" w:eastAsia="宋体" w:cs="宋体"/>
          <w:bCs w:val="0"/>
          <w:color w:val="auto"/>
          <w:sz w:val="24"/>
          <w:szCs w:val="20"/>
          <w:highlight w:val="none"/>
          <w:lang w:val="en-US" w:eastAsia="zh-CN"/>
        </w:rPr>
        <w:t>期间可能产生的费用均由乙方承担，均包含在合同价中，甲方不再另行支付</w:t>
      </w:r>
      <w:r>
        <w:rPr>
          <w:rFonts w:hint="default" w:ascii="宋体" w:hAnsi="宋体" w:eastAsia="宋体" w:cs="宋体"/>
          <w:color w:val="auto"/>
          <w:sz w:val="24"/>
          <w:szCs w:val="20"/>
          <w:highlight w:val="none"/>
          <w:lang w:val="en-US" w:eastAsia="zh-CN"/>
        </w:rPr>
        <w:t>。</w:t>
      </w:r>
      <w:r>
        <w:rPr>
          <w:rFonts w:hint="eastAsia" w:ascii="宋体" w:hAnsi="宋体" w:eastAsia="宋体" w:cs="宋体"/>
          <w:color w:val="auto"/>
          <w:sz w:val="24"/>
          <w:highlight w:val="none"/>
          <w:lang w:val="en-US" w:eastAsia="zh-CN"/>
        </w:rPr>
        <w:t>若</w:t>
      </w:r>
      <w:r>
        <w:rPr>
          <w:rFonts w:hint="default" w:ascii="宋体" w:hAnsi="宋体" w:eastAsia="宋体" w:cs="宋体"/>
          <w:color w:val="auto"/>
          <w:sz w:val="24"/>
          <w:highlight w:val="none"/>
          <w:lang w:val="en-US" w:eastAsia="zh-CN"/>
        </w:rPr>
        <w:t>学校要求</w:t>
      </w:r>
      <w:r>
        <w:rPr>
          <w:rFonts w:hint="eastAsia" w:ascii="宋体" w:hAnsi="宋体" w:eastAsia="宋体" w:cs="宋体"/>
          <w:color w:val="auto"/>
          <w:sz w:val="24"/>
          <w:highlight w:val="none"/>
          <w:lang w:val="en-US" w:eastAsia="zh-CN"/>
        </w:rPr>
        <w:t>乙方临时</w:t>
      </w:r>
      <w:r>
        <w:rPr>
          <w:rFonts w:hint="default" w:ascii="宋体" w:hAnsi="宋体" w:eastAsia="宋体" w:cs="宋体"/>
          <w:color w:val="auto"/>
          <w:sz w:val="24"/>
          <w:highlight w:val="none"/>
          <w:lang w:val="en-US" w:eastAsia="zh-CN"/>
        </w:rPr>
        <w:t>增加部分赛前集训班、考级集训班</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由</w:t>
      </w:r>
      <w:r>
        <w:rPr>
          <w:rFonts w:hint="default" w:ascii="宋体" w:hAnsi="宋体" w:eastAsia="宋体" w:cs="宋体"/>
          <w:color w:val="auto"/>
          <w:sz w:val="24"/>
          <w:highlight w:val="none"/>
          <w:lang w:val="en-US" w:eastAsia="zh-CN"/>
        </w:rPr>
        <w:t>学校组织家长报名，报名费仍由</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收取，</w:t>
      </w:r>
      <w:r>
        <w:rPr>
          <w:rFonts w:hint="eastAsia" w:ascii="宋体" w:hAnsi="宋体" w:eastAsia="宋体" w:cs="宋体"/>
          <w:color w:val="auto"/>
          <w:sz w:val="24"/>
          <w:highlight w:val="none"/>
          <w:lang w:val="en-US" w:eastAsia="zh-CN"/>
        </w:rPr>
        <w:t>并</w:t>
      </w:r>
      <w:r>
        <w:rPr>
          <w:rFonts w:hint="default" w:ascii="宋体" w:hAnsi="宋体" w:eastAsia="宋体" w:cs="宋体"/>
          <w:color w:val="auto"/>
          <w:sz w:val="24"/>
          <w:highlight w:val="none"/>
          <w:lang w:val="en-US" w:eastAsia="zh-CN"/>
        </w:rPr>
        <w:t>按招标文件约定与</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分成。</w:t>
      </w:r>
    </w:p>
    <w:p w14:paraId="0006FA91">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1.6.11</w:t>
      </w:r>
      <w:r>
        <w:rPr>
          <w:rFonts w:hint="default" w:ascii="宋体" w:hAnsi="宋体" w:eastAsia="宋体" w:cs="宋体"/>
          <w:color w:val="auto"/>
          <w:sz w:val="24"/>
          <w:highlight w:val="none"/>
          <w:lang w:val="en-US" w:eastAsia="zh-CN"/>
        </w:rPr>
        <w:t>由</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负责提供培训期间的医疗保障服务，并承担相应费用。</w:t>
      </w:r>
    </w:p>
    <w:p w14:paraId="1D4D4501">
      <w:pPr>
        <w:spacing w:line="360" w:lineRule="auto"/>
        <w:ind w:firstLine="435"/>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.6.12甲方</w:t>
      </w:r>
      <w:r>
        <w:rPr>
          <w:rFonts w:hint="default" w:ascii="宋体" w:hAnsi="宋体" w:eastAsia="宋体" w:cs="宋体"/>
          <w:color w:val="auto"/>
          <w:sz w:val="24"/>
          <w:highlight w:val="none"/>
          <w:lang w:val="en-US" w:eastAsia="zh-CN"/>
        </w:rPr>
        <w:t>和校方在每期课程培训服务结束后，对</w:t>
      </w:r>
      <w:r>
        <w:rPr>
          <w:rFonts w:hint="eastAsia" w:ascii="宋体" w:hAnsi="宋体" w:eastAsia="宋体" w:cs="宋体"/>
          <w:color w:val="auto"/>
          <w:sz w:val="24"/>
          <w:highlight w:val="none"/>
          <w:lang w:val="en-US" w:eastAsia="zh-CN"/>
        </w:rPr>
        <w:t>乙方</w:t>
      </w:r>
      <w:r>
        <w:rPr>
          <w:rFonts w:hint="default" w:ascii="宋体" w:hAnsi="宋体" w:eastAsia="宋体" w:cs="宋体"/>
          <w:color w:val="auto"/>
          <w:sz w:val="24"/>
          <w:highlight w:val="none"/>
          <w:lang w:val="en-US" w:eastAsia="zh-CN"/>
        </w:rPr>
        <w:t>课程培训服务进行考核打分，如考核不合格将解除合同，停止后续合作。如考核合格将继续履行合同期内合作，</w:t>
      </w:r>
      <w:r>
        <w:rPr>
          <w:rFonts w:hint="eastAsia" w:ascii="宋体" w:hAnsi="宋体" w:eastAsia="宋体" w:cs="宋体"/>
          <w:color w:val="auto"/>
          <w:sz w:val="24"/>
          <w:highlight w:val="none"/>
          <w:lang w:val="en-US" w:eastAsia="zh-CN"/>
        </w:rPr>
        <w:t>甲方</w:t>
      </w:r>
      <w:r>
        <w:rPr>
          <w:rFonts w:hint="default" w:ascii="宋体" w:hAnsi="宋体" w:eastAsia="宋体" w:cs="宋体"/>
          <w:color w:val="auto"/>
          <w:sz w:val="24"/>
          <w:highlight w:val="none"/>
          <w:lang w:val="en-US" w:eastAsia="zh-CN"/>
        </w:rPr>
        <w:t>并有权要求提升改进教学方式。</w:t>
      </w:r>
    </w:p>
    <w:p w14:paraId="2B73C65D">
      <w:pPr>
        <w:pStyle w:val="2"/>
        <w:ind w:firstLine="482" w:firstLineChars="200"/>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val="zh-CN"/>
        </w:rPr>
        <w:t xml:space="preserve"> </w:t>
      </w:r>
      <w:r>
        <w:rPr>
          <w:rFonts w:hint="eastAsia" w:ascii="宋体" w:hAnsi="宋体" w:eastAsia="宋体" w:cs="宋体"/>
          <w:b/>
          <w:bCs/>
          <w:color w:val="auto"/>
          <w:sz w:val="24"/>
          <w:highlight w:val="none"/>
          <w:lang w:val="en-US" w:eastAsia="zh-CN"/>
        </w:rPr>
        <w:t>其他要求</w:t>
      </w:r>
    </w:p>
    <w:p w14:paraId="664BFFFD">
      <w:pPr>
        <w:spacing w:line="360" w:lineRule="auto"/>
        <w:ind w:firstLine="437"/>
        <w:outlineLvl w:val="3"/>
        <w:rPr>
          <w:rFonts w:hint="eastAsia" w:ascii="宋体" w:hAnsi="宋体" w:eastAsia="宋体" w:cs="宋体"/>
          <w:color w:val="auto"/>
          <w:sz w:val="24"/>
          <w:highlight w:val="none"/>
          <w:lang w:val="en-US" w:eastAsia="zh-CN"/>
        </w:rPr>
      </w:pPr>
      <w:bookmarkStart w:id="38" w:name="_Toc21423"/>
      <w:bookmarkStart w:id="39" w:name="_Toc27250"/>
      <w:bookmarkStart w:id="40" w:name="_Toc19554"/>
      <w:r>
        <w:rPr>
          <w:rFonts w:hint="eastAsia" w:ascii="宋体" w:hAnsi="宋体" w:eastAsia="宋体" w:cs="宋体"/>
          <w:color w:val="auto"/>
          <w:sz w:val="24"/>
          <w:highlight w:val="none"/>
          <w:lang w:val="en-US" w:eastAsia="zh-CN"/>
        </w:rPr>
        <w:t>1.7.1内部空间改造：乙方若需对学校场地进行配合培训及赛事服务需求的内部空间改造，须在改造期（10个工作日）内一次性完成。乙方在中标后7日内提供书面内部空间改造方案，经甲方及校方审核同意之后乙方方可实施，其中改造产生的所有费用由乙方承担，后期场馆内维修费用由乙方自理。乙方不得擅自改变场馆内所有建筑及构筑物的外立面、结构。</w:t>
      </w:r>
    </w:p>
    <w:p w14:paraId="05B2A0D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1.7.2乙方在运营时间内需负责足球（基础班）课程课程培训场地内所有的安全管理：</w:t>
      </w:r>
    </w:p>
    <w:p w14:paraId="6404A3BB">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（1）乙方应提供详细的安全保障方案（内容包括：流量管控、应急处置、医疗援助等安全管理)，且安全保障方案需流程明确且具备可操作性。如因服务期间管理不当造成人员伤亡的，乙方承担全部责任。</w:t>
      </w:r>
    </w:p>
    <w:p w14:paraId="3100CDEA">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在服务期限内，应牢固树立问题意识、忧患意识、风险意识、责任意识，签订安全承诺书，全面加强防范和控制，防止出现意识形态领域问题和重大安全事故。如出现相关问题，甲方有权解除合同并进行追责，所产生的一切损失由乙方承担。</w:t>
      </w:r>
    </w:p>
    <w:p w14:paraId="356642F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1.7.3乙方在服务时间内应按甲方和学校需求负责足球（基础班）课程课程相关赛事活动组织及执行：</w:t>
      </w:r>
    </w:p>
    <w:p w14:paraId="2B82807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（1）乙方在服务期内，必须派专项项目负责人或团队驻场。</w:t>
      </w:r>
    </w:p>
    <w:p w14:paraId="2A159CD9">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（2）乙方服务期间需悬挂服务项目营业执照、经营从业人员资格证等相关证件；若因证照不全导致的相关责任和损失由乙方承担。</w:t>
      </w:r>
    </w:p>
    <w:p w14:paraId="51D2711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课程的收费标准遵循公益普惠原则，根据参与学生人数、服务内容、服务时间等核定，并接受甲方和学校的指导建议；甲方和学校根据学校师资、场地、特色发展等因素设置班级；家长根据需求自愿选择。不得擅自提价，如乙方存在擅自提价或违规收费情况，甲方将采取相应措施责令乙方停业整顿及违约金2万元/次（甲方从乙方分成中直接扣除），乙方承担由此所产生的一切（包括但不限于物价及相关部门的违约金等）责任和后果，且甲方有权单方解除合同。</w:t>
      </w:r>
    </w:p>
    <w:p w14:paraId="756DC0B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（4）乙方在服务期间必须有投诉处置能力，如遇投诉后须进一步解释说明并形成报告，若投诉情节严重，乙方须按甲方要求进行整改。</w:t>
      </w:r>
    </w:p>
    <w:p w14:paraId="22F3EBF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（5）本项目用途为课程培训服务。如乙方擅自改变转让用途，甲方有权单方解除合同，并处以违约金2万元/次（甲方从乙方分成中直接扣除）</w:t>
      </w:r>
    </w:p>
    <w:p w14:paraId="18E7168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（7）乙方在培训期内应负责维护场馆公共设施及环境，如因乙方教学造成场地或设备设施损坏，由乙方进行维修或更换。</w:t>
      </w:r>
    </w:p>
    <w:p w14:paraId="446C7B86">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1.7.4乙方在服务期间必须有详细的人员配置方案（按照学校提供分班计划，每班配置一名及以上教师，且在课程开设期间不得无故更换培训教师，若有不可抗原因，需提前告知甲方并在取得同意后方可更换），包括驻场负责人、教练员等工作人员的岗位设置、岗位职责，以及对各类人员的培训计划等相关机制，甲方对乙方工作人员具有监督权。</w:t>
      </w:r>
    </w:p>
    <w:p w14:paraId="03898A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1.7.5因乙方原因解除合同或合同期满终止时，乙方投入的改造、装潢及改造的不可移动的设施设备无偿归甲方所有和使用，并在合同终止后10个日历日内交予甲方，且不得提出任何补偿或赔偿要求。</w:t>
      </w:r>
    </w:p>
    <w:p w14:paraId="2B0A5197">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1.7.6协议期内，乙方不得以任何理由要求修改分成比例。</w:t>
      </w:r>
    </w:p>
    <w:p w14:paraId="1E18D73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1.7.7服务期内，甲方有权在课程培训场地内开展研学、异业合作、广告招商等经营事项及举办各类活动等（所得收益全部归甲方所有，与乙方无关）。如乙方在场馆进行开展研学、异业合作、广告招商等，需经甲方及校方审核同意，并按协议约定分成比例进行营收分成。</w:t>
      </w:r>
    </w:p>
    <w:p w14:paraId="5242B06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1.7.8乙方在学校开展的培训课程，须在其办学内容、业务范围或经营许可范围内，不得超范围经营。须配齐配足课后服务队伍，建立健全管理制度，加强组织和管理，</w:t>
      </w:r>
      <w:r>
        <w:rPr>
          <w:rFonts w:hint="eastAsia" w:ascii="宋体" w:hAnsi="宋体" w:eastAsia="宋体"/>
          <w:bCs/>
          <w:color w:val="auto"/>
          <w:sz w:val="24"/>
          <w:szCs w:val="18"/>
          <w:highlight w:val="none"/>
        </w:rPr>
        <w:t>明确进校职责</w:t>
      </w:r>
      <w:r>
        <w:rPr>
          <w:rFonts w:hint="eastAsia" w:ascii="宋体" w:hAnsi="宋体" w:eastAsia="宋体" w:cs="宋体"/>
          <w:color w:val="auto"/>
          <w:sz w:val="24"/>
          <w:highlight w:val="none"/>
          <w:lang w:val="en-US" w:eastAsia="zh-CN"/>
        </w:rPr>
        <w:t>。</w:t>
      </w:r>
    </w:p>
    <w:p w14:paraId="5E6AF52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1.7.9乙方管理人员须具有相应的业务专长、师资力量和管理能力；乙方聘任的专职、兼职从教人员必须爱国爱党、品性优秀、爱护学生，无犯罪及其他不良记录；必须取得相关专业技能资质（教师资格证书或相关专业技能等级证书等）。</w:t>
      </w:r>
    </w:p>
    <w:p w14:paraId="2525A8E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1.7.10进校服务人员需服从学校各项管理制度要求，在校内应严格参照师德师范进行自律。严禁入校商业夹带和商业宣传，乙方及乙方相关人员不得借机搞培训、招生宣传，不得诱导或强制要求学生参与校外培训辅导、购买相关器材或其他课程服务产品。</w:t>
      </w:r>
    </w:p>
    <w:p w14:paraId="61150CDC">
      <w:pPr>
        <w:spacing w:line="360" w:lineRule="auto"/>
        <w:ind w:firstLine="437"/>
        <w:outlineLvl w:val="3"/>
        <w:rPr>
          <w:highlight w:val="none"/>
        </w:rPr>
      </w:pPr>
      <w:r>
        <w:rPr>
          <w:rFonts w:hint="eastAsia" w:ascii="宋体" w:hAnsi="宋体" w:eastAsia="宋体" w:cs="宋体"/>
          <w:color w:val="auto"/>
          <w:sz w:val="24"/>
          <w:highlight w:val="none"/>
          <w:lang w:val="en-US" w:eastAsia="zh-CN"/>
        </w:rPr>
        <w:t>1.7.11中标人须服从招标人对培训时间的安排，在招标人指定的时间段内展开培训工作，不得擅自改动培训时间。</w:t>
      </w:r>
    </w:p>
    <w:p w14:paraId="13AB12A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1.7.12中标人须为所有参训学员购置保险（如短期意外险等），并于开课前将保单发至招标人处，经招标人审核确认后开课。如中标人未按规定时间、要求购置保险的，且在招标人发送书面通知函后2个工作日内仍未按要求购置的，招标人有权代为购买保险，保险费用由招标人直接从未支付的款项中扣除。由中标人未按规定购买保险导致的一切可能产生的损失，由中标人承担。</w:t>
      </w:r>
    </w:p>
    <w:p w14:paraId="1128C6D3">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1.7.13因为天气、灾害、政策及要求等原因造成乙方无法经营的，甲方不承担违约责任。</w:t>
      </w:r>
    </w:p>
    <w:p w14:paraId="5C85D0B0">
      <w:pPr>
        <w:spacing w:line="360" w:lineRule="auto"/>
        <w:ind w:firstLine="437"/>
        <w:outlineLvl w:val="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1.7.14因上级政策原因需要提前终止合作，合同自行终止，双方互不补偿由此产生的损失。甲方按照已实际发生的课次向乙方结算支付费用，剩余资金经双方确认后由甲方统一归还给甲方客户。</w:t>
      </w:r>
    </w:p>
    <w:p w14:paraId="3AF897A5">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1.7.15由于不可抗力导致合同不能履行的，甲乙双方互不承担违约责任，受不可抗力影响的一方应及时书面通知对方。</w:t>
      </w:r>
    </w:p>
    <w:p w14:paraId="2264FA62">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1.7.16如乙方在履行合同期间内，因乙方原因退出《包河区中小学体艺中心课程服务单位招募》的，甲方有权解除合同，甲方不承担违约责任，乙方在解除合同前需将相关教学工作妥善进行交接，做好家长及学生解释工作。</w:t>
      </w:r>
    </w:p>
    <w:p w14:paraId="6CF6DA2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val="zh-CN"/>
        </w:rPr>
        <w:t xml:space="preserve"> 违约责任</w:t>
      </w:r>
      <w:bookmarkEnd w:id="38"/>
      <w:bookmarkEnd w:id="39"/>
      <w:bookmarkEnd w:id="40"/>
    </w:p>
    <w:p w14:paraId="67886689">
      <w:pPr>
        <w:spacing w:line="360" w:lineRule="auto"/>
        <w:ind w:firstLine="435"/>
        <w:rPr>
          <w:rFonts w:hint="default" w:ascii="宋体" w:hAnsi="宋体" w:eastAsia="宋体" w:cs="宋体"/>
          <w:color w:val="auto"/>
          <w:sz w:val="24"/>
          <w:highlight w:val="none"/>
          <w:lang w:val="en-US" w:eastAsia="zh-CN"/>
        </w:rPr>
      </w:pPr>
      <w:bookmarkStart w:id="41" w:name="_Toc28375"/>
      <w:bookmarkStart w:id="42" w:name="_Toc15583"/>
      <w:bookmarkStart w:id="43" w:name="_Toc16021"/>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lang w:eastAsia="zh-CN"/>
        </w:rPr>
        <w:t>非乙方原因外</w:t>
      </w:r>
      <w:r>
        <w:rPr>
          <w:rFonts w:hint="eastAsia" w:ascii="宋体" w:hAnsi="宋体" w:eastAsia="宋体" w:cs="宋体"/>
          <w:color w:val="auto"/>
          <w:sz w:val="24"/>
          <w:highlight w:val="none"/>
        </w:rPr>
        <w:t>，如果乙方</w:t>
      </w:r>
      <w:r>
        <w:rPr>
          <w:rFonts w:hint="eastAsia" w:ascii="宋体" w:hAnsi="宋体" w:eastAsia="宋体" w:cs="宋体"/>
          <w:color w:val="auto"/>
          <w:sz w:val="24"/>
          <w:highlight w:val="none"/>
          <w:lang w:eastAsia="zh-CN"/>
        </w:rPr>
        <w:t>未</w:t>
      </w:r>
      <w:r>
        <w:rPr>
          <w:rFonts w:hint="eastAsia" w:ascii="宋体" w:hAnsi="宋体" w:eastAsia="宋体" w:cs="宋体"/>
          <w:color w:val="auto"/>
          <w:sz w:val="24"/>
          <w:highlight w:val="none"/>
        </w:rPr>
        <w:t>按本合同</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rPr>
        <w:t>的期限、地点和方式</w:t>
      </w:r>
      <w:r>
        <w:rPr>
          <w:rFonts w:hint="eastAsia" w:ascii="宋体" w:hAnsi="宋体" w:eastAsia="宋体" w:cs="宋体"/>
          <w:color w:val="auto"/>
          <w:sz w:val="24"/>
          <w:highlight w:val="none"/>
          <w:lang w:eastAsia="zh-CN"/>
        </w:rPr>
        <w:t>提供课程服务的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提供的服务未达到</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和校方要求的，</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lang w:eastAsia="zh-CN"/>
        </w:rPr>
        <w:t>有权在当期应支付的课程服务费用中扣除</w:t>
      </w:r>
      <w:r>
        <w:rPr>
          <w:rFonts w:hint="eastAsia" w:ascii="宋体" w:hAnsi="宋体" w:eastAsia="宋体" w:cs="宋体"/>
          <w:color w:val="auto"/>
          <w:sz w:val="24"/>
          <w:highlight w:val="none"/>
          <w:lang w:val="en-US" w:eastAsia="zh-CN"/>
        </w:rPr>
        <w:t>50%作为违约金。</w:t>
      </w:r>
    </w:p>
    <w:p w14:paraId="4EF586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w:t>
      </w:r>
      <w:r>
        <w:rPr>
          <w:rFonts w:hint="eastAsia" w:ascii="宋体" w:hAnsi="宋体" w:eastAsia="宋体" w:cs="宋体"/>
          <w:color w:val="auto"/>
          <w:sz w:val="24"/>
          <w:highlight w:val="none"/>
          <w:lang w:val="en-US" w:eastAsia="zh-CN"/>
        </w:rPr>
        <w:t>或者泄露对方及对方客户的隐私信息，</w:t>
      </w:r>
      <w:r>
        <w:rPr>
          <w:rFonts w:hint="eastAsia" w:ascii="宋体" w:hAnsi="宋体" w:eastAsia="宋体" w:cs="宋体"/>
          <w:color w:val="auto"/>
          <w:sz w:val="24"/>
          <w:highlight w:val="none"/>
        </w:rPr>
        <w:t>对方当事人可以书面通知违约方解除本合同；</w:t>
      </w:r>
    </w:p>
    <w:p w14:paraId="51B1B1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D6C37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D800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74B60F42">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lang w:val="zh-CN"/>
        </w:rPr>
        <w:t xml:space="preserve"> 合同争议的解决</w:t>
      </w:r>
      <w:bookmarkEnd w:id="41"/>
      <w:bookmarkEnd w:id="42"/>
      <w:bookmarkEnd w:id="43"/>
    </w:p>
    <w:p w14:paraId="19291B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lang w:eastAsia="zh-CN"/>
        </w:rPr>
        <w:t>1</w:t>
      </w:r>
      <w:r>
        <w:rPr>
          <w:rFonts w:hint="eastAsia" w:ascii="宋体" w:hAnsi="宋体" w:eastAsia="宋体" w:cs="宋体"/>
          <w:color w:val="auto"/>
          <w:sz w:val="24"/>
          <w:highlight w:val="none"/>
          <w:u w:val="single"/>
          <w:lang w:val="en-US" w:eastAsia="zh-CN"/>
        </w:rPr>
        <w:t>.9.1</w:t>
      </w:r>
      <w:r>
        <w:rPr>
          <w:rFonts w:hint="eastAsia" w:ascii="宋体" w:hAnsi="宋体" w:eastAsia="宋体" w:cs="宋体"/>
          <w:color w:val="auto"/>
          <w:sz w:val="24"/>
          <w:highlight w:val="none"/>
        </w:rPr>
        <w:t>种方式解决：</w:t>
      </w:r>
    </w:p>
    <w:p w14:paraId="43CCF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.1向</w:t>
      </w:r>
      <w:r>
        <w:rPr>
          <w:rFonts w:hint="eastAsia" w:ascii="宋体" w:hAnsi="宋体" w:eastAsia="宋体" w:cs="宋体"/>
          <w:color w:val="auto"/>
          <w:sz w:val="24"/>
          <w:highlight w:val="none"/>
          <w:u w:val="single"/>
        </w:rPr>
        <w:t>合肥</w:t>
      </w:r>
      <w:r>
        <w:rPr>
          <w:rFonts w:hint="eastAsia" w:ascii="宋体" w:hAnsi="宋体" w:eastAsia="宋体" w:cs="宋体"/>
          <w:color w:val="auto"/>
          <w:sz w:val="24"/>
          <w:highlight w:val="none"/>
        </w:rPr>
        <w:t>仲裁委员会提交仲裁申请；</w:t>
      </w:r>
    </w:p>
    <w:p w14:paraId="180A1BD2">
      <w:pPr>
        <w:spacing w:line="360" w:lineRule="auto"/>
        <w:ind w:firstLine="435"/>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lang w:val="en-US" w:eastAsia="zh-CN"/>
        </w:rPr>
        <w:t>甲方所在地</w:t>
      </w:r>
      <w:r>
        <w:rPr>
          <w:rFonts w:hint="eastAsia" w:ascii="宋体" w:hAnsi="宋体" w:eastAsia="宋体" w:cs="宋体"/>
          <w:color w:val="auto"/>
          <w:sz w:val="24"/>
          <w:highlight w:val="none"/>
        </w:rPr>
        <w:t>人民法院起诉。</w:t>
      </w:r>
      <w:bookmarkStart w:id="44" w:name="_Toc11173"/>
      <w:bookmarkStart w:id="45" w:name="_Toc7245"/>
      <w:bookmarkStart w:id="46" w:name="_Toc15322"/>
    </w:p>
    <w:p w14:paraId="491CBA5D">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val="zh-CN"/>
        </w:rPr>
        <w:t xml:space="preserve"> 合同生效</w:t>
      </w:r>
      <w:bookmarkEnd w:id="44"/>
      <w:bookmarkEnd w:id="45"/>
      <w:bookmarkEnd w:id="46"/>
    </w:p>
    <w:p w14:paraId="7C5185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w:t>
      </w:r>
      <w:r>
        <w:rPr>
          <w:rFonts w:hint="eastAsia" w:ascii="宋体" w:hAnsi="宋体" w:eastAsia="宋体" w:cs="宋体"/>
          <w:color w:val="auto"/>
          <w:sz w:val="24"/>
          <w:highlight w:val="none"/>
          <w:lang w:eastAsia="zh-CN"/>
        </w:rPr>
        <w:t>甲、乙</w:t>
      </w:r>
      <w:r>
        <w:rPr>
          <w:rFonts w:hint="eastAsia" w:ascii="宋体" w:hAnsi="宋体" w:eastAsia="宋体" w:cs="宋体"/>
          <w:color w:val="auto"/>
          <w:sz w:val="24"/>
          <w:highlight w:val="none"/>
        </w:rPr>
        <w:t>双方</w:t>
      </w:r>
      <w:r>
        <w:rPr>
          <w:rFonts w:hint="eastAsia" w:ascii="宋体" w:hAnsi="宋体" w:eastAsia="宋体" w:cs="宋体"/>
          <w:color w:val="auto"/>
          <w:sz w:val="24"/>
          <w:highlight w:val="none"/>
          <w:lang w:eastAsia="zh-CN"/>
        </w:rPr>
        <w:t>签字、盖章后</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eastAsia="zh-CN"/>
        </w:rPr>
        <w:t>，本合同一式叁份，甲方执贰份，乙方执壹份，每份具有同等法律效力</w:t>
      </w:r>
      <w:r>
        <w:rPr>
          <w:rFonts w:hint="eastAsia" w:ascii="宋体" w:hAnsi="宋体" w:eastAsia="宋体" w:cs="宋体"/>
          <w:color w:val="auto"/>
          <w:sz w:val="24"/>
          <w:highlight w:val="none"/>
        </w:rPr>
        <w:t>。</w:t>
      </w:r>
    </w:p>
    <w:p w14:paraId="15C692EE">
      <w:pPr>
        <w:rPr>
          <w:rFonts w:hint="eastAsia" w:ascii="宋体" w:hAnsi="宋体" w:eastAsia="宋体" w:cs="宋体"/>
          <w:color w:val="auto"/>
          <w:sz w:val="24"/>
          <w:highlight w:val="none"/>
        </w:rPr>
      </w:pPr>
    </w:p>
    <w:p w14:paraId="1EAD47ED">
      <w:pPr>
        <w:pStyle w:val="2"/>
        <w:rPr>
          <w:rFonts w:hint="eastAsia"/>
          <w:color w:val="auto"/>
          <w:highlight w:val="none"/>
          <w:lang w:val="zh-CN"/>
        </w:rPr>
      </w:pPr>
    </w:p>
    <w:p w14:paraId="0FC12B55">
      <w:pPr>
        <w:rPr>
          <w:rFonts w:hint="eastAsia"/>
          <w:color w:val="auto"/>
          <w:highlight w:val="none"/>
          <w:lang w:val="zh-CN"/>
        </w:rPr>
      </w:pPr>
    </w:p>
    <w:p w14:paraId="243717F2">
      <w:pPr>
        <w:rPr>
          <w:rFonts w:hint="eastAsia"/>
          <w:highlight w:val="none"/>
          <w:lang w:val="zh-CN"/>
        </w:rPr>
      </w:pPr>
    </w:p>
    <w:p w14:paraId="6F378A75">
      <w:pPr>
        <w:pStyle w:val="2"/>
        <w:rPr>
          <w:rFonts w:hint="eastAsia"/>
          <w:lang w:val="zh-CN"/>
        </w:rPr>
      </w:pPr>
    </w:p>
    <w:p w14:paraId="3947A32B">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2C850AE6">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5C692EB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29800C16">
      <w:pPr>
        <w:widowControl/>
        <w:spacing w:line="560" w:lineRule="exact"/>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B1961F1">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37"/>
    <w:p w14:paraId="77FFA11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p>
    <w:p w14:paraId="30D8613F">
      <w:pPr>
        <w:spacing w:line="360" w:lineRule="auto"/>
        <w:ind w:firstLine="437"/>
        <w:outlineLvl w:val="3"/>
        <w:rPr>
          <w:rFonts w:hint="eastAsia" w:ascii="宋体" w:hAnsi="宋体" w:eastAsia="宋体" w:cs="宋体"/>
          <w:b/>
          <w:bCs/>
          <w:color w:val="auto"/>
          <w:sz w:val="24"/>
          <w:highlight w:val="none"/>
          <w:lang w:val="zh-CN"/>
        </w:rPr>
      </w:pPr>
      <w:bookmarkStart w:id="47" w:name="_Ref467378499"/>
      <w:bookmarkStart w:id="48" w:name="_Ref467379205"/>
      <w:bookmarkStart w:id="49" w:name="_Ref467379094"/>
      <w:bookmarkStart w:id="50" w:name="_Ref467379109"/>
      <w:bookmarkStart w:id="51" w:name="_Ref467379214"/>
      <w:bookmarkStart w:id="52" w:name="_Ref467379225"/>
      <w:bookmarkStart w:id="53" w:name="_Ref467379195"/>
      <w:bookmarkStart w:id="54" w:name="_Toc19614"/>
      <w:bookmarkStart w:id="55" w:name="_Toc16917"/>
      <w:bookmarkStart w:id="56" w:name="_Toc28763"/>
      <w:bookmarkStart w:id="57" w:name="_Toc279701240"/>
      <w:bookmarkStart w:id="58" w:name="_Ref467379101"/>
      <w:bookmarkStart w:id="59" w:name="_Ref467378463"/>
      <w:bookmarkStart w:id="60" w:name="_Ref467378404"/>
      <w:bookmarkStart w:id="61" w:name="_Toc487900349"/>
      <w:bookmarkStart w:id="62" w:name="_Toc259093669"/>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FA54A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54C731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签订的载明双方当事人所达成的协议，并包括所有的附件、附录和构成合同的其他文件。</w:t>
      </w:r>
    </w:p>
    <w:p w14:paraId="6E3F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在完全履行合同义务后，</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应支付给</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的价格。</w:t>
      </w:r>
    </w:p>
    <w:p w14:paraId="4319C1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根据合同约定应向</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履行的除货物和工程以外的其他招标对象，包括</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自身需要的服务和向社会公众提供的公共服务。</w:t>
      </w:r>
    </w:p>
    <w:p w14:paraId="1D65F2F1">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签署合同的</w:t>
      </w:r>
      <w:bookmarkEnd w:id="63"/>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委托招标代理机构代表其与乙方签订合同的，</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的授权委托书作为合同附件。</w:t>
      </w:r>
    </w:p>
    <w:p w14:paraId="5F81F29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w:t>
      </w:r>
      <w:bookmarkEnd w:id="64"/>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；两个以上的自然人、法人或者其他组织组成一个联合体，以一个</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的身份共同参加招标代理的，联合体各方均应为乙方或者与乙方相同地位的合同当事人，并就合同约定的事项对甲方承担连带责任。</w:t>
      </w:r>
    </w:p>
    <w:p w14:paraId="084EAABA">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65DF6E0F">
      <w:pPr>
        <w:spacing w:line="360" w:lineRule="auto"/>
        <w:ind w:firstLine="437"/>
        <w:outlineLvl w:val="3"/>
        <w:rPr>
          <w:rFonts w:hint="eastAsia" w:ascii="宋体" w:hAnsi="宋体" w:eastAsia="宋体" w:cs="宋体"/>
          <w:b/>
          <w:bCs/>
          <w:color w:val="auto"/>
          <w:sz w:val="24"/>
          <w:highlight w:val="none"/>
          <w:lang w:val="zh-CN"/>
        </w:rPr>
      </w:pPr>
      <w:bookmarkStart w:id="66" w:name="_Toc13336"/>
      <w:bookmarkStart w:id="67" w:name="_Toc32504"/>
      <w:bookmarkStart w:id="68" w:name="_Toc27635"/>
      <w:bookmarkStart w:id="69" w:name="_Toc279701241"/>
      <w:bookmarkStart w:id="70" w:name="_Toc487900350"/>
      <w:bookmarkStart w:id="71" w:name="_Toc259093670"/>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BF4E7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7E762B">
      <w:pPr>
        <w:spacing w:line="360" w:lineRule="auto"/>
        <w:ind w:firstLine="437"/>
        <w:outlineLvl w:val="3"/>
        <w:rPr>
          <w:rFonts w:hint="eastAsia" w:ascii="宋体" w:hAnsi="宋体" w:eastAsia="宋体" w:cs="宋体"/>
          <w:b/>
          <w:bCs/>
          <w:color w:val="auto"/>
          <w:sz w:val="24"/>
          <w:highlight w:val="none"/>
          <w:lang w:val="zh-CN"/>
        </w:rPr>
      </w:pPr>
      <w:bookmarkStart w:id="72" w:name="_Toc279701242"/>
      <w:bookmarkStart w:id="73" w:name="_Toc487900351"/>
      <w:bookmarkStart w:id="74" w:name="_Toc27853"/>
      <w:bookmarkStart w:id="75" w:name="_Toc9829"/>
      <w:bookmarkStart w:id="76" w:name="_Toc259093671"/>
      <w:bookmarkStart w:id="77" w:name="_Toc31634"/>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EC848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C89F5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5EC6537">
      <w:pPr>
        <w:spacing w:line="360" w:lineRule="auto"/>
        <w:ind w:firstLine="437"/>
        <w:outlineLvl w:val="3"/>
        <w:rPr>
          <w:rFonts w:hint="eastAsia" w:ascii="宋体" w:hAnsi="宋体" w:eastAsia="宋体" w:cs="宋体"/>
          <w:b/>
          <w:bCs/>
          <w:color w:val="auto"/>
          <w:sz w:val="24"/>
          <w:highlight w:val="none"/>
          <w:lang w:val="zh-CN"/>
        </w:rPr>
      </w:pPr>
      <w:bookmarkStart w:id="78" w:name="_Toc487900354"/>
      <w:bookmarkStart w:id="79" w:name="_Ref467378541"/>
      <w:bookmarkStart w:id="80" w:name="_Ref467378591"/>
      <w:bookmarkStart w:id="81" w:name="_Toc279701245"/>
      <w:bookmarkStart w:id="82" w:name="_Ref467379527"/>
      <w:bookmarkStart w:id="83" w:name="_Toc259093674"/>
      <w:bookmarkStart w:id="84" w:name="_Ref467379536"/>
      <w:bookmarkStart w:id="85" w:name="_Ref467379542"/>
      <w:bookmarkStart w:id="86" w:name="_Toc19074"/>
      <w:bookmarkStart w:id="87" w:name="_Toc30272"/>
      <w:bookmarkStart w:id="88" w:name="_Toc26182"/>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77E63BDF">
      <w:pPr>
        <w:spacing w:line="360" w:lineRule="auto"/>
        <w:ind w:firstLine="435"/>
        <w:rPr>
          <w:rFonts w:hint="eastAsia" w:ascii="宋体" w:hAnsi="宋体" w:eastAsia="宋体" w:cs="宋体"/>
          <w:color w:val="auto"/>
          <w:sz w:val="24"/>
          <w:highlight w:val="none"/>
        </w:rPr>
      </w:pPr>
      <w:bookmarkStart w:id="89" w:name="_Toc186431854"/>
      <w:bookmarkStart w:id="90" w:name="_Toc279701247"/>
      <w:bookmarkStart w:id="91" w:name="_Toc487900357"/>
      <w:bookmarkStart w:id="92" w:name="_Ref467379807"/>
      <w:bookmarkStart w:id="93" w:name="_Toc259093676"/>
      <w:bookmarkStart w:id="94"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35511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4EA4218C">
      <w:pPr>
        <w:spacing w:line="360" w:lineRule="auto"/>
        <w:ind w:firstLine="437"/>
        <w:outlineLvl w:val="3"/>
        <w:rPr>
          <w:rFonts w:hint="eastAsia" w:ascii="宋体" w:hAnsi="宋体" w:eastAsia="宋体" w:cs="宋体"/>
          <w:b/>
          <w:bCs/>
          <w:color w:val="auto"/>
          <w:sz w:val="24"/>
          <w:highlight w:val="none"/>
          <w:lang w:val="zh-CN"/>
        </w:rPr>
      </w:pPr>
      <w:bookmarkStart w:id="96" w:name="_Toc19219"/>
      <w:bookmarkStart w:id="97" w:name="_Toc7836"/>
      <w:bookmarkStart w:id="98" w:name="_Toc28451"/>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1D6B3B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DF1A440">
      <w:pPr>
        <w:spacing w:line="360" w:lineRule="auto"/>
        <w:ind w:firstLine="437"/>
        <w:outlineLvl w:val="3"/>
        <w:rPr>
          <w:rFonts w:hint="eastAsia" w:ascii="宋体" w:hAnsi="宋体" w:eastAsia="宋体" w:cs="宋体"/>
          <w:b/>
          <w:bCs/>
          <w:color w:val="auto"/>
          <w:sz w:val="24"/>
          <w:highlight w:val="none"/>
          <w:lang w:val="zh-CN"/>
        </w:rPr>
      </w:pPr>
      <w:bookmarkStart w:id="99" w:name="_Toc487900358"/>
      <w:bookmarkStart w:id="100" w:name="_Ref467379852"/>
      <w:bookmarkStart w:id="101" w:name="_Toc259093677"/>
      <w:bookmarkStart w:id="102" w:name="_Ref467379923"/>
      <w:bookmarkStart w:id="103" w:name="_Toc279701248"/>
      <w:bookmarkStart w:id="104" w:name="_Ref467379863"/>
      <w:bookmarkStart w:id="105" w:name="_Toc774"/>
      <w:bookmarkStart w:id="106" w:name="_Toc16110"/>
      <w:bookmarkStart w:id="107" w:name="_Toc3225"/>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51D5A0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7F0880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07DE0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80C8F8">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124BB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27814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6887A095">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141919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A79C317">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487900364"/>
      <w:bookmarkStart w:id="112" w:name="_Toc279701254"/>
      <w:bookmarkStart w:id="113" w:name="_Toc259093683"/>
      <w:bookmarkStart w:id="114" w:name="_Ref467378121"/>
      <w:r>
        <w:rPr>
          <w:rFonts w:hint="eastAsia" w:ascii="宋体" w:hAnsi="宋体" w:eastAsia="宋体" w:cs="宋体"/>
          <w:b/>
          <w:bCs/>
          <w:color w:val="auto"/>
          <w:sz w:val="24"/>
          <w:highlight w:val="none"/>
          <w:lang w:val="zh-CN"/>
        </w:rPr>
        <w:t>2.9 合同变更</w:t>
      </w:r>
      <w:bookmarkEnd w:id="110"/>
    </w:p>
    <w:p w14:paraId="0BD283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426C5C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487900369"/>
      <w:bookmarkStart w:id="116" w:name="_Toc259093688"/>
      <w:bookmarkStart w:id="117" w:name="_Toc279701259"/>
    </w:p>
    <w:p w14:paraId="04F1EEBF">
      <w:pPr>
        <w:spacing w:line="360" w:lineRule="auto"/>
        <w:ind w:firstLine="437"/>
        <w:outlineLvl w:val="3"/>
        <w:rPr>
          <w:rFonts w:hint="eastAsia" w:ascii="宋体" w:hAnsi="宋体" w:eastAsia="宋体" w:cs="宋体"/>
          <w:b/>
          <w:bCs/>
          <w:color w:val="auto"/>
          <w:sz w:val="24"/>
          <w:highlight w:val="none"/>
          <w:lang w:val="zh-CN"/>
        </w:rPr>
      </w:pPr>
      <w:bookmarkStart w:id="118" w:name="_Toc15237"/>
      <w:bookmarkStart w:id="119" w:name="_Toc10366"/>
      <w:bookmarkStart w:id="120" w:name="_Toc22955"/>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9B5EA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就分包项目向甲方承担连带责任。</w:t>
      </w:r>
    </w:p>
    <w:p w14:paraId="62027264">
      <w:pPr>
        <w:spacing w:line="360" w:lineRule="auto"/>
        <w:ind w:firstLine="437"/>
        <w:outlineLvl w:val="3"/>
        <w:rPr>
          <w:rFonts w:hint="eastAsia" w:ascii="宋体" w:hAnsi="宋体" w:eastAsia="宋体" w:cs="宋体"/>
          <w:b/>
          <w:bCs/>
          <w:color w:val="auto"/>
          <w:sz w:val="24"/>
          <w:highlight w:val="none"/>
          <w:lang w:val="zh-CN"/>
        </w:rPr>
      </w:pPr>
      <w:bookmarkStart w:id="121" w:name="_Toc16508"/>
      <w:bookmarkStart w:id="122" w:name="_Toc13566"/>
      <w:bookmarkStart w:id="123" w:name="_Toc14066"/>
      <w:r>
        <w:rPr>
          <w:rFonts w:hint="eastAsia" w:ascii="宋体" w:hAnsi="宋体" w:eastAsia="宋体" w:cs="宋体"/>
          <w:b/>
          <w:bCs/>
          <w:color w:val="auto"/>
          <w:sz w:val="24"/>
          <w:highlight w:val="none"/>
          <w:lang w:val="zh-CN"/>
        </w:rPr>
        <w:t>2.11 不可抗力</w:t>
      </w:r>
      <w:bookmarkEnd w:id="121"/>
      <w:bookmarkEnd w:id="122"/>
      <w:bookmarkEnd w:id="123"/>
    </w:p>
    <w:p w14:paraId="17A9D3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5A661F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5AD51D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5BE040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A2B886C">
      <w:pPr>
        <w:spacing w:line="360" w:lineRule="auto"/>
        <w:ind w:firstLine="437"/>
        <w:outlineLvl w:val="3"/>
        <w:rPr>
          <w:rFonts w:hint="eastAsia" w:ascii="宋体" w:hAnsi="宋体" w:eastAsia="宋体" w:cs="宋体"/>
          <w:b/>
          <w:bCs/>
          <w:color w:val="auto"/>
          <w:sz w:val="24"/>
          <w:highlight w:val="none"/>
          <w:lang w:val="zh-CN"/>
        </w:rPr>
      </w:pPr>
      <w:bookmarkStart w:id="124" w:name="_Toc259093684"/>
      <w:bookmarkStart w:id="125" w:name="_Toc689"/>
      <w:bookmarkStart w:id="126" w:name="_Toc487900365"/>
      <w:bookmarkStart w:id="127" w:name="_Toc30676"/>
      <w:bookmarkStart w:id="128" w:name="_Toc6969"/>
      <w:bookmarkStart w:id="129" w:name="_Toc279701255"/>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577F46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35BDFACE">
      <w:pPr>
        <w:spacing w:line="360" w:lineRule="auto"/>
        <w:ind w:firstLine="437"/>
        <w:outlineLvl w:val="3"/>
        <w:rPr>
          <w:rFonts w:hint="eastAsia" w:ascii="宋体" w:hAnsi="宋体" w:eastAsia="宋体" w:cs="宋体"/>
          <w:b/>
          <w:bCs/>
          <w:color w:val="auto"/>
          <w:sz w:val="24"/>
          <w:highlight w:val="none"/>
          <w:lang w:val="zh-CN"/>
        </w:rPr>
      </w:pPr>
      <w:bookmarkStart w:id="130" w:name="_Toc16959"/>
      <w:bookmarkStart w:id="131" w:name="_Toc259093687"/>
      <w:bookmarkStart w:id="132" w:name="_Toc7102"/>
      <w:bookmarkStart w:id="133" w:name="_Toc8298"/>
      <w:bookmarkStart w:id="134" w:name="_Toc487900368"/>
      <w:bookmarkStart w:id="135" w:name="_Toc279701258"/>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34F0E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FF074F">
      <w:pPr>
        <w:spacing w:line="360" w:lineRule="auto"/>
        <w:ind w:firstLine="437"/>
        <w:outlineLvl w:val="3"/>
        <w:rPr>
          <w:rFonts w:hint="eastAsia" w:ascii="宋体" w:hAnsi="宋体" w:eastAsia="宋体" w:cs="宋体"/>
          <w:b/>
          <w:color w:val="auto"/>
          <w:sz w:val="24"/>
          <w:highlight w:val="none"/>
        </w:rPr>
      </w:pPr>
      <w:bookmarkStart w:id="136" w:name="_Toc15387"/>
      <w:bookmarkStart w:id="137" w:name="_Toc29333"/>
      <w:bookmarkStart w:id="138" w:name="_Toc6134"/>
      <w:r>
        <w:rPr>
          <w:rFonts w:hint="eastAsia" w:ascii="宋体" w:hAnsi="宋体" w:eastAsia="宋体" w:cs="宋体"/>
          <w:b/>
          <w:bCs/>
          <w:color w:val="auto"/>
          <w:sz w:val="24"/>
          <w:highlight w:val="none"/>
          <w:lang w:val="zh-CN"/>
        </w:rPr>
        <w:t>2.14 合同中止、终止</w:t>
      </w:r>
      <w:bookmarkEnd w:id="136"/>
      <w:bookmarkEnd w:id="137"/>
      <w:bookmarkEnd w:id="138"/>
    </w:p>
    <w:p w14:paraId="6A7073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1C245E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129F37B">
      <w:pPr>
        <w:spacing w:line="360" w:lineRule="auto"/>
        <w:ind w:firstLine="437"/>
        <w:outlineLvl w:val="3"/>
        <w:rPr>
          <w:rFonts w:hint="eastAsia" w:ascii="宋体" w:hAnsi="宋体" w:eastAsia="宋体" w:cs="宋体"/>
          <w:b/>
          <w:bCs/>
          <w:color w:val="auto"/>
          <w:sz w:val="24"/>
          <w:highlight w:val="none"/>
          <w:lang w:val="zh-CN"/>
        </w:rPr>
      </w:pPr>
      <w:bookmarkStart w:id="139" w:name="_Toc14563"/>
      <w:bookmarkStart w:id="140" w:name="_Toc6596"/>
      <w:bookmarkStart w:id="141" w:name="_Toc1125"/>
      <w:r>
        <w:rPr>
          <w:rFonts w:hint="eastAsia" w:ascii="宋体" w:hAnsi="宋体" w:eastAsia="宋体" w:cs="宋体"/>
          <w:b/>
          <w:bCs/>
          <w:color w:val="auto"/>
          <w:sz w:val="24"/>
          <w:highlight w:val="none"/>
          <w:lang w:val="zh-CN"/>
        </w:rPr>
        <w:t>2.15 检验和验收</w:t>
      </w:r>
      <w:bookmarkEnd w:id="139"/>
      <w:bookmarkEnd w:id="140"/>
      <w:bookmarkEnd w:id="141"/>
    </w:p>
    <w:p w14:paraId="622C3D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2A7CFB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00FB1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75A1F846">
      <w:pPr>
        <w:spacing w:line="360" w:lineRule="auto"/>
        <w:ind w:firstLine="437"/>
        <w:outlineLvl w:val="3"/>
        <w:rPr>
          <w:rFonts w:hint="eastAsia" w:ascii="宋体" w:hAnsi="宋体" w:eastAsia="宋体" w:cs="宋体"/>
          <w:b/>
          <w:bCs/>
          <w:color w:val="auto"/>
          <w:sz w:val="24"/>
          <w:highlight w:val="none"/>
        </w:rPr>
      </w:pPr>
      <w:bookmarkStart w:id="142" w:name="_Toc12773"/>
      <w:bookmarkStart w:id="143" w:name="_Toc279701263"/>
      <w:bookmarkStart w:id="144" w:name="_Toc10330"/>
      <w:bookmarkStart w:id="145" w:name="_Toc487900373"/>
      <w:bookmarkStart w:id="146" w:name="_Toc259093692"/>
      <w:bookmarkStart w:id="147" w:name="_Toc18567"/>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1E32A5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84B51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15D675CB">
      <w:pPr>
        <w:spacing w:line="360" w:lineRule="auto"/>
        <w:ind w:firstLine="437"/>
        <w:outlineLvl w:val="3"/>
        <w:rPr>
          <w:rFonts w:hint="eastAsia" w:ascii="宋体" w:hAnsi="宋体" w:eastAsia="宋体" w:cs="宋体"/>
          <w:b/>
          <w:color w:val="auto"/>
          <w:sz w:val="24"/>
          <w:highlight w:val="none"/>
        </w:rPr>
      </w:pPr>
      <w:bookmarkStart w:id="148" w:name="_Toc3148"/>
      <w:bookmarkStart w:id="149" w:name="_Toc279701264"/>
      <w:bookmarkStart w:id="150" w:name="_Toc12004"/>
      <w:bookmarkStart w:id="151" w:name="_Toc259093693"/>
      <w:bookmarkStart w:id="152" w:name="_Toc16673"/>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3A52FC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273D47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E0379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203F261F">
      <w:pPr>
        <w:spacing w:line="360" w:lineRule="auto"/>
        <w:ind w:firstLine="437"/>
        <w:outlineLvl w:val="3"/>
        <w:rPr>
          <w:rFonts w:hint="eastAsia" w:ascii="宋体" w:hAnsi="宋体" w:eastAsia="宋体" w:cs="宋体"/>
          <w:b/>
          <w:color w:val="auto"/>
          <w:sz w:val="24"/>
          <w:highlight w:val="none"/>
        </w:rPr>
      </w:pPr>
      <w:bookmarkStart w:id="154" w:name="_Toc19890"/>
      <w:bookmarkStart w:id="155" w:name="_Toc14001"/>
      <w:bookmarkStart w:id="156" w:name="_Toc6885"/>
      <w:r>
        <w:rPr>
          <w:rFonts w:hint="eastAsia" w:ascii="宋体" w:hAnsi="宋体" w:eastAsia="宋体" w:cs="宋体"/>
          <w:b/>
          <w:bCs/>
          <w:color w:val="auto"/>
          <w:sz w:val="24"/>
          <w:highlight w:val="none"/>
          <w:lang w:val="zh-CN"/>
        </w:rPr>
        <w:t>2.18 合同份数</w:t>
      </w:r>
      <w:bookmarkEnd w:id="154"/>
      <w:bookmarkEnd w:id="155"/>
      <w:bookmarkEnd w:id="156"/>
    </w:p>
    <w:p w14:paraId="34C3FEC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497E652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25FDBD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60B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26F50AC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106CFD4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CFCD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37509B5">
            <w:pPr>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7568" w:type="dxa"/>
            <w:vAlign w:val="center"/>
          </w:tcPr>
          <w:p w14:paraId="1AFBECDF">
            <w:pPr>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035CAFC6">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58D5FAEE">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w:t>
      </w:r>
      <w:r>
        <w:rPr>
          <w:rFonts w:hint="eastAsia" w:ascii="宋体" w:hAnsi="宋体" w:eastAsia="宋体" w:cs="宋体"/>
          <w:color w:val="auto"/>
          <w:sz w:val="24"/>
          <w:szCs w:val="18"/>
          <w:highlight w:val="none"/>
          <w:u w:val="single"/>
          <w:lang w:val="en-US" w:eastAsia="zh-CN"/>
        </w:rPr>
        <w:t>望湖</w:t>
      </w:r>
      <w:r>
        <w:rPr>
          <w:rFonts w:hint="eastAsia" w:ascii="宋体" w:hAnsi="宋体" w:eastAsia="宋体" w:cs="宋体"/>
          <w:color w:val="auto"/>
          <w:sz w:val="24"/>
          <w:szCs w:val="18"/>
          <w:highlight w:val="none"/>
          <w:u w:val="single"/>
          <w:lang w:eastAsia="zh-CN"/>
        </w:rPr>
        <w:t>小学课程服务单位招标</w:t>
      </w:r>
      <w:r>
        <w:rPr>
          <w:rFonts w:hint="eastAsia" w:ascii="宋体" w:hAnsi="宋体" w:eastAsia="宋体" w:cs="宋体"/>
          <w:color w:val="auto"/>
          <w:sz w:val="24"/>
          <w:szCs w:val="18"/>
          <w:highlight w:val="none"/>
          <w:u w:val="single"/>
          <w:lang w:val="en-US" w:eastAsia="zh-CN"/>
        </w:rPr>
        <w:t>第X标段</w:t>
      </w:r>
      <w:r>
        <w:rPr>
          <w:rFonts w:hint="eastAsia" w:ascii="Times New Roman" w:hAnsi="Times New Roman" w:eastAsia="宋体" w:cs="Times New Roman"/>
          <w:color w:val="auto"/>
          <w:sz w:val="24"/>
          <w:szCs w:val="24"/>
          <w:highlight w:val="none"/>
        </w:rPr>
        <w:t>的委托运营主体，郑重作出以下承诺：</w:t>
      </w:r>
    </w:p>
    <w:p w14:paraId="3A4138CB">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严守社会主义核心价值观，维护国家荣誉，遵守社会公德，坚持以学生为核心，诚信经营，提供优质的体艺课程培训服务。</w:t>
      </w:r>
    </w:p>
    <w:p w14:paraId="156575A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2.派遣入校的教师人员、管理人员品行端正，具备良好的思想品德和职业道德，核查无违法犯罪记录。具有正常开展教育活动的身体条件，无传染性疾病。教师满足入校教学资质要求。</w:t>
      </w:r>
    </w:p>
    <w:p w14:paraId="43BF42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.严格遵守宪法法律及其他相关管理规定，积极接受广大学生家长、学校主管部门的监督。</w:t>
      </w:r>
    </w:p>
    <w:p w14:paraId="296758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.知晓学校规范运营的各项规定，积极协助学校组织的各项活动，完全遵守、服从学校的各项规定、要求。</w:t>
      </w:r>
    </w:p>
    <w:p w14:paraId="496D27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19BCA3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.加强数据安全管理，严格遵守个人信息保护相关规定，不非法收集和滥用个人信息。不泄露、篡改、损毁已收集的个人信息，未经同意不向他人提供个人信息。</w:t>
      </w:r>
    </w:p>
    <w:p w14:paraId="02927A02">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6B6EF0E4">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31922AC9">
      <w:pPr>
        <w:rPr>
          <w:rFonts w:ascii="Times New Roman" w:hAnsi="Times New Roman" w:eastAsia="宋体" w:cs="Times New Roman"/>
          <w:color w:val="auto"/>
          <w:highlight w:val="none"/>
        </w:rPr>
        <w:sectPr>
          <w:footerReference r:id="rId6" w:type="default"/>
          <w:pgSz w:w="11910" w:h="16840"/>
          <w:pgMar w:top="1580" w:right="1520" w:bottom="1080" w:left="1540" w:header="850" w:footer="992" w:gutter="0"/>
          <w:pgNumType w:fmt="decimal"/>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7F44C2BD">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CC1DB17">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C71AF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7037CD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2.坚持“安全第一、预防为主”的安全经营方针和“谁使用，谁负责”的原则，严格执行各项安全生产法规，建立安全经营秩序和运行机制，强化安全经营意识，加大安全管理力度。</w:t>
      </w:r>
    </w:p>
    <w:p w14:paraId="047E88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10D75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严格履行消防安全责任，积极采取有效措施消除安全隐患，防止火灾发生，并对消防安全负全面责任。</w:t>
      </w:r>
      <w:r>
        <w:rPr>
          <w:rFonts w:hint="eastAsia" w:ascii="宋体" w:hAnsi="宋体" w:eastAsia="宋体" w:cs="宋体"/>
          <w:color w:val="auto"/>
          <w:sz w:val="24"/>
          <w:szCs w:val="24"/>
          <w:highlight w:val="none"/>
          <w:lang w:eastAsia="zh-CN"/>
        </w:rPr>
        <w:t>不在场地</w:t>
      </w:r>
      <w:r>
        <w:rPr>
          <w:rFonts w:hint="eastAsia" w:ascii="宋体" w:hAnsi="宋体" w:eastAsia="宋体" w:cs="宋体"/>
          <w:color w:val="auto"/>
          <w:sz w:val="24"/>
          <w:szCs w:val="24"/>
          <w:highlight w:val="none"/>
        </w:rPr>
        <w:t>内私搭乱接电线、堆放易燃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易爆物品和危险品等。</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超负荷运行设备及带病作业；安装和修理用电设备、仪器时，由专业人员进行操作并认真检验。未经消防、电力部门允许，不使用大功率电器和私拉电力线路，以防火灾。服从安全生产、消防主管部门及甲方的统一监督和管理，按规定定期对</w:t>
      </w:r>
      <w:r>
        <w:rPr>
          <w:rFonts w:hint="eastAsia" w:ascii="宋体" w:hAnsi="宋体" w:eastAsia="宋体" w:cs="宋体"/>
          <w:color w:val="auto"/>
          <w:sz w:val="24"/>
          <w:szCs w:val="24"/>
          <w:highlight w:val="none"/>
          <w:lang w:val="en-US" w:eastAsia="zh-CN"/>
        </w:rPr>
        <w:t>场地</w:t>
      </w:r>
      <w:r>
        <w:rPr>
          <w:rFonts w:hint="eastAsia" w:ascii="宋体" w:hAnsi="宋体" w:eastAsia="宋体" w:cs="宋体"/>
          <w:color w:val="auto"/>
          <w:sz w:val="24"/>
          <w:szCs w:val="24"/>
          <w:highlight w:val="none"/>
        </w:rPr>
        <w:t>进行例行安全检查，对消防设施、特种设备进行检修维护，保证疏散通道和安全出口畅通，积极配合完成各项安全、消防工作任务。</w:t>
      </w:r>
    </w:p>
    <w:p w14:paraId="15AE4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2A1DC6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03C9DB5">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6A3500A7">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00C7D5E8">
      <w:pPr>
        <w:spacing w:line="360" w:lineRule="auto"/>
        <w:ind w:firstLine="3600" w:firstLineChars="15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2D0FD0AF">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45CAD7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w:t>
      </w:r>
      <w:r>
        <w:rPr>
          <w:rFonts w:hint="eastAsia" w:ascii="宋体" w:hAnsi="宋体" w:eastAsia="宋体" w:cs="宋体"/>
          <w:color w:val="auto"/>
          <w:sz w:val="24"/>
          <w:szCs w:val="24"/>
          <w:highlight w:val="none"/>
          <w:lang w:val="en-US" w:eastAsia="zh-CN"/>
        </w:rPr>
        <w:t>望湖</w:t>
      </w:r>
      <w:r>
        <w:rPr>
          <w:rFonts w:hint="eastAsia" w:ascii="宋体" w:hAnsi="宋体" w:eastAsia="宋体" w:cs="宋体"/>
          <w:color w:val="auto"/>
          <w:sz w:val="24"/>
          <w:szCs w:val="24"/>
          <w:highlight w:val="none"/>
        </w:rPr>
        <w:t>小学</w:t>
      </w:r>
      <w:r>
        <w:rPr>
          <w:rFonts w:hint="eastAsia" w:ascii="宋体" w:hAnsi="宋体" w:eastAsia="宋体" w:cs="宋体"/>
          <w:color w:val="auto"/>
          <w:sz w:val="24"/>
          <w:szCs w:val="24"/>
          <w:highlight w:val="none"/>
          <w:lang w:val="en-US" w:eastAsia="zh-CN"/>
        </w:rPr>
        <w:t>XX</w:t>
      </w:r>
      <w:r>
        <w:rPr>
          <w:rFonts w:hint="eastAsia" w:ascii="宋体" w:hAnsi="宋体" w:eastAsia="宋体" w:cs="宋体"/>
          <w:color w:val="auto"/>
          <w:sz w:val="24"/>
          <w:szCs w:val="24"/>
          <w:highlight w:val="none"/>
        </w:rPr>
        <w:t>课程项目质量管理，科学评价项目运营绩效，现制定合作项目绩效综合考评办法：</w:t>
      </w:r>
    </w:p>
    <w:p w14:paraId="2785B18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一、考核维度及评分标准</w:t>
      </w:r>
    </w:p>
    <w:p w14:paraId="3EEA2B4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1.课程质量（</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p w14:paraId="794AB802">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教学目标达成度（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0A90F84B">
      <w:pPr>
        <w:ind w:firstLine="480" w:firstLineChars="200"/>
        <w:rPr>
          <w:rFonts w:hint="eastAsia"/>
          <w:color w:val="auto"/>
          <w:highlight w:val="none"/>
          <w:lang w:eastAsia="zh-CN"/>
        </w:rPr>
      </w:pPr>
      <w:r>
        <w:rPr>
          <w:rFonts w:hint="eastAsia" w:ascii="宋体" w:hAnsi="宋体" w:eastAsia="宋体" w:cs="宋体"/>
          <w:color w:val="auto"/>
          <w:sz w:val="24"/>
          <w:szCs w:val="24"/>
          <w:highlight w:val="none"/>
          <w:lang w:eastAsia="zh-Hans"/>
        </w:rPr>
        <w:t>根据课程</w:t>
      </w:r>
      <w:r>
        <w:rPr>
          <w:rFonts w:hint="eastAsia" w:ascii="宋体" w:hAnsi="宋体" w:eastAsia="宋体" w:cs="宋体"/>
          <w:color w:val="auto"/>
          <w:sz w:val="24"/>
          <w:szCs w:val="24"/>
          <w:highlight w:val="none"/>
          <w:lang w:eastAsia="zh-CN"/>
        </w:rPr>
        <w:t>目标</w:t>
      </w:r>
      <w:r>
        <w:rPr>
          <w:rFonts w:hint="eastAsia" w:ascii="宋体" w:hAnsi="宋体" w:eastAsia="宋体" w:cs="宋体"/>
          <w:color w:val="auto"/>
          <w:sz w:val="24"/>
          <w:szCs w:val="24"/>
          <w:highlight w:val="none"/>
          <w:lang w:eastAsia="zh-Hans"/>
        </w:rPr>
        <w:t>，通过学生作品展示、技能测试、课堂观察等方式评估教学目标完成情况。</w:t>
      </w:r>
    </w:p>
    <w:p w14:paraId="4B88D707">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优秀（</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分）：90%以上学生达成目标；</w:t>
      </w:r>
    </w:p>
    <w:p w14:paraId="24AC743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分）：70%-90%达成；</w:t>
      </w:r>
    </w:p>
    <w:p w14:paraId="64D5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合格（</w:t>
      </w:r>
      <w:r>
        <w:rPr>
          <w:rFonts w:hint="eastAsia" w:ascii="宋体"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eastAsia="zh-Hans"/>
        </w:rPr>
        <w:t>分）：50%-70%达成；</w:t>
      </w:r>
    </w:p>
    <w:p w14:paraId="643EEBE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不合格（</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分）：50%以下达成。</w:t>
      </w:r>
    </w:p>
    <w:p w14:paraId="18AC468B">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教学规范性与创新性（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341404B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通过观察学生参与度、教师引导能力、课程特色内容等情况，评估课堂互动性及课程创新性</w:t>
      </w:r>
    </w:p>
    <w:p w14:paraId="60E2D68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优秀（</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）：学生参与度高、教师引导能力好，课程内容特色较强，学生兴趣度高。</w:t>
      </w:r>
    </w:p>
    <w:p w14:paraId="0700076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良好（</w:t>
      </w:r>
      <w:r>
        <w:rPr>
          <w:rFonts w:hint="eastAsia" w:ascii="宋体" w:hAnsi="宋体" w:eastAsia="宋体" w:cs="宋体"/>
          <w:color w:val="auto"/>
          <w:sz w:val="24"/>
          <w:szCs w:val="24"/>
          <w:highlight w:val="none"/>
          <w:lang w:val="en-US" w:eastAsia="zh-CN"/>
        </w:rPr>
        <w:t>8-9分</w:t>
      </w:r>
      <w:r>
        <w:rPr>
          <w:rFonts w:hint="eastAsia" w:ascii="宋体" w:hAnsi="宋体" w:eastAsia="宋体" w:cs="宋体"/>
          <w:color w:val="auto"/>
          <w:sz w:val="24"/>
          <w:szCs w:val="24"/>
          <w:highlight w:val="none"/>
          <w:lang w:eastAsia="zh-CN"/>
        </w:rPr>
        <w:t>）：学生参与度良好、教师引导能力良好，结合学生需求设计一定</w:t>
      </w:r>
      <w:r>
        <w:rPr>
          <w:rFonts w:hint="eastAsia" w:ascii="宋体" w:hAnsi="宋体" w:eastAsia="宋体" w:cs="宋体"/>
          <w:color w:val="auto"/>
          <w:sz w:val="24"/>
          <w:szCs w:val="24"/>
          <w:highlight w:val="none"/>
          <w:lang w:eastAsia="zh-Hans"/>
        </w:rPr>
        <w:t>特色内容</w:t>
      </w:r>
      <w:r>
        <w:rPr>
          <w:rFonts w:hint="eastAsia" w:ascii="宋体" w:hAnsi="宋体" w:eastAsia="宋体" w:cs="宋体"/>
          <w:color w:val="auto"/>
          <w:sz w:val="24"/>
          <w:szCs w:val="24"/>
          <w:highlight w:val="none"/>
          <w:lang w:eastAsia="zh-CN"/>
        </w:rPr>
        <w:t>。</w:t>
      </w:r>
    </w:p>
    <w:p w14:paraId="75F7B96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lang w:val="en-US" w:eastAsia="zh-CN"/>
        </w:rPr>
        <w:t>6-7分</w:t>
      </w:r>
      <w:r>
        <w:rPr>
          <w:rFonts w:hint="eastAsia" w:ascii="宋体" w:hAnsi="宋体" w:eastAsia="宋体" w:cs="宋体"/>
          <w:color w:val="auto"/>
          <w:sz w:val="24"/>
          <w:szCs w:val="24"/>
          <w:highlight w:val="none"/>
          <w:lang w:eastAsia="zh-CN"/>
        </w:rPr>
        <w:t>）：学生参与度一般、教师引导能力一般，有一定特色内容。</w:t>
      </w:r>
    </w:p>
    <w:p w14:paraId="42EB9F8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不合格（</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）：学生参与度不足、教师引导能力不足，或无特色内容。</w:t>
      </w:r>
    </w:p>
    <w:p w14:paraId="028F66A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2.安全与合规管理（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p w14:paraId="199DDE5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）安全制度执行（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0EE34B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巡检发现问题后，48小时内整改完成得满分，每延迟1天扣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Hans"/>
        </w:rPr>
        <w:t>分。</w:t>
      </w:r>
    </w:p>
    <w:p w14:paraId="6D3C14CE">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）流程规范性（满分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2B037976">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场地交接单、</w:t>
      </w:r>
      <w:r>
        <w:rPr>
          <w:rFonts w:hint="eastAsia" w:ascii="宋体" w:hAnsi="宋体" w:eastAsia="宋体" w:cs="宋体"/>
          <w:color w:val="auto"/>
          <w:sz w:val="24"/>
          <w:szCs w:val="24"/>
          <w:highlight w:val="none"/>
          <w:lang w:eastAsia="zh-CN"/>
        </w:rPr>
        <w:t>学生考勤表等</w:t>
      </w:r>
      <w:r>
        <w:rPr>
          <w:rFonts w:hint="eastAsia" w:ascii="宋体" w:hAnsi="宋体" w:eastAsia="宋体" w:cs="宋体"/>
          <w:color w:val="auto"/>
          <w:sz w:val="24"/>
          <w:szCs w:val="24"/>
          <w:highlight w:val="none"/>
          <w:lang w:eastAsia="zh-Hans"/>
        </w:rPr>
        <w:t>完整无缺失。</w:t>
      </w:r>
    </w:p>
    <w:p w14:paraId="10C6DA30">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设施设备管理</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4F8C3D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维保工作良好进行，运营期间对与体艺经营有关的设施能及时修、更换，保障功能正常使用，维修更换有记录可追踪</w:t>
      </w:r>
      <w:r>
        <w:rPr>
          <w:rFonts w:hint="eastAsia" w:ascii="宋体" w:hAnsi="宋体" w:eastAsia="宋体" w:cs="宋体"/>
          <w:color w:val="auto"/>
          <w:sz w:val="24"/>
          <w:szCs w:val="24"/>
          <w:highlight w:val="none"/>
          <w:lang w:eastAsia="zh-CN"/>
        </w:rPr>
        <w:t>。</w:t>
      </w:r>
    </w:p>
    <w:p w14:paraId="5DE93EF7">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教师稳定性（</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p>
    <w:p w14:paraId="586B57C8">
      <w:pPr>
        <w:ind w:firstLine="480" w:firstLineChars="200"/>
        <w:rPr>
          <w:rFonts w:hint="eastAsia"/>
          <w:color w:val="auto"/>
          <w:highlight w:val="none"/>
          <w:lang w:eastAsia="zh-Hans"/>
        </w:rPr>
      </w:pPr>
      <w:r>
        <w:rPr>
          <w:rFonts w:hint="eastAsia" w:ascii="宋体" w:hAnsi="宋体" w:eastAsia="宋体" w:cs="宋体"/>
          <w:color w:val="auto"/>
          <w:sz w:val="24"/>
          <w:szCs w:val="24"/>
          <w:highlight w:val="none"/>
          <w:lang w:eastAsia="zh-Hans"/>
        </w:rPr>
        <w:t>学期内教师更换次数≤1次</w:t>
      </w:r>
      <w:r>
        <w:rPr>
          <w:rFonts w:hint="eastAsia" w:ascii="宋体" w:hAnsi="宋体" w:eastAsia="宋体" w:cs="宋体"/>
          <w:color w:val="auto"/>
          <w:sz w:val="24"/>
          <w:szCs w:val="24"/>
          <w:highlight w:val="none"/>
          <w:lang w:eastAsia="zh-CN"/>
        </w:rPr>
        <w:t>，此项</w:t>
      </w:r>
      <w:r>
        <w:rPr>
          <w:rFonts w:hint="eastAsia" w:ascii="宋体" w:hAnsi="宋体" w:eastAsia="宋体" w:cs="宋体"/>
          <w:color w:val="auto"/>
          <w:sz w:val="24"/>
          <w:szCs w:val="24"/>
          <w:highlight w:val="none"/>
          <w:lang w:eastAsia="zh-Hans"/>
        </w:rPr>
        <w:t>得满分，每增加1次扣2分。</w:t>
      </w:r>
    </w:p>
    <w:p w14:paraId="012CA95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3.服务响应与协作（</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分）</w:t>
      </w:r>
    </w:p>
    <w:p w14:paraId="7140545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）问题处理效率（10分）</w:t>
      </w:r>
    </w:p>
    <w:p w14:paraId="2E2B180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投诉响应（5分）：家长或学校投诉需在</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Hans"/>
        </w:rPr>
        <w:t>小时内响应并解决，超时1次扣2分；</w:t>
      </w:r>
    </w:p>
    <w:p w14:paraId="2D63A65A">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突发事件处理（5分）：按应急预案执行，未造成负面影响得满分。</w:t>
      </w:r>
    </w:p>
    <w:p w14:paraId="71BF06AF">
      <w:pPr>
        <w:spacing w:line="360" w:lineRule="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协作配合度（</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Hans"/>
        </w:rPr>
        <w:t>分）</w:t>
      </w:r>
    </w:p>
    <w:p w14:paraId="797E02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与学校、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Hans"/>
        </w:rPr>
        <w:t>的沟通频率（</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考察乙方</w:t>
      </w:r>
      <w:r>
        <w:rPr>
          <w:rFonts w:hint="eastAsia" w:ascii="宋体" w:hAnsi="宋体" w:eastAsia="宋体" w:cs="宋体"/>
          <w:color w:val="auto"/>
          <w:sz w:val="24"/>
          <w:szCs w:val="24"/>
          <w:highlight w:val="none"/>
          <w:lang w:eastAsia="zh-Hans"/>
        </w:rPr>
        <w:t>每</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eastAsia="zh-Hans"/>
        </w:rPr>
        <w:t>主动反馈</w:t>
      </w:r>
      <w:r>
        <w:rPr>
          <w:rFonts w:hint="eastAsia" w:ascii="宋体" w:hAnsi="宋体" w:eastAsia="宋体" w:cs="宋体"/>
          <w:color w:val="auto"/>
          <w:sz w:val="24"/>
          <w:szCs w:val="24"/>
          <w:highlight w:val="none"/>
          <w:lang w:eastAsia="zh-CN"/>
        </w:rPr>
        <w:t>次数；特殊情况下的协调度等。</w:t>
      </w:r>
    </w:p>
    <w:p w14:paraId="5A561240">
      <w:pPr>
        <w:spacing w:line="360" w:lineRule="auto"/>
        <w:ind w:firstLine="480" w:firstLineChars="200"/>
        <w:rPr>
          <w:rFonts w:hint="default"/>
          <w:color w:val="auto"/>
          <w:highlight w:val="none"/>
          <w:lang w:val="en-US" w:eastAsia="zh-Hans"/>
        </w:rPr>
      </w:pPr>
      <w:r>
        <w:rPr>
          <w:rFonts w:hint="eastAsia" w:ascii="宋体" w:hAnsi="宋体" w:eastAsia="宋体" w:cs="宋体"/>
          <w:color w:val="auto"/>
          <w:sz w:val="24"/>
          <w:szCs w:val="24"/>
          <w:highlight w:val="none"/>
          <w:lang w:val="en-US" w:eastAsia="zh-CN"/>
        </w:rPr>
        <w:t>配合</w:t>
      </w:r>
      <w:r>
        <w:rPr>
          <w:rFonts w:hint="eastAsia" w:ascii="宋体" w:hAnsi="宋体" w:eastAsia="宋体" w:cs="宋体"/>
          <w:color w:val="auto"/>
          <w:sz w:val="24"/>
          <w:szCs w:val="24"/>
          <w:highlight w:val="none"/>
          <w:lang w:eastAsia="zh-Hans"/>
        </w:rPr>
        <w:t>学校、</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lang w:eastAsia="zh-CN"/>
        </w:rPr>
        <w:t>课程服务工作</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CN"/>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lang w:eastAsia="zh-CN"/>
        </w:rPr>
        <w:t>点名、签到、秩序维护等。</w:t>
      </w:r>
    </w:p>
    <w:p w14:paraId="65FB2C1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4.家长与学生满意度（20分）</w:t>
      </w:r>
    </w:p>
    <w:p w14:paraId="4DB826C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）家长满意度（10分）</w:t>
      </w:r>
    </w:p>
    <w:p w14:paraId="5F9212A4">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学期末</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eastAsia="zh-Hans"/>
        </w:rPr>
        <w:t>问卷</w:t>
      </w:r>
      <w:r>
        <w:rPr>
          <w:rFonts w:hint="eastAsia" w:ascii="宋体" w:hAnsi="宋体" w:eastAsia="宋体" w:cs="宋体"/>
          <w:color w:val="auto"/>
          <w:sz w:val="24"/>
          <w:szCs w:val="24"/>
          <w:highlight w:val="none"/>
          <w:lang w:eastAsia="zh-CN"/>
        </w:rPr>
        <w:t>，抽调部分家长满意度</w:t>
      </w:r>
      <w:r>
        <w:rPr>
          <w:rFonts w:hint="eastAsia" w:ascii="宋体" w:hAnsi="宋体" w:eastAsia="宋体" w:cs="宋体"/>
          <w:color w:val="auto"/>
          <w:sz w:val="24"/>
          <w:szCs w:val="24"/>
          <w:highlight w:val="none"/>
          <w:lang w:eastAsia="zh-Hans"/>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Hans"/>
        </w:rPr>
        <w:t>分）：</w:t>
      </w:r>
    </w:p>
    <w:p w14:paraId="4C36F69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Hans"/>
        </w:rPr>
        <w:t>分以上得10分；</w:t>
      </w:r>
    </w:p>
    <w:p w14:paraId="0ABCB959">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8-9</w:t>
      </w:r>
      <w:r>
        <w:rPr>
          <w:rFonts w:hint="eastAsia" w:ascii="宋体" w:hAnsi="宋体" w:eastAsia="宋体" w:cs="宋体"/>
          <w:color w:val="auto"/>
          <w:sz w:val="24"/>
          <w:szCs w:val="24"/>
          <w:highlight w:val="none"/>
          <w:lang w:eastAsia="zh-Hans"/>
        </w:rPr>
        <w:t>分得8分；</w:t>
      </w:r>
    </w:p>
    <w:p w14:paraId="093A596B">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lang w:eastAsia="zh-Hans"/>
        </w:rPr>
        <w:t>分得5分；</w:t>
      </w:r>
    </w:p>
    <w:p w14:paraId="694D830C">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Hans"/>
        </w:rPr>
        <w:t>分以下得0分。</w:t>
      </w:r>
    </w:p>
    <w:p w14:paraId="2B70849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）学生参与度与反馈（10分）</w:t>
      </w:r>
    </w:p>
    <w:p w14:paraId="76FD78E8">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出勤率（5分）：平均出勤率≥90%得满分，每降低5%扣1分；</w:t>
      </w:r>
    </w:p>
    <w:p w14:paraId="75FBE8D2">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课堂兴趣评分（5分）：学生匿名评分≥4分得满分，每降低0.5分扣1分。</w:t>
      </w:r>
    </w:p>
    <w:p w14:paraId="1E988966">
      <w:pPr>
        <w:spacing w:line="360" w:lineRule="auto"/>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活动执行（1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Hans"/>
        </w:rPr>
        <w:t>分）</w:t>
      </w:r>
    </w:p>
    <w:p w14:paraId="7DC2EF93">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服务保障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Hans"/>
        </w:rPr>
        <w:t>积极承办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参与协助</w:t>
      </w:r>
      <w:r>
        <w:rPr>
          <w:rFonts w:hint="eastAsia" w:ascii="宋体" w:hAnsi="宋体" w:eastAsia="宋体" w:cs="宋体"/>
          <w:color w:val="auto"/>
          <w:sz w:val="24"/>
          <w:szCs w:val="24"/>
          <w:highlight w:val="none"/>
          <w:lang w:eastAsia="zh-Hans"/>
        </w:rPr>
        <w:t>学校的各类活动、公益课程及体艺赛事，并提供良好保障。</w:t>
      </w:r>
    </w:p>
    <w:p w14:paraId="5156FCB1">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6.考核结果：</w:t>
      </w:r>
    </w:p>
    <w:p w14:paraId="2DC0C05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90分及以上优秀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80（含）-90</w:t>
      </w:r>
      <w:r>
        <w:rPr>
          <w:rFonts w:hint="eastAsia" w:ascii="宋体" w:hAnsi="宋体" w:eastAsia="宋体" w:cs="宋体"/>
          <w:color w:val="auto"/>
          <w:sz w:val="24"/>
          <w:szCs w:val="24"/>
          <w:highlight w:val="none"/>
          <w:lang w:eastAsia="zh-Hans"/>
        </w:rPr>
        <w:t>分</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eastAsia="zh-Hans"/>
        </w:rPr>
        <w:t>良好；</w:t>
      </w:r>
      <w:r>
        <w:rPr>
          <w:rFonts w:hint="eastAsia" w:ascii="宋体" w:hAnsi="宋体" w:eastAsia="宋体" w:cs="宋体"/>
          <w:color w:val="auto"/>
          <w:sz w:val="24"/>
          <w:szCs w:val="24"/>
          <w:highlight w:val="none"/>
          <w:lang w:val="en-US" w:eastAsia="zh-CN"/>
        </w:rPr>
        <w:t>70（含）-80分为合格；</w:t>
      </w:r>
      <w:r>
        <w:rPr>
          <w:rFonts w:hint="eastAsia" w:ascii="宋体" w:hAnsi="宋体" w:eastAsia="宋体" w:cs="宋体"/>
          <w:color w:val="auto"/>
          <w:sz w:val="24"/>
          <w:szCs w:val="24"/>
          <w:highlight w:val="none"/>
          <w:lang w:eastAsia="zh-Hans"/>
        </w:rPr>
        <w:t>70分以下不合格</w:t>
      </w:r>
      <w:r>
        <w:rPr>
          <w:rFonts w:hint="eastAsia" w:ascii="宋体" w:hAnsi="宋体" w:eastAsia="宋体" w:cs="宋体"/>
          <w:color w:val="auto"/>
          <w:sz w:val="24"/>
          <w:szCs w:val="24"/>
          <w:highlight w:val="none"/>
          <w:lang w:eastAsia="zh-CN"/>
        </w:rPr>
        <w:t>。</w:t>
      </w:r>
    </w:p>
    <w:p w14:paraId="021F7D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2C02E997">
      <w:pPr>
        <w:spacing w:line="360" w:lineRule="auto"/>
        <w:ind w:firstLine="482" w:firstLineChars="200"/>
        <w:rPr>
          <w:rFonts w:hint="eastAsia" w:ascii="宋体" w:hAnsi="宋体" w:eastAsia="宋体" w:cs="宋体"/>
          <w:b/>
          <w:bCs/>
          <w:color w:val="auto"/>
          <w:sz w:val="24"/>
          <w:szCs w:val="24"/>
          <w:highlight w:val="none"/>
        </w:rPr>
      </w:pPr>
      <w:bookmarkStart w:id="158"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58"/>
    <w:p w14:paraId="2FBAFE77">
      <w:pPr>
        <w:spacing w:line="360" w:lineRule="auto"/>
        <w:ind w:firstLine="482" w:firstLineChars="200"/>
        <w:rPr>
          <w:rFonts w:hint="eastAsia" w:ascii="宋体" w:hAnsi="宋体" w:eastAsia="宋体" w:cs="宋体"/>
          <w:b/>
          <w:bCs/>
          <w:color w:val="auto"/>
          <w:sz w:val="24"/>
          <w:szCs w:val="24"/>
          <w:highlight w:val="none"/>
        </w:rPr>
      </w:pPr>
      <w:bookmarkStart w:id="159"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259B7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3AC105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）乙方未按照甲方要求或本合同约定对培训管理的财产进行维护的，或乙方擅自改变建筑物主体结构影响建筑物结构安全的；</w:t>
      </w:r>
    </w:p>
    <w:p w14:paraId="2FBFE0E6">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）乙方未按甲方要求，为所有受训学生购买意外险；</w:t>
      </w:r>
    </w:p>
    <w:p w14:paraId="1E2594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）乙方违反本合同关于培训时段、收费标准等开放约定，或其不当经营影响到学校的公益属性及公共体艺服务功能的；</w:t>
      </w:r>
    </w:p>
    <w:p w14:paraId="34FB2BA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）乙方因非法经营、税务问题或其他原因受到行政处罚的</w:t>
      </w:r>
      <w:r>
        <w:rPr>
          <w:rFonts w:hint="eastAsia" w:ascii="宋体" w:hAnsi="宋体" w:eastAsia="宋体" w:cs="宋体"/>
          <w:color w:val="auto"/>
          <w:sz w:val="24"/>
          <w:szCs w:val="24"/>
          <w:highlight w:val="none"/>
          <w:lang w:eastAsia="zh-CN"/>
        </w:rPr>
        <w:t>；</w:t>
      </w:r>
    </w:p>
    <w:p w14:paraId="52B33B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）乙方擅自停课的；</w:t>
      </w:r>
    </w:p>
    <w:p w14:paraId="569178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）其他导致学校无法正常教学的情形。</w:t>
      </w:r>
    </w:p>
    <w:p w14:paraId="67B95BB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4E419A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）出现因乙方管理不当的意识形态领域安全风险问题的；</w:t>
      </w:r>
    </w:p>
    <w:p w14:paraId="02EF4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）因乙方管理</w:t>
      </w:r>
      <w:r>
        <w:rPr>
          <w:rFonts w:hint="eastAsia" w:ascii="宋体" w:hAnsi="宋体" w:eastAsia="宋体" w:cs="宋体"/>
          <w:color w:val="auto"/>
          <w:sz w:val="24"/>
          <w:szCs w:val="24"/>
          <w:highlight w:val="none"/>
          <w:lang w:eastAsia="zh-CN"/>
        </w:rPr>
        <w:t>不当</w:t>
      </w:r>
      <w:r>
        <w:rPr>
          <w:rFonts w:hint="eastAsia" w:ascii="宋体" w:hAnsi="宋体" w:eastAsia="宋体" w:cs="宋体"/>
          <w:color w:val="auto"/>
          <w:sz w:val="24"/>
          <w:szCs w:val="24"/>
          <w:highlight w:val="none"/>
        </w:rPr>
        <w:t>或应急处理</w:t>
      </w:r>
      <w:r>
        <w:rPr>
          <w:rFonts w:hint="eastAsia" w:ascii="宋体" w:hAnsi="宋体" w:eastAsia="宋体" w:cs="宋体"/>
          <w:color w:val="auto"/>
          <w:sz w:val="24"/>
          <w:szCs w:val="24"/>
          <w:highlight w:val="none"/>
          <w:lang w:eastAsia="zh-CN"/>
        </w:rPr>
        <w:t>不及时</w:t>
      </w:r>
      <w:r>
        <w:rPr>
          <w:rFonts w:hint="eastAsia" w:ascii="宋体" w:hAnsi="宋体" w:eastAsia="宋体" w:cs="宋体"/>
          <w:color w:val="auto"/>
          <w:sz w:val="24"/>
          <w:szCs w:val="24"/>
          <w:highlight w:val="none"/>
        </w:rPr>
        <w:t>等原因，</w:t>
      </w:r>
      <w:r>
        <w:rPr>
          <w:rFonts w:hint="eastAsia" w:ascii="宋体" w:hAnsi="宋体" w:eastAsia="宋体" w:cs="宋体"/>
          <w:color w:val="auto"/>
          <w:sz w:val="24"/>
          <w:szCs w:val="24"/>
          <w:highlight w:val="none"/>
          <w:lang w:eastAsia="zh-CN"/>
        </w:rPr>
        <w:t>造成</w:t>
      </w:r>
      <w:r>
        <w:rPr>
          <w:rFonts w:hint="eastAsia" w:ascii="宋体" w:hAnsi="宋体" w:eastAsia="宋体" w:cs="宋体"/>
          <w:color w:val="auto"/>
          <w:sz w:val="24"/>
          <w:szCs w:val="24"/>
          <w:highlight w:val="none"/>
        </w:rPr>
        <w:t>出现</w:t>
      </w:r>
      <w:r>
        <w:rPr>
          <w:rFonts w:hint="eastAsia" w:ascii="宋体" w:hAnsi="宋体" w:eastAsia="宋体" w:cs="宋体"/>
          <w:color w:val="auto"/>
          <w:sz w:val="24"/>
          <w:szCs w:val="24"/>
          <w:highlight w:val="none"/>
          <w:lang w:eastAsia="zh-CN"/>
        </w:rPr>
        <w:t>群体性受伤事件或亡人事故</w:t>
      </w:r>
      <w:r>
        <w:rPr>
          <w:rFonts w:hint="eastAsia" w:ascii="宋体" w:hAnsi="宋体" w:eastAsia="宋体" w:cs="宋体"/>
          <w:color w:val="auto"/>
          <w:sz w:val="24"/>
          <w:szCs w:val="24"/>
          <w:highlight w:val="none"/>
        </w:rPr>
        <w:t>的；</w:t>
      </w:r>
    </w:p>
    <w:p w14:paraId="7514A0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）乙方教学期间出现重大变化、面临解散或者破产清算等情形等，无法继续运营的；</w:t>
      </w:r>
    </w:p>
    <w:p w14:paraId="41EA7D4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）其他导致学校无法正常运营的情形。</w:t>
      </w:r>
    </w:p>
    <w:bookmarkEnd w:id="159"/>
    <w:p w14:paraId="1CE6B3A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46C9411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和校方共同考核打分，考核取双方 “基础评价内容”中各项得分的平均值作为综合评分。具体考核办法可由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根据实际教学情况实时调整。</w:t>
      </w:r>
    </w:p>
    <w:p w14:paraId="73F7399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4563F37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综合评分为“不合格”的，即考核不合格，甲方有权终止</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综合评分为“合格”及以上的，</w:t>
      </w:r>
      <w:r>
        <w:rPr>
          <w:rFonts w:hint="eastAsia" w:ascii="宋体" w:hAnsi="宋体" w:eastAsia="宋体" w:cs="宋体"/>
          <w:color w:val="auto"/>
          <w:sz w:val="24"/>
          <w:highlight w:val="none"/>
          <w:u w:val="none"/>
        </w:rPr>
        <w:t>且入围最新的《包河区中小学体艺中心课程服务单位招募入围结果一览表》的，可按原合同续签</w:t>
      </w:r>
      <w:r>
        <w:rPr>
          <w:rFonts w:hint="eastAsia" w:ascii="宋体" w:hAnsi="宋体" w:eastAsia="宋体" w:cs="宋体"/>
          <w:color w:val="auto"/>
          <w:sz w:val="24"/>
          <w:highlight w:val="none"/>
          <w:lang w:eastAsia="zh-CN"/>
        </w:rPr>
        <w:t>。</w:t>
      </w:r>
    </w:p>
    <w:p w14:paraId="20BD93D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25B306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34F1D0E4">
      <w:pPr>
        <w:rPr>
          <w:rFonts w:hint="eastAsia"/>
          <w:color w:val="auto"/>
          <w:highlight w:val="none"/>
        </w:rPr>
      </w:pPr>
    </w:p>
    <w:p w14:paraId="79500C05">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07438CD1">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6FFEFF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合肥滨湖时光体育发展有限公司</w:t>
      </w:r>
      <w:r>
        <w:rPr>
          <w:rFonts w:hint="eastAsia" w:ascii="宋体" w:hAnsi="宋体" w:eastAsia="宋体" w:cs="宋体"/>
          <w:color w:val="auto"/>
          <w:sz w:val="24"/>
          <w:szCs w:val="24"/>
          <w:highlight w:val="none"/>
        </w:rPr>
        <w:t xml:space="preserve">                                                        </w:t>
      </w:r>
    </w:p>
    <w:p w14:paraId="3393A2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highlight w:val="none"/>
          <w:u w:val="none"/>
          <w:lang w:val="en-US" w:eastAsia="zh-CN"/>
        </w:rPr>
        <w:t>XX</w:t>
      </w:r>
      <w:r>
        <w:rPr>
          <w:rFonts w:hint="eastAsia" w:ascii="宋体" w:hAnsi="宋体" w:eastAsia="宋体" w:cs="宋体"/>
          <w:color w:val="auto"/>
          <w:sz w:val="24"/>
          <w:highlight w:val="none"/>
          <w:u w:val="none"/>
        </w:rPr>
        <w:t>公司</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 xml:space="preserve">                                                       </w:t>
      </w:r>
    </w:p>
    <w:p w14:paraId="231437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5C44FD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18FB61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779D94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098687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4587EB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326449B8">
      <w:pPr>
        <w:spacing w:line="360" w:lineRule="auto"/>
        <w:ind w:firstLine="480" w:firstLineChars="200"/>
        <w:rPr>
          <w:rFonts w:hint="eastAsia" w:ascii="宋体" w:hAnsi="宋体" w:eastAsia="宋体" w:cs="宋体"/>
          <w:color w:val="auto"/>
          <w:sz w:val="24"/>
          <w:szCs w:val="24"/>
          <w:highlight w:val="none"/>
        </w:rPr>
      </w:pPr>
    </w:p>
    <w:p w14:paraId="629918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甲方(盖章)：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Hans"/>
        </w:rPr>
        <w:t>乙方(盖章)：</w:t>
      </w:r>
    </w:p>
    <w:p w14:paraId="647CEE66">
      <w:pPr>
        <w:widowControl/>
        <w:jc w:val="left"/>
        <w:rPr>
          <w:rFonts w:hint="eastAsia" w:ascii="宋体" w:hAnsi="宋体" w:eastAsia="宋体" w:cs="宋体"/>
          <w:color w:val="auto"/>
          <w:sz w:val="24"/>
          <w:highlight w:val="none"/>
        </w:rPr>
      </w:pPr>
    </w:p>
    <w:p w14:paraId="32C3E4D7">
      <w:pPr>
        <w:rPr>
          <w:color w:val="auto"/>
          <w:highlight w:val="none"/>
        </w:rPr>
      </w:pPr>
    </w:p>
    <w:p w14:paraId="22DFF88A">
      <w:pPr>
        <w:rPr>
          <w:highlight w:val="none"/>
        </w:rPr>
      </w:pPr>
    </w:p>
    <w:p w14:paraId="34832468">
      <w:pPr>
        <w:pStyle w:val="2"/>
        <w:rPr>
          <w:rFonts w:hint="eastAsia"/>
          <w:color w:val="auto"/>
          <w:highlight w:val="none"/>
        </w:rPr>
      </w:pPr>
    </w:p>
    <w:p w14:paraId="5A8A3E61">
      <w:pPr>
        <w:rPr>
          <w:rFonts w:hint="eastAsia"/>
        </w:rPr>
      </w:pPr>
    </w:p>
    <w:p w14:paraId="7AB06AB2">
      <w:pPr>
        <w:spacing w:line="360" w:lineRule="auto"/>
        <w:jc w:val="center"/>
        <w:outlineLvl w:val="1"/>
        <w:rPr>
          <w:rFonts w:hint="eastAsia" w:ascii="宋体" w:hAnsi="宋体" w:eastAsia="宋体" w:cs="宋体"/>
          <w:b/>
          <w:color w:val="auto"/>
          <w:sz w:val="28"/>
          <w:highlight w:val="none"/>
        </w:rPr>
      </w:pPr>
      <w:bookmarkStart w:id="160" w:name="_Toc47026337"/>
    </w:p>
    <w:p w14:paraId="146E0FD2">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160"/>
    </w:p>
    <w:p w14:paraId="0B1B517F">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包河区体艺中心合肥市望湖小学课程服务单位招标</w:t>
      </w:r>
    </w:p>
    <w:p w14:paraId="0481FD79">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5FA94CAD">
      <w:pPr>
        <w:pStyle w:val="2"/>
        <w:rPr>
          <w:rFonts w:hint="eastAsia"/>
        </w:rPr>
      </w:pPr>
    </w:p>
    <w:p w14:paraId="56444C72">
      <w:pPr>
        <w:rPr>
          <w:rFonts w:hint="eastAsia"/>
        </w:rPr>
      </w:pPr>
    </w:p>
    <w:p w14:paraId="3B4B6E2E">
      <w:pPr>
        <w:spacing w:line="360" w:lineRule="auto"/>
        <w:jc w:val="center"/>
        <w:outlineLvl w:val="2"/>
        <w:rPr>
          <w:rFonts w:hint="eastAsia" w:ascii="宋体" w:hAnsi="宋体" w:eastAsia="宋体" w:cs="宋体"/>
          <w:b/>
          <w:color w:val="auto"/>
          <w:sz w:val="24"/>
          <w:highlight w:val="none"/>
        </w:rPr>
      </w:pPr>
      <w:bookmarkStart w:id="161" w:name="_Toc461053086"/>
      <w:bookmarkStart w:id="162" w:name="_Toc461056631"/>
      <w:bookmarkStart w:id="163" w:name="_Toc520983587"/>
      <w:r>
        <w:rPr>
          <w:rFonts w:hint="eastAsia" w:ascii="宋体" w:hAnsi="宋体" w:eastAsia="宋体" w:cs="宋体"/>
          <w:b/>
          <w:color w:val="auto"/>
          <w:sz w:val="24"/>
          <w:highlight w:val="none"/>
        </w:rPr>
        <w:t>一</w:t>
      </w:r>
      <w:bookmarkEnd w:id="161"/>
      <w:bookmarkEnd w:id="162"/>
      <w:r>
        <w:rPr>
          <w:rFonts w:hint="eastAsia" w:ascii="宋体" w:hAnsi="宋体" w:eastAsia="宋体" w:cs="宋体"/>
          <w:b/>
          <w:color w:val="auto"/>
          <w:sz w:val="24"/>
          <w:highlight w:val="none"/>
        </w:rPr>
        <w:t>、报价表格式</w:t>
      </w:r>
      <w:bookmarkEnd w:id="163"/>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color w:val="auto"/>
          <w:sz w:val="24"/>
          <w:szCs w:val="18"/>
          <w:highlight w:val="none"/>
          <w:u w:val="single"/>
          <w:lang w:eastAsia="zh-CN"/>
        </w:rPr>
        <w:t>包河区体艺中心合肥市望湖小学课程服务单位招标</w:t>
      </w:r>
      <w:r>
        <w:rPr>
          <w:rFonts w:hint="eastAsia" w:ascii="宋体" w:hAnsi="宋体" w:eastAsia="宋体" w:cs="宋体"/>
          <w:b/>
          <w:color w:val="auto"/>
          <w:sz w:val="24"/>
          <w:szCs w:val="28"/>
          <w:highlight w:val="none"/>
          <w:u w:val="single"/>
          <w:lang w:val="en-US" w:eastAsia="zh-CN"/>
        </w:rPr>
        <w:t>-第X标段</w:t>
      </w:r>
    </w:p>
    <w:p w14:paraId="56F6BEBB">
      <w:pPr>
        <w:snapToGrid w:val="0"/>
        <w:spacing w:after="156" w:afterLines="50" w:line="360" w:lineRule="auto"/>
        <w:jc w:val="left"/>
        <w:rPr>
          <w:rFonts w:hint="default" w:ascii="宋体" w:hAnsi="宋体" w:eastAsia="宋体" w:cs="宋体"/>
          <w:b/>
          <w:bCs/>
          <w:color w:val="auto"/>
          <w:sz w:val="24"/>
          <w:szCs w:val="28"/>
          <w:highlight w:val="none"/>
          <w:u w:val="single"/>
          <w:lang w:val="en-US"/>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 xml:space="preserve">-ZTB-2025-14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包河区体艺中心合肥市望湖小学课程服务单位招标</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4" w:name="OLE_LINK3"/>
            <w:r>
              <w:rPr>
                <w:rFonts w:hint="eastAsia" w:ascii="宋体" w:hAnsi="宋体" w:eastAsia="宋体" w:cs="宋体"/>
                <w:bCs/>
                <w:color w:val="auto"/>
                <w:sz w:val="24"/>
                <w:highlight w:val="none"/>
              </w:rPr>
              <w:t>投标人分成比例</w:t>
            </w:r>
            <w:bookmarkEnd w:id="164"/>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注：</w:t>
      </w:r>
    </w:p>
    <w:p w14:paraId="72549292">
      <w:pPr>
        <w:adjustRightInd w:val="0"/>
        <w:snapToGrid w:val="0"/>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0" w:firstLineChars="20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2.特殊事项在备注中注明。</w:t>
      </w:r>
    </w:p>
    <w:p w14:paraId="0A669C8F">
      <w:pPr>
        <w:adjustRightInd w:val="0"/>
        <w:snapToGrid w:val="0"/>
        <w:spacing w:line="360" w:lineRule="auto"/>
        <w:ind w:firstLine="480" w:firstLineChars="200"/>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3.投标人应根据其响应文件中报价表的内容填写唱标信息，唱标信息不作为评审的依据。唱标信息与报价表不一致的，以报价表为准。</w:t>
      </w:r>
      <w:r>
        <w:rPr>
          <w:rFonts w:hint="eastAsia" w:ascii="宋体" w:hAnsi="宋体" w:eastAsia="宋体" w:cs="宋体"/>
          <w:b/>
          <w:bCs/>
          <w:color w:val="auto"/>
          <w:sz w:val="24"/>
          <w:szCs w:val="28"/>
          <w:highlight w:val="none"/>
        </w:rPr>
        <w:t>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3FF4718E">
      <w:pPr>
        <w:pStyle w:val="2"/>
        <w:rPr>
          <w:rFonts w:hint="eastAsia"/>
        </w:rPr>
      </w:pPr>
    </w:p>
    <w:p w14:paraId="790F3B4D">
      <w:pPr>
        <w:spacing w:line="360" w:lineRule="auto"/>
        <w:jc w:val="center"/>
        <w:outlineLvl w:val="2"/>
        <w:rPr>
          <w:rFonts w:hint="eastAsia" w:ascii="宋体" w:hAnsi="宋体" w:eastAsia="宋体" w:cs="宋体"/>
          <w:b/>
          <w:color w:val="auto"/>
          <w:sz w:val="24"/>
          <w:highlight w:val="none"/>
        </w:rPr>
      </w:pPr>
      <w:bookmarkStart w:id="165" w:name="_Toc520983591"/>
    </w:p>
    <w:p w14:paraId="3CA468C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165"/>
    </w:p>
    <w:p w14:paraId="0A543918">
      <w:pPr>
        <w:pStyle w:val="14"/>
        <w:spacing w:line="360" w:lineRule="auto"/>
        <w:rPr>
          <w:rFonts w:hint="eastAsia" w:ascii="宋体" w:hAnsi="宋体" w:cs="宋体"/>
          <w:b w:val="0"/>
          <w:bCs/>
          <w:color w:val="auto"/>
          <w:sz w:val="24"/>
          <w:highlight w:val="none"/>
        </w:rPr>
      </w:pPr>
      <w:r>
        <w:rPr>
          <w:rFonts w:hint="eastAsia" w:ascii="宋体" w:hAnsi="宋体" w:cs="宋体"/>
          <w:b w:val="0"/>
          <w:bCs/>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期：</w:t>
      </w:r>
      <w:r>
        <w:rPr>
          <w:rFonts w:hint="eastAsia" w:ascii="宋体" w:hAnsi="宋体" w:eastAsia="宋体" w:cs="宋体"/>
          <w:color w:val="auto"/>
          <w:sz w:val="24"/>
          <w:highlight w:val="none"/>
          <w:u w:val="single"/>
        </w:rPr>
        <w:t xml:space="preserve">                   </w:t>
      </w:r>
    </w:p>
    <w:p w14:paraId="0E767139">
      <w:pPr>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6" w:name="_Toc516969106"/>
      <w:bookmarkStart w:id="167" w:name="_Toc520983594"/>
      <w:bookmarkStart w:id="168" w:name="_Toc204594911"/>
      <w:bookmarkStart w:id="169" w:name="_Toc121626298"/>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6"/>
      <w:bookmarkEnd w:id="167"/>
      <w:bookmarkEnd w:id="168"/>
      <w:bookmarkEnd w:id="169"/>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六、</w:t>
      </w:r>
      <w:r>
        <w:rPr>
          <w:rFonts w:hint="eastAsia" w:ascii="宋体" w:hAnsi="宋体" w:eastAsia="宋体" w:cs="宋体"/>
          <w:b/>
          <w:color w:val="auto"/>
          <w:sz w:val="24"/>
          <w:highlight w:val="none"/>
          <w:lang w:val="en-US" w:eastAsia="zh-CN"/>
        </w:rPr>
        <w:t>课程及活动服务方案</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w:t>
      </w:r>
      <w:r>
        <w:rPr>
          <w:rFonts w:hint="eastAsia" w:ascii="宋体" w:hAnsi="宋体" w:eastAsia="宋体" w:cs="宋体"/>
          <w:b/>
          <w:color w:val="auto"/>
          <w:sz w:val="24"/>
          <w:highlight w:val="none"/>
          <w:lang w:val="en-US" w:eastAsia="zh-CN"/>
        </w:rPr>
        <w:t>师资配备</w:t>
      </w:r>
      <w:r>
        <w:rPr>
          <w:rFonts w:hint="eastAsia" w:ascii="宋体" w:hAnsi="宋体" w:eastAsia="宋体" w:cs="宋体"/>
          <w:b/>
          <w:color w:val="auto"/>
          <w:sz w:val="24"/>
          <w:highlight w:val="none"/>
        </w:rPr>
        <w:t>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7F2D23B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安全保障</w:t>
      </w:r>
      <w:r>
        <w:rPr>
          <w:rFonts w:hint="eastAsia" w:ascii="宋体" w:hAnsi="宋体" w:eastAsia="宋体" w:cs="宋体"/>
          <w:b/>
          <w:color w:val="auto"/>
          <w:sz w:val="24"/>
          <w:highlight w:val="none"/>
        </w:rPr>
        <w:t>方案</w:t>
      </w:r>
    </w:p>
    <w:p w14:paraId="7D66AB8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0FACFD7E">
      <w:pPr>
        <w:rPr>
          <w:rFonts w:hint="eastAsia" w:ascii="宋体" w:hAnsi="宋体" w:eastAsia="宋体" w:cs="宋体"/>
          <w:b/>
          <w:color w:val="auto"/>
          <w:sz w:val="24"/>
          <w:highlight w:val="none"/>
        </w:rPr>
      </w:pPr>
    </w:p>
    <w:p w14:paraId="30ADDF5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6F7B970">
      <w:pPr>
        <w:spacing w:line="360" w:lineRule="auto"/>
        <w:jc w:val="center"/>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服务经验</w:t>
      </w:r>
    </w:p>
    <w:p w14:paraId="260E2501">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5F2E67E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22329E43">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7026">
    <w:pPr>
      <w:keepNext w:val="0"/>
      <w:keepLines w:val="0"/>
      <w:pageBreakBefore w:val="0"/>
      <w:widowControl w:val="0"/>
      <w:tabs>
        <w:tab w:val="center" w:pos="4153"/>
        <w:tab w:val="right" w:pos="8306"/>
      </w:tabs>
      <w:kinsoku/>
      <w:wordWrap/>
      <w:overflowPunct/>
      <w:topLinePunct w:val="0"/>
      <w:bidi w:val="0"/>
      <w:adjustRightInd/>
      <w:snapToGrid w:val="0"/>
      <w:textAlignment w:val="auto"/>
      <w:rPr>
        <w:rFonts w:ascii="Calibri" w:hAnsi="Calibri"/>
        <w:sz w:val="18"/>
        <w:szCs w:val="18"/>
      </w:rPr>
    </w:pPr>
  </w:p>
  <w:p w14:paraId="47E6BA1D">
    <w:pPr>
      <w:jc w:val="left"/>
      <w:rPr>
        <w:rFonts w:ascii="Calibri" w:hAnsi="Calibri"/>
        <w:kern w:val="0"/>
        <w:sz w:val="22"/>
        <w:szCs w:val="22"/>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posOffset>2352675</wp:posOffset>
              </wp:positionH>
              <wp:positionV relativeFrom="paragraph">
                <wp:posOffset>33655</wp:posOffset>
              </wp:positionV>
              <wp:extent cx="1008380" cy="147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08380" cy="147320"/>
                      </a:xfrm>
                      <a:prstGeom prst="rect">
                        <a:avLst/>
                      </a:prstGeom>
                      <a:noFill/>
                      <a:ln w="6350">
                        <a:noFill/>
                      </a:ln>
                      <a:effectLst/>
                    </wps:spPr>
                    <wps:txbx>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5.25pt;margin-top:2.65pt;height:11.6pt;width:79.4pt;mso-position-horizontal-relative:margin;z-index:251660288;mso-width-relative:page;mso-height-relative:page;" filled="f" stroked="f" coordsize="21600,21600" o:gfxdata="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fMUrYAAAACAEAAA8AAAAAAAAAAQAgAAAAIgAAAGRy&#10;cy9kb3ducmV2LnhtbFBLAQIUABQAAAAIAIdO4kD2KG6OPgIAAHAEAAAOAAAAAAAAAAEAIAAAACcB&#10;AABkcnMvZTJvRG9jLnhtbFBLBQYAAAAABgAGAFkBAADXBQAAAAA=&#10;">
              <v:fill on="f" focussize="0,0"/>
              <v:stroke on="f" weight="0.5pt"/>
              <v:imagedata o:title=""/>
              <o:lock v:ext="edit" aspectratio="f"/>
              <v:textbox inset="0mm,0mm,0mm,0mm">
                <w:txbxContent>
                  <w:p w14:paraId="15806702">
                    <w:pPr>
                      <w:pStyle w:val="16"/>
                      <w:spacing w:line="240" w:lineRule="auto"/>
                      <w:jc w:val="both"/>
                      <w:rPr>
                        <w:rFonts w:hint="default" w:ascii="宋体" w:hAnsi="宋体" w:eastAsia="宋体" w:cs="宋体"/>
                        <w:lang w:val="en-US"/>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lang w:val="en-US"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621A2861"/>
    <w:multiLevelType w:val="singleLevel"/>
    <w:tmpl w:val="621A2861"/>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46E9"/>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1E14C55"/>
    <w:rsid w:val="02182ED7"/>
    <w:rsid w:val="022950E4"/>
    <w:rsid w:val="022A6766"/>
    <w:rsid w:val="02313F99"/>
    <w:rsid w:val="028C11CF"/>
    <w:rsid w:val="029307AF"/>
    <w:rsid w:val="02C204F6"/>
    <w:rsid w:val="02CD5FA7"/>
    <w:rsid w:val="03595555"/>
    <w:rsid w:val="04082EC9"/>
    <w:rsid w:val="040E5A73"/>
    <w:rsid w:val="049D3B67"/>
    <w:rsid w:val="04FE63B4"/>
    <w:rsid w:val="052102F4"/>
    <w:rsid w:val="05EA06E6"/>
    <w:rsid w:val="061340E1"/>
    <w:rsid w:val="061B0173"/>
    <w:rsid w:val="062A31D9"/>
    <w:rsid w:val="06656831"/>
    <w:rsid w:val="069111DA"/>
    <w:rsid w:val="07B17031"/>
    <w:rsid w:val="07E812A9"/>
    <w:rsid w:val="084A44DB"/>
    <w:rsid w:val="08E52FDA"/>
    <w:rsid w:val="092F7093"/>
    <w:rsid w:val="099F54E4"/>
    <w:rsid w:val="09CB4B3C"/>
    <w:rsid w:val="09D908CA"/>
    <w:rsid w:val="0A2D0C8C"/>
    <w:rsid w:val="0A4725AB"/>
    <w:rsid w:val="0A603F05"/>
    <w:rsid w:val="0A655FA3"/>
    <w:rsid w:val="0A8C4462"/>
    <w:rsid w:val="0A9D0FD4"/>
    <w:rsid w:val="0B0A5B53"/>
    <w:rsid w:val="0B375212"/>
    <w:rsid w:val="0BC61173"/>
    <w:rsid w:val="0C264442"/>
    <w:rsid w:val="0CA30B98"/>
    <w:rsid w:val="0CB90E13"/>
    <w:rsid w:val="0CD830F8"/>
    <w:rsid w:val="0CE353E6"/>
    <w:rsid w:val="0D4E30D1"/>
    <w:rsid w:val="0D7E611E"/>
    <w:rsid w:val="0DCB704F"/>
    <w:rsid w:val="0DFC545B"/>
    <w:rsid w:val="0E7F64D9"/>
    <w:rsid w:val="0F143B2E"/>
    <w:rsid w:val="0F84040B"/>
    <w:rsid w:val="0F865D03"/>
    <w:rsid w:val="0FFC5BE6"/>
    <w:rsid w:val="10503F7E"/>
    <w:rsid w:val="10D85FB9"/>
    <w:rsid w:val="10DA2500"/>
    <w:rsid w:val="11143410"/>
    <w:rsid w:val="11152FCB"/>
    <w:rsid w:val="12437AFC"/>
    <w:rsid w:val="126169EF"/>
    <w:rsid w:val="128B51CD"/>
    <w:rsid w:val="12B837F0"/>
    <w:rsid w:val="12C55939"/>
    <w:rsid w:val="13927349"/>
    <w:rsid w:val="14294080"/>
    <w:rsid w:val="147A0A87"/>
    <w:rsid w:val="14B00D4D"/>
    <w:rsid w:val="15327079"/>
    <w:rsid w:val="15391894"/>
    <w:rsid w:val="156A6FD9"/>
    <w:rsid w:val="156F628E"/>
    <w:rsid w:val="167F131F"/>
    <w:rsid w:val="16CB1E6E"/>
    <w:rsid w:val="16EB5A42"/>
    <w:rsid w:val="16F70B78"/>
    <w:rsid w:val="172F4AF3"/>
    <w:rsid w:val="176B0585"/>
    <w:rsid w:val="17950107"/>
    <w:rsid w:val="17976192"/>
    <w:rsid w:val="17F9321A"/>
    <w:rsid w:val="18027B12"/>
    <w:rsid w:val="185B6A30"/>
    <w:rsid w:val="194E46EF"/>
    <w:rsid w:val="1A4A57A0"/>
    <w:rsid w:val="1B283D33"/>
    <w:rsid w:val="1B821F9D"/>
    <w:rsid w:val="1C026BA9"/>
    <w:rsid w:val="1CF81B63"/>
    <w:rsid w:val="1D592B25"/>
    <w:rsid w:val="1DA17DCD"/>
    <w:rsid w:val="1DF13E8E"/>
    <w:rsid w:val="1DF76F01"/>
    <w:rsid w:val="1E074A7C"/>
    <w:rsid w:val="1E127F44"/>
    <w:rsid w:val="1E256308"/>
    <w:rsid w:val="1E37603B"/>
    <w:rsid w:val="1E8F318E"/>
    <w:rsid w:val="1EEB0355"/>
    <w:rsid w:val="1F78690B"/>
    <w:rsid w:val="20311DDA"/>
    <w:rsid w:val="205D4886"/>
    <w:rsid w:val="20A20B23"/>
    <w:rsid w:val="20E57FD0"/>
    <w:rsid w:val="20EA3839"/>
    <w:rsid w:val="21157F22"/>
    <w:rsid w:val="21E169EA"/>
    <w:rsid w:val="21EA1C0A"/>
    <w:rsid w:val="221A12F6"/>
    <w:rsid w:val="223B09D7"/>
    <w:rsid w:val="22EF42C4"/>
    <w:rsid w:val="23867849"/>
    <w:rsid w:val="23EE554A"/>
    <w:rsid w:val="2408466E"/>
    <w:rsid w:val="24281096"/>
    <w:rsid w:val="242A50A9"/>
    <w:rsid w:val="2430513A"/>
    <w:rsid w:val="246128B3"/>
    <w:rsid w:val="247A36AC"/>
    <w:rsid w:val="2492046F"/>
    <w:rsid w:val="24C543A1"/>
    <w:rsid w:val="2558196F"/>
    <w:rsid w:val="25C903D8"/>
    <w:rsid w:val="25F9090A"/>
    <w:rsid w:val="26C03808"/>
    <w:rsid w:val="26CD578F"/>
    <w:rsid w:val="27030D16"/>
    <w:rsid w:val="27335F39"/>
    <w:rsid w:val="27383550"/>
    <w:rsid w:val="275E2CB1"/>
    <w:rsid w:val="2786327B"/>
    <w:rsid w:val="279938C3"/>
    <w:rsid w:val="27CD7F02"/>
    <w:rsid w:val="284D6B87"/>
    <w:rsid w:val="2852419D"/>
    <w:rsid w:val="28546167"/>
    <w:rsid w:val="286F4EFB"/>
    <w:rsid w:val="287E1436"/>
    <w:rsid w:val="28C50E13"/>
    <w:rsid w:val="28C66939"/>
    <w:rsid w:val="29BC7FB3"/>
    <w:rsid w:val="29BF22FB"/>
    <w:rsid w:val="29F01EC0"/>
    <w:rsid w:val="2A4577CC"/>
    <w:rsid w:val="2ABC1FD1"/>
    <w:rsid w:val="2ADE61BC"/>
    <w:rsid w:val="2B08148B"/>
    <w:rsid w:val="2B852ADC"/>
    <w:rsid w:val="2BFD08C4"/>
    <w:rsid w:val="2C6170A5"/>
    <w:rsid w:val="2D0C6328"/>
    <w:rsid w:val="2D45420C"/>
    <w:rsid w:val="2D746964"/>
    <w:rsid w:val="2D764EB2"/>
    <w:rsid w:val="2D906F19"/>
    <w:rsid w:val="2DAC4350"/>
    <w:rsid w:val="2DCF573A"/>
    <w:rsid w:val="2E171871"/>
    <w:rsid w:val="2E1D349F"/>
    <w:rsid w:val="2ECB4359"/>
    <w:rsid w:val="2EED2E72"/>
    <w:rsid w:val="2F4800A8"/>
    <w:rsid w:val="2F837038"/>
    <w:rsid w:val="2F860BD0"/>
    <w:rsid w:val="2FCF7C19"/>
    <w:rsid w:val="30006BD5"/>
    <w:rsid w:val="307155E8"/>
    <w:rsid w:val="308147BA"/>
    <w:rsid w:val="31024A42"/>
    <w:rsid w:val="310E0E7D"/>
    <w:rsid w:val="31436D79"/>
    <w:rsid w:val="318F1FBE"/>
    <w:rsid w:val="319C2FFC"/>
    <w:rsid w:val="31BE0B72"/>
    <w:rsid w:val="32DC04AA"/>
    <w:rsid w:val="32E7188B"/>
    <w:rsid w:val="342C7F98"/>
    <w:rsid w:val="346C2A8B"/>
    <w:rsid w:val="350500CE"/>
    <w:rsid w:val="350C1B78"/>
    <w:rsid w:val="35460218"/>
    <w:rsid w:val="35BD0021"/>
    <w:rsid w:val="37126B4F"/>
    <w:rsid w:val="371F6A93"/>
    <w:rsid w:val="37320B19"/>
    <w:rsid w:val="378F4D1C"/>
    <w:rsid w:val="37A41B60"/>
    <w:rsid w:val="37BE184F"/>
    <w:rsid w:val="37CB5D1A"/>
    <w:rsid w:val="386341A5"/>
    <w:rsid w:val="38C75250"/>
    <w:rsid w:val="38E30E42"/>
    <w:rsid w:val="399565E0"/>
    <w:rsid w:val="3A287454"/>
    <w:rsid w:val="3A2B0CF2"/>
    <w:rsid w:val="3A571AE7"/>
    <w:rsid w:val="3AF525D5"/>
    <w:rsid w:val="3B456579"/>
    <w:rsid w:val="3B9E1FFF"/>
    <w:rsid w:val="3C485465"/>
    <w:rsid w:val="3C805325"/>
    <w:rsid w:val="3CA57EFF"/>
    <w:rsid w:val="3CCF4817"/>
    <w:rsid w:val="3D7C7B72"/>
    <w:rsid w:val="3DEB2C72"/>
    <w:rsid w:val="3DFA5EE2"/>
    <w:rsid w:val="3E614CE2"/>
    <w:rsid w:val="3E8D5AD7"/>
    <w:rsid w:val="3E952C04"/>
    <w:rsid w:val="3F2F146E"/>
    <w:rsid w:val="3FDB2873"/>
    <w:rsid w:val="40451ECE"/>
    <w:rsid w:val="404B17A6"/>
    <w:rsid w:val="40602D9E"/>
    <w:rsid w:val="40BA692C"/>
    <w:rsid w:val="415316D4"/>
    <w:rsid w:val="420C64FE"/>
    <w:rsid w:val="42894808"/>
    <w:rsid w:val="42DB305B"/>
    <w:rsid w:val="43406C73"/>
    <w:rsid w:val="434B5121"/>
    <w:rsid w:val="44B926F4"/>
    <w:rsid w:val="44E126D9"/>
    <w:rsid w:val="44F71EFD"/>
    <w:rsid w:val="45183779"/>
    <w:rsid w:val="453C68D9"/>
    <w:rsid w:val="457419E8"/>
    <w:rsid w:val="4574354D"/>
    <w:rsid w:val="45C2075D"/>
    <w:rsid w:val="4697F5D1"/>
    <w:rsid w:val="46D74157"/>
    <w:rsid w:val="473849AD"/>
    <w:rsid w:val="477C3309"/>
    <w:rsid w:val="477E630A"/>
    <w:rsid w:val="47E421F2"/>
    <w:rsid w:val="48114D0B"/>
    <w:rsid w:val="48142086"/>
    <w:rsid w:val="484C4685"/>
    <w:rsid w:val="48E97888"/>
    <w:rsid w:val="49484AB1"/>
    <w:rsid w:val="49BF6D61"/>
    <w:rsid w:val="4AEA064F"/>
    <w:rsid w:val="4AFA6A2A"/>
    <w:rsid w:val="4B35552D"/>
    <w:rsid w:val="4B58746D"/>
    <w:rsid w:val="4C8204F1"/>
    <w:rsid w:val="4CE65172"/>
    <w:rsid w:val="4D0C7DEB"/>
    <w:rsid w:val="4D29302F"/>
    <w:rsid w:val="4D420F23"/>
    <w:rsid w:val="4D664477"/>
    <w:rsid w:val="4DC4703C"/>
    <w:rsid w:val="4DD714F2"/>
    <w:rsid w:val="4E523562"/>
    <w:rsid w:val="4E742810"/>
    <w:rsid w:val="4ED37286"/>
    <w:rsid w:val="4EDC4DD3"/>
    <w:rsid w:val="4FA33596"/>
    <w:rsid w:val="504F7091"/>
    <w:rsid w:val="5067691E"/>
    <w:rsid w:val="51055266"/>
    <w:rsid w:val="513E2C61"/>
    <w:rsid w:val="51BF0246"/>
    <w:rsid w:val="51F53ED9"/>
    <w:rsid w:val="52150CFD"/>
    <w:rsid w:val="52214A5D"/>
    <w:rsid w:val="52946FDD"/>
    <w:rsid w:val="52B8399B"/>
    <w:rsid w:val="531243A6"/>
    <w:rsid w:val="5331648C"/>
    <w:rsid w:val="536400AE"/>
    <w:rsid w:val="54014CC7"/>
    <w:rsid w:val="545C60F6"/>
    <w:rsid w:val="54C618EB"/>
    <w:rsid w:val="54CE266B"/>
    <w:rsid w:val="55216931"/>
    <w:rsid w:val="55534175"/>
    <w:rsid w:val="557B6411"/>
    <w:rsid w:val="55D1678A"/>
    <w:rsid w:val="560B3A5A"/>
    <w:rsid w:val="56127A30"/>
    <w:rsid w:val="56905D0D"/>
    <w:rsid w:val="578266DD"/>
    <w:rsid w:val="57FB5557"/>
    <w:rsid w:val="58690F0C"/>
    <w:rsid w:val="58B33F4C"/>
    <w:rsid w:val="58F91537"/>
    <w:rsid w:val="59245B38"/>
    <w:rsid w:val="5927612C"/>
    <w:rsid w:val="59747B68"/>
    <w:rsid w:val="59A10231"/>
    <w:rsid w:val="59C1489E"/>
    <w:rsid w:val="59DA4A83"/>
    <w:rsid w:val="5AA004E9"/>
    <w:rsid w:val="5ACB12ED"/>
    <w:rsid w:val="5B266C40"/>
    <w:rsid w:val="5BA313DA"/>
    <w:rsid w:val="5BC579BD"/>
    <w:rsid w:val="5BF70FF6"/>
    <w:rsid w:val="5C31229C"/>
    <w:rsid w:val="5C4A67B6"/>
    <w:rsid w:val="5CC83F63"/>
    <w:rsid w:val="5D746FF5"/>
    <w:rsid w:val="5E080586"/>
    <w:rsid w:val="5E191120"/>
    <w:rsid w:val="5E27164D"/>
    <w:rsid w:val="5EEF6B9C"/>
    <w:rsid w:val="5F13692B"/>
    <w:rsid w:val="5F5114D9"/>
    <w:rsid w:val="5F571ABE"/>
    <w:rsid w:val="5F8623A3"/>
    <w:rsid w:val="5F8D0B1A"/>
    <w:rsid w:val="5FF9313F"/>
    <w:rsid w:val="5FFA68C7"/>
    <w:rsid w:val="6005776C"/>
    <w:rsid w:val="60443CE5"/>
    <w:rsid w:val="608F7578"/>
    <w:rsid w:val="60CC2CA1"/>
    <w:rsid w:val="60D96503"/>
    <w:rsid w:val="61CF0031"/>
    <w:rsid w:val="61FB296E"/>
    <w:rsid w:val="61FC3E95"/>
    <w:rsid w:val="62292CBC"/>
    <w:rsid w:val="6239194F"/>
    <w:rsid w:val="623E6F65"/>
    <w:rsid w:val="628946EB"/>
    <w:rsid w:val="62D603FD"/>
    <w:rsid w:val="630841E4"/>
    <w:rsid w:val="63E93A50"/>
    <w:rsid w:val="64655FDA"/>
    <w:rsid w:val="65530F79"/>
    <w:rsid w:val="657B158C"/>
    <w:rsid w:val="659C0D88"/>
    <w:rsid w:val="65F52031"/>
    <w:rsid w:val="66061B48"/>
    <w:rsid w:val="6654319A"/>
    <w:rsid w:val="6684682F"/>
    <w:rsid w:val="66C43787"/>
    <w:rsid w:val="674D095E"/>
    <w:rsid w:val="67582877"/>
    <w:rsid w:val="67C72304"/>
    <w:rsid w:val="67DF08A2"/>
    <w:rsid w:val="680F1A61"/>
    <w:rsid w:val="68555008"/>
    <w:rsid w:val="6860114C"/>
    <w:rsid w:val="68841710"/>
    <w:rsid w:val="689E075E"/>
    <w:rsid w:val="68AC53C7"/>
    <w:rsid w:val="68BC5088"/>
    <w:rsid w:val="690B56C7"/>
    <w:rsid w:val="691655E4"/>
    <w:rsid w:val="69E95A08"/>
    <w:rsid w:val="6A4102A6"/>
    <w:rsid w:val="6B1747F7"/>
    <w:rsid w:val="6B2807B2"/>
    <w:rsid w:val="6B9419A4"/>
    <w:rsid w:val="6BAA621F"/>
    <w:rsid w:val="6BF30DC0"/>
    <w:rsid w:val="6C737520"/>
    <w:rsid w:val="6CAB0511"/>
    <w:rsid w:val="6CEF4128"/>
    <w:rsid w:val="6E4C2A0A"/>
    <w:rsid w:val="6E602011"/>
    <w:rsid w:val="6E9D5013"/>
    <w:rsid w:val="6EB56977"/>
    <w:rsid w:val="6F543924"/>
    <w:rsid w:val="6FC177C1"/>
    <w:rsid w:val="70E60EF4"/>
    <w:rsid w:val="710908F8"/>
    <w:rsid w:val="7109314A"/>
    <w:rsid w:val="712826AB"/>
    <w:rsid w:val="71294E67"/>
    <w:rsid w:val="712B2CEC"/>
    <w:rsid w:val="718C0BF9"/>
    <w:rsid w:val="71E52F59"/>
    <w:rsid w:val="73221F8B"/>
    <w:rsid w:val="73463ECB"/>
    <w:rsid w:val="739310B1"/>
    <w:rsid w:val="73BF4A5C"/>
    <w:rsid w:val="73E16EA2"/>
    <w:rsid w:val="742665FA"/>
    <w:rsid w:val="74471CA9"/>
    <w:rsid w:val="744E128A"/>
    <w:rsid w:val="74816591"/>
    <w:rsid w:val="749B0247"/>
    <w:rsid w:val="74B975DA"/>
    <w:rsid w:val="74F6722B"/>
    <w:rsid w:val="75E75997"/>
    <w:rsid w:val="762A482C"/>
    <w:rsid w:val="765C73A0"/>
    <w:rsid w:val="76F779E7"/>
    <w:rsid w:val="778C3E77"/>
    <w:rsid w:val="786A41B8"/>
    <w:rsid w:val="78756A91"/>
    <w:rsid w:val="788E628B"/>
    <w:rsid w:val="79B0209F"/>
    <w:rsid w:val="79B31B8F"/>
    <w:rsid w:val="79C43D9C"/>
    <w:rsid w:val="79D2240C"/>
    <w:rsid w:val="7A6C4192"/>
    <w:rsid w:val="7AC57DCC"/>
    <w:rsid w:val="7AEC6AE1"/>
    <w:rsid w:val="7B237658"/>
    <w:rsid w:val="7B753A39"/>
    <w:rsid w:val="7C1B5475"/>
    <w:rsid w:val="7C75312C"/>
    <w:rsid w:val="7C816B78"/>
    <w:rsid w:val="7DFF35F5"/>
    <w:rsid w:val="7F4703DF"/>
    <w:rsid w:val="7F4F291E"/>
    <w:rsid w:val="BD7DF799"/>
    <w:rsid w:val="DBDDF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28781</Words>
  <Characters>30083</Characters>
  <Lines>218</Lines>
  <Paragraphs>61</Paragraphs>
  <TotalTime>63</TotalTime>
  <ScaleCrop>false</ScaleCrop>
  <LinksUpToDate>false</LinksUpToDate>
  <CharactersWithSpaces>30689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耿新雨</cp:lastModifiedBy>
  <cp:lastPrinted>2024-10-09T00:07:00Z</cp:lastPrinted>
  <dcterms:modified xsi:type="dcterms:W3CDTF">2025-04-01T01:30:26Z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B4A5C73E6605D67299E39267463F8B22_43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