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default" w:ascii="Times New Roman" w:hAnsi="Times New Roman" w:cs="Times New Roman"/>
          <w:b/>
          <w:bCs/>
          <w:color w:val="auto"/>
          <w:sz w:val="52"/>
          <w:szCs w:val="52"/>
          <w:highlight w:val="none"/>
          <w:lang w:val="en-US" w:eastAsia="zh-CN"/>
        </w:rPr>
        <w:t>服务</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default" w:ascii="Times New Roman" w:hAnsi="Times New Roman" w:cs="Times New Roman"/>
          <w:b/>
          <w:color w:val="auto"/>
          <w:spacing w:val="20"/>
          <w:kern w:val="0"/>
          <w:sz w:val="32"/>
          <w:szCs w:val="32"/>
          <w:highlight w:val="none"/>
          <w:u w:val="single"/>
          <w:lang w:val="en-US" w:eastAsia="zh-CN"/>
        </w:rPr>
        <w:t>合肥市包河工人文化宫</w:t>
      </w:r>
      <w:r>
        <w:rPr>
          <w:rFonts w:hint="default" w:ascii="Times New Roman" w:hAnsi="Times New Roman" w:cs="Times New Roman"/>
          <w:b/>
          <w:color w:val="auto"/>
          <w:spacing w:val="20"/>
          <w:kern w:val="0"/>
          <w:sz w:val="32"/>
          <w:szCs w:val="32"/>
          <w:highlight w:val="none"/>
          <w:u w:val="single"/>
        </w:rPr>
        <w:t>自</w:t>
      </w:r>
      <w:r>
        <w:rPr>
          <w:rFonts w:hint="default" w:ascii="Times New Roman" w:hAnsi="Times New Roman" w:cs="Times New Roman"/>
          <w:b/>
          <w:color w:val="auto"/>
          <w:spacing w:val="20"/>
          <w:kern w:val="0"/>
          <w:sz w:val="32"/>
          <w:szCs w:val="32"/>
          <w:highlight w:val="none"/>
          <w:u w:val="single"/>
          <w:lang w:val="en-US" w:eastAsia="zh-CN"/>
        </w:rPr>
        <w:t>助</w:t>
      </w:r>
      <w:r>
        <w:rPr>
          <w:rFonts w:hint="default" w:ascii="Times New Roman" w:hAnsi="Times New Roman" w:cs="Times New Roman"/>
          <w:b/>
          <w:color w:val="auto"/>
          <w:spacing w:val="20"/>
          <w:kern w:val="0"/>
          <w:sz w:val="32"/>
          <w:szCs w:val="32"/>
          <w:highlight w:val="none"/>
          <w:u w:val="single"/>
        </w:rPr>
        <w:t>售卖机</w:t>
      </w:r>
      <w:r>
        <w:rPr>
          <w:rFonts w:hint="eastAsia" w:ascii="Times New Roman" w:hAnsi="Times New Roman" w:cs="Times New Roman"/>
          <w:b/>
          <w:color w:val="auto"/>
          <w:spacing w:val="20"/>
          <w:kern w:val="0"/>
          <w:sz w:val="32"/>
          <w:szCs w:val="32"/>
          <w:highlight w:val="none"/>
          <w:u w:val="single"/>
          <w:lang w:val="en-US" w:eastAsia="zh-CN"/>
        </w:rPr>
        <w:t>合作经营</w:t>
      </w:r>
      <w:r>
        <w:rPr>
          <w:rFonts w:hint="default" w:ascii="Times New Roman" w:hAnsi="Times New Roman" w:eastAsia="宋体" w:cs="Times New Roman"/>
          <w:b/>
          <w:color w:val="auto"/>
          <w:spacing w:val="20"/>
          <w:kern w:val="0"/>
          <w:sz w:val="32"/>
          <w:szCs w:val="32"/>
          <w:highlight w:val="none"/>
          <w:u w:val="single"/>
          <w:lang w:val="en-US" w:eastAsia="zh-CN"/>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eastAsia="宋体" w:cs="Times New Roman"/>
          <w:b/>
          <w:color w:val="auto"/>
          <w:spacing w:val="20"/>
          <w:kern w:val="0"/>
          <w:sz w:val="32"/>
          <w:szCs w:val="32"/>
          <w:highlight w:val="none"/>
          <w:u w:val="single"/>
        </w:rPr>
        <w:t>BHSG-ZTB-2025-</w:t>
      </w:r>
      <w:r>
        <w:rPr>
          <w:rFonts w:hint="eastAsia" w:ascii="Times New Roman" w:hAnsi="Times New Roman" w:cs="Times New Roman"/>
          <w:b/>
          <w:color w:val="auto"/>
          <w:spacing w:val="20"/>
          <w:kern w:val="0"/>
          <w:sz w:val="32"/>
          <w:szCs w:val="32"/>
          <w:highlight w:val="none"/>
          <w:u w:val="single"/>
          <w:lang w:val="en-US" w:eastAsia="zh-CN"/>
        </w:rPr>
        <w:t>34</w:t>
      </w:r>
      <w:r>
        <w:rPr>
          <w:rFonts w:hint="default" w:ascii="Times New Roman" w:hAnsi="Times New Roman" w:eastAsia="宋体" w:cs="Times New Roman"/>
          <w:b/>
          <w:color w:val="auto"/>
          <w:spacing w:val="20"/>
          <w:kern w:val="0"/>
          <w:sz w:val="32"/>
          <w:szCs w:val="32"/>
          <w:highlight w:val="none"/>
          <w:u w:val="single"/>
        </w:rPr>
        <w:t xml:space="preserve">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7</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327A483B">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5" w:h="16838"/>
          <w:pgMar w:top="2098" w:right="1474" w:bottom="1701" w:left="1587" w:header="851" w:footer="992" w:gutter="0"/>
          <w:pgNumType w:start="1"/>
          <w:cols w:space="0" w:num="1"/>
          <w:rtlGutter w:val="0"/>
          <w:docGrid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0C70BCB9">
      <w:pPr>
        <w:rPr>
          <w:rFonts w:hint="default" w:ascii="Times New Roman" w:hAnsi="Times New Roman" w:cs="Times New Roman"/>
          <w:color w:val="auto"/>
          <w:highlight w:val="none"/>
        </w:rPr>
        <w:sectPr>
          <w:headerReference r:id="rId4" w:type="default"/>
          <w:footerReference r:id="rId5" w:type="default"/>
          <w:pgSz w:w="11905" w:h="16838"/>
          <w:pgMar w:top="2098" w:right="1474" w:bottom="1701" w:left="1587" w:header="851" w:footer="992" w:gutter="0"/>
          <w:cols w:space="0" w:num="1"/>
          <w:rtlGutter w:val="0"/>
          <w:docGrid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35393622"/>
      <w:bookmarkStart w:id="3" w:name="_Toc28359080"/>
      <w:bookmarkStart w:id="4" w:name="_Toc28359003"/>
      <w:bookmarkStart w:id="5" w:name="_Toc35393791"/>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20"/>
          <w:sz w:val="24"/>
          <w:szCs w:val="24"/>
          <w:highlight w:val="none"/>
          <w:u w:val="single"/>
          <w:lang w:val="en-US" w:eastAsia="zh-CN"/>
        </w:rPr>
        <w:t>合肥市包河工人文化宫</w:t>
      </w:r>
      <w:r>
        <w:rPr>
          <w:rFonts w:hint="default" w:ascii="Times New Roman" w:hAnsi="Times New Roman" w:cs="Times New Roman"/>
          <w:color w:val="auto"/>
          <w:spacing w:val="20"/>
          <w:sz w:val="24"/>
          <w:szCs w:val="24"/>
          <w:highlight w:val="none"/>
          <w:u w:val="single"/>
        </w:rPr>
        <w:t>自</w:t>
      </w:r>
      <w:r>
        <w:rPr>
          <w:rFonts w:hint="default" w:ascii="Times New Roman" w:hAnsi="Times New Roman" w:cs="Times New Roman"/>
          <w:color w:val="auto"/>
          <w:spacing w:val="20"/>
          <w:sz w:val="24"/>
          <w:szCs w:val="24"/>
          <w:highlight w:val="none"/>
          <w:u w:val="single"/>
          <w:lang w:val="en-US" w:eastAsia="zh-CN"/>
        </w:rPr>
        <w:t>助</w:t>
      </w:r>
      <w:r>
        <w:rPr>
          <w:rFonts w:hint="default" w:ascii="Times New Roman" w:hAnsi="Times New Roman" w:cs="Times New Roman"/>
          <w:color w:val="auto"/>
          <w:spacing w:val="20"/>
          <w:sz w:val="24"/>
          <w:szCs w:val="24"/>
          <w:highlight w:val="none"/>
          <w:u w:val="single"/>
        </w:rPr>
        <w:t>售卖机</w:t>
      </w:r>
      <w:r>
        <w:rPr>
          <w:rFonts w:hint="eastAsia" w:ascii="Times New Roman" w:hAnsi="Times New Roman" w:cs="Times New Roman"/>
          <w:color w:val="auto"/>
          <w:spacing w:val="20"/>
          <w:sz w:val="24"/>
          <w:szCs w:val="24"/>
          <w:highlight w:val="none"/>
          <w:u w:val="single"/>
          <w:lang w:val="en-US" w:eastAsia="zh-CN"/>
        </w:rPr>
        <w:t>合作经营</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7</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11</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35393621"/>
      <w:bookmarkStart w:id="7" w:name="_Toc28359079"/>
      <w:bookmarkStart w:id="8" w:name="_Toc28359002"/>
      <w:bookmarkStart w:id="9" w:name="_Toc35393790"/>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rPr>
      </w:pPr>
      <w:r>
        <w:rPr>
          <w:rFonts w:hint="default" w:ascii="Times New Roman" w:hAnsi="Times New Roman" w:cs="Times New Roman"/>
          <w:color w:val="auto"/>
          <w:sz w:val="24"/>
          <w:szCs w:val="24"/>
          <w:highlight w:val="none"/>
        </w:rPr>
        <w:t>1.项目编号</w:t>
      </w:r>
      <w:r>
        <w:rPr>
          <w:rFonts w:hint="default" w:ascii="Times New Roman" w:hAnsi="Times New Roman"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single"/>
          <w:lang w:val="en-US" w:eastAsia="zh-CN"/>
        </w:rPr>
        <w:t>BHSG-ZTB-2025-</w:t>
      </w:r>
      <w:r>
        <w:rPr>
          <w:rFonts w:hint="eastAsia" w:ascii="Times New Roman" w:hAnsi="Times New Roman" w:cs="Times New Roman"/>
          <w:color w:val="auto"/>
          <w:sz w:val="24"/>
          <w:szCs w:val="24"/>
          <w:highlight w:val="none"/>
          <w:u w:val="single"/>
          <w:lang w:val="en-US" w:eastAsia="zh-CN"/>
        </w:rPr>
        <w:t>34</w:t>
      </w:r>
    </w:p>
    <w:p w14:paraId="18FC4117">
      <w:pPr>
        <w:snapToGrid w:val="0"/>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2.项目名称：</w:t>
      </w:r>
      <w:bookmarkEnd w:id="10"/>
      <w:r>
        <w:rPr>
          <w:rFonts w:hint="default" w:ascii="Times New Roman" w:hAnsi="Times New Roman" w:cs="Times New Roman"/>
          <w:color w:val="auto"/>
          <w:sz w:val="24"/>
          <w:szCs w:val="24"/>
          <w:highlight w:val="none"/>
          <w:u w:val="single"/>
          <w:lang w:val="en-US" w:eastAsia="zh-CN"/>
        </w:rPr>
        <w:t>合肥市包河工人文化宫</w:t>
      </w:r>
      <w:r>
        <w:rPr>
          <w:rFonts w:hint="default" w:ascii="Times New Roman" w:hAnsi="Times New Roman" w:cs="Times New Roman"/>
          <w:color w:val="auto"/>
          <w:sz w:val="24"/>
          <w:szCs w:val="24"/>
          <w:highlight w:val="none"/>
          <w:u w:val="single"/>
        </w:rPr>
        <w:t>自</w:t>
      </w:r>
      <w:r>
        <w:rPr>
          <w:rFonts w:hint="default" w:ascii="Times New Roman" w:hAnsi="Times New Roman" w:cs="Times New Roman"/>
          <w:color w:val="auto"/>
          <w:sz w:val="24"/>
          <w:szCs w:val="24"/>
          <w:highlight w:val="none"/>
          <w:u w:val="single"/>
          <w:lang w:val="en-US" w:eastAsia="zh-CN"/>
        </w:rPr>
        <w:t>助</w:t>
      </w:r>
      <w:r>
        <w:rPr>
          <w:rFonts w:hint="default" w:ascii="Times New Roman" w:hAnsi="Times New Roman" w:cs="Times New Roman"/>
          <w:color w:val="auto"/>
          <w:sz w:val="24"/>
          <w:szCs w:val="24"/>
          <w:highlight w:val="none"/>
          <w:u w:val="single"/>
        </w:rPr>
        <w:t>售卖机</w:t>
      </w:r>
      <w:r>
        <w:rPr>
          <w:rFonts w:hint="eastAsia" w:ascii="Times New Roman" w:hAnsi="Times New Roman" w:cs="Times New Roman"/>
          <w:color w:val="auto"/>
          <w:sz w:val="24"/>
          <w:szCs w:val="24"/>
          <w:highlight w:val="none"/>
          <w:u w:val="single"/>
          <w:lang w:val="en-US" w:eastAsia="zh-CN"/>
        </w:rPr>
        <w:t>合作经营</w:t>
      </w:r>
    </w:p>
    <w:p w14:paraId="5C5BD30D">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eastAsia="zh-CN"/>
        </w:rPr>
        <w:t>接收</w:t>
      </w:r>
      <w:r>
        <w:rPr>
          <w:rFonts w:hint="default" w:ascii="Times New Roman" w:hAnsi="Times New Roman" w:eastAsia="宋体" w:cs="Times New Roman"/>
          <w:color w:val="auto"/>
          <w:sz w:val="24"/>
          <w:szCs w:val="24"/>
          <w:highlight w:val="none"/>
        </w:rPr>
        <w:t>地点：</w:t>
      </w:r>
      <w:r>
        <w:rPr>
          <w:rFonts w:hint="default" w:ascii="Times New Roman" w:hAnsi="Times New Roman" w:eastAsia="宋体" w:cs="Times New Roman"/>
          <w:color w:val="auto"/>
          <w:sz w:val="24"/>
          <w:szCs w:val="24"/>
          <w:highlight w:val="none"/>
          <w:u w:val="single"/>
          <w:lang w:val="en-US" w:eastAsia="zh-CN"/>
        </w:rPr>
        <w:t>合肥市</w:t>
      </w:r>
      <w:r>
        <w:rPr>
          <w:rFonts w:hint="default" w:ascii="Times New Roman" w:hAnsi="Times New Roman" w:eastAsia="宋体" w:cs="Times New Roman"/>
          <w:color w:val="auto"/>
          <w:sz w:val="24"/>
          <w:szCs w:val="24"/>
          <w:highlight w:val="none"/>
          <w:u w:val="single"/>
        </w:rPr>
        <w:t>包河区龙川路与北京路交口西北角</w:t>
      </w:r>
      <w:r>
        <w:rPr>
          <w:rFonts w:hint="default" w:ascii="Times New Roman" w:hAnsi="Times New Roman" w:eastAsia="宋体" w:cs="Times New Roman"/>
          <w:color w:val="auto"/>
          <w:sz w:val="24"/>
          <w:szCs w:val="24"/>
          <w:highlight w:val="none"/>
          <w:u w:val="single"/>
          <w:lang w:val="en-US" w:eastAsia="zh-CN"/>
        </w:rPr>
        <w:t>合肥市包河工人文化宫</w:t>
      </w:r>
    </w:p>
    <w:p w14:paraId="7965C9D5">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4.投放产品：</w:t>
      </w:r>
      <w:r>
        <w:rPr>
          <w:rFonts w:hint="default" w:ascii="Times New Roman" w:hAnsi="Times New Roman" w:eastAsia="宋体" w:cs="Times New Roman"/>
          <w:color w:val="auto"/>
          <w:sz w:val="24"/>
          <w:szCs w:val="24"/>
          <w:highlight w:val="none"/>
          <w:u w:val="single"/>
          <w:lang w:val="en-US" w:eastAsia="zh-CN"/>
        </w:rPr>
        <w:t>饮料</w:t>
      </w:r>
    </w:p>
    <w:p w14:paraId="035D17C0">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5.合同履行期限：</w:t>
      </w:r>
      <w:r>
        <w:rPr>
          <w:rFonts w:hint="eastAsia" w:ascii="Times New Roman" w:hAnsi="Times New Roman" w:eastAsia="宋体" w:cs="Times New Roman"/>
          <w:color w:val="auto"/>
          <w:sz w:val="24"/>
          <w:szCs w:val="24"/>
          <w:highlight w:val="none"/>
          <w:u w:val="single"/>
          <w:lang w:val="en-US" w:eastAsia="zh-CN"/>
        </w:rPr>
        <w:t>合作</w:t>
      </w:r>
      <w:r>
        <w:rPr>
          <w:rFonts w:hint="default" w:ascii="Times New Roman" w:hAnsi="Times New Roman" w:eastAsia="宋体" w:cs="Times New Roman"/>
          <w:color w:val="auto"/>
          <w:sz w:val="24"/>
          <w:szCs w:val="24"/>
          <w:highlight w:val="none"/>
          <w:u w:val="single"/>
          <w:lang w:val="en-US" w:eastAsia="zh-CN"/>
        </w:rPr>
        <w:t>期限自</w:t>
      </w:r>
      <w:r>
        <w:rPr>
          <w:rFonts w:hint="eastAsia" w:ascii="Times New Roman" w:hAnsi="Times New Roman" w:eastAsia="宋体" w:cs="Times New Roman"/>
          <w:color w:val="auto"/>
          <w:sz w:val="24"/>
          <w:szCs w:val="24"/>
          <w:highlight w:val="none"/>
          <w:u w:val="single"/>
          <w:lang w:val="en-US" w:eastAsia="zh-CN"/>
        </w:rPr>
        <w:t>合同</w:t>
      </w:r>
      <w:r>
        <w:rPr>
          <w:rFonts w:hint="default" w:ascii="Times New Roman" w:hAnsi="Times New Roman" w:eastAsia="宋体" w:cs="Times New Roman"/>
          <w:color w:val="auto"/>
          <w:sz w:val="24"/>
          <w:szCs w:val="24"/>
          <w:highlight w:val="none"/>
          <w:u w:val="single"/>
          <w:lang w:val="en-US" w:eastAsia="zh-CN"/>
        </w:rPr>
        <w:t>签订之日起1年。</w:t>
      </w:r>
    </w:p>
    <w:p w14:paraId="530A7009">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none"/>
          <w:lang w:val="en-US" w:eastAsia="zh-CN"/>
        </w:rPr>
        <w:t>6.投放数量：</w:t>
      </w:r>
      <w:r>
        <w:rPr>
          <w:rFonts w:hint="default" w:ascii="Times New Roman" w:hAnsi="Times New Roman" w:eastAsia="宋体" w:cs="Times New Roman"/>
          <w:color w:val="auto"/>
          <w:sz w:val="24"/>
          <w:szCs w:val="24"/>
          <w:highlight w:val="none"/>
          <w:u w:val="single"/>
          <w:lang w:val="en-US" w:eastAsia="zh-CN"/>
        </w:rPr>
        <w:t>预计10台（无保底量，投标人需自行考虑投标风险</w:t>
      </w:r>
      <w:r>
        <w:rPr>
          <w:rFonts w:hint="eastAsia" w:ascii="Times New Roman" w:hAnsi="Times New Roman"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u w:val="single"/>
          <w:lang w:val="en-US" w:eastAsia="zh-CN"/>
        </w:rPr>
        <w:t>具体投放数量、地点由</w:t>
      </w:r>
      <w:r>
        <w:rPr>
          <w:rFonts w:hint="eastAsia" w:ascii="Times New Roman" w:hAnsi="Times New Roman" w:eastAsia="宋体" w:cs="Times New Roman"/>
          <w:color w:val="auto"/>
          <w:sz w:val="24"/>
          <w:szCs w:val="24"/>
          <w:highlight w:val="none"/>
          <w:u w:val="single"/>
          <w:lang w:val="en-US" w:eastAsia="zh-CN"/>
        </w:rPr>
        <w:t>招标人</w:t>
      </w:r>
      <w:r>
        <w:rPr>
          <w:rFonts w:hint="default" w:ascii="Times New Roman" w:hAnsi="Times New Roman" w:eastAsia="宋体" w:cs="Times New Roman"/>
          <w:color w:val="auto"/>
          <w:sz w:val="24"/>
          <w:szCs w:val="24"/>
          <w:highlight w:val="none"/>
          <w:u w:val="single"/>
          <w:lang w:val="en-US" w:eastAsia="zh-CN"/>
        </w:rPr>
        <w:t>根据实际情况实时调整）</w:t>
      </w:r>
    </w:p>
    <w:p w14:paraId="3B85566A">
      <w:pPr>
        <w:snapToGrid w:val="0"/>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u w:val="none"/>
          <w:lang w:val="en-US" w:eastAsia="zh-CN"/>
        </w:rPr>
        <w:t>7</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lang w:val="en-US" w:eastAsia="zh-CN"/>
        </w:rPr>
        <w:t>合作形式：</w:t>
      </w:r>
      <w:r>
        <w:rPr>
          <w:rFonts w:hint="default" w:ascii="Times New Roman" w:hAnsi="Times New Roman" w:eastAsia="宋体" w:cs="Times New Roman"/>
          <w:color w:val="auto"/>
          <w:sz w:val="24"/>
          <w:szCs w:val="24"/>
          <w:highlight w:val="none"/>
          <w:u w:val="single"/>
          <w:lang w:val="en-US" w:eastAsia="zh-CN"/>
        </w:rPr>
        <w:t>销售额分成</w:t>
      </w:r>
    </w:p>
    <w:p w14:paraId="54D17A39">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标段（包别）划分：</w:t>
      </w:r>
      <w:r>
        <w:rPr>
          <w:rFonts w:hint="default" w:ascii="Times New Roman" w:hAnsi="Times New Roman" w:eastAsia="宋体" w:cs="Times New Roman"/>
          <w:color w:val="auto"/>
          <w:sz w:val="24"/>
          <w:szCs w:val="24"/>
          <w:highlight w:val="none"/>
          <w:u w:val="single"/>
          <w:lang w:val="en-US" w:eastAsia="zh-CN"/>
        </w:rPr>
        <w:t>共分1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4DCB1EEB">
      <w:pPr>
        <w:spacing w:line="360" w:lineRule="auto"/>
        <w:ind w:firstLine="435"/>
        <w:rPr>
          <w:rFonts w:hint="eastAsia" w:ascii="Times New Roman" w:hAnsi="Times New Roman" w:cs="Times New Roman"/>
          <w:color w:val="auto"/>
          <w:sz w:val="24"/>
          <w:szCs w:val="18"/>
          <w:highlight w:val="none"/>
          <w:lang w:eastAsia="zh-CN"/>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r>
        <w:rPr>
          <w:rFonts w:hint="eastAsia" w:ascii="Times New Roman" w:hAnsi="Times New Roman" w:cs="Times New Roman"/>
          <w:color w:val="auto"/>
          <w:sz w:val="24"/>
          <w:szCs w:val="18"/>
          <w:highlight w:val="none"/>
          <w:lang w:eastAsia="zh-CN"/>
        </w:rPr>
        <w:t>；</w:t>
      </w:r>
    </w:p>
    <w:p w14:paraId="4523811A">
      <w:pPr>
        <w:spacing w:line="360" w:lineRule="auto"/>
        <w:ind w:firstLine="435"/>
        <w:rPr>
          <w:rFonts w:hint="default" w:ascii="Times New Roman" w:hAnsi="Times New Roman" w:eastAsia="宋体" w:cs="Times New Roman"/>
          <w:b/>
          <w:bCs/>
          <w:color w:val="auto"/>
          <w:sz w:val="24"/>
          <w:szCs w:val="18"/>
          <w:highlight w:val="none"/>
          <w:lang w:val="en-US" w:eastAsia="zh-CN"/>
        </w:rPr>
      </w:pPr>
      <w:r>
        <w:rPr>
          <w:rFonts w:hint="default" w:ascii="Times New Roman" w:hAnsi="Times New Roman" w:cs="Times New Roman"/>
          <w:b/>
          <w:bCs/>
          <w:color w:val="auto"/>
          <w:sz w:val="24"/>
          <w:szCs w:val="18"/>
          <w:highlight w:val="none"/>
        </w:rPr>
        <w:t>2.资质要求：</w:t>
      </w:r>
      <w:r>
        <w:rPr>
          <w:rFonts w:hint="default" w:ascii="Times New Roman" w:hAnsi="Times New Roman" w:eastAsia="宋体" w:cs="Times New Roman"/>
          <w:b/>
          <w:bCs/>
          <w:color w:val="auto"/>
          <w:sz w:val="24"/>
          <w:szCs w:val="24"/>
          <w:highlight w:val="none"/>
        </w:rPr>
        <w:t>具有有效</w:t>
      </w:r>
      <w:r>
        <w:rPr>
          <w:rFonts w:hint="eastAsia" w:ascii="Times New Roman" w:hAnsi="Times New Roman" w:eastAsia="宋体" w:cs="Times New Roman"/>
          <w:b/>
          <w:bCs/>
          <w:color w:val="auto"/>
          <w:sz w:val="24"/>
          <w:szCs w:val="24"/>
          <w:highlight w:val="none"/>
          <w:lang w:val="en-US" w:eastAsia="zh-CN"/>
        </w:rPr>
        <w:t>的食品经营许可证</w:t>
      </w:r>
      <w:r>
        <w:rPr>
          <w:rFonts w:hint="eastAsia" w:ascii="Times New Roman" w:hAnsi="Times New Roman" w:cs="Times New Roman"/>
          <w:b/>
          <w:bCs/>
          <w:color w:val="auto"/>
          <w:sz w:val="24"/>
          <w:szCs w:val="18"/>
          <w:highlight w:val="none"/>
          <w:lang w:val="en-US" w:eastAsia="zh-CN"/>
        </w:rPr>
        <w:t>。</w:t>
      </w:r>
    </w:p>
    <w:p w14:paraId="11EFB623">
      <w:pPr>
        <w:spacing w:line="360" w:lineRule="auto"/>
        <w:ind w:firstLine="435"/>
        <w:rPr>
          <w:rFonts w:hint="default" w:ascii="宋体" w:hAnsi="宋体" w:eastAsia="宋体" w:cs="宋体"/>
          <w:color w:val="auto"/>
          <w:spacing w:val="-1"/>
          <w:sz w:val="24"/>
          <w:szCs w:val="24"/>
          <w:highlight w:val="none"/>
          <w:lang w:val="en-US" w:eastAsia="zh-CN"/>
        </w:rPr>
      </w:pPr>
      <w:r>
        <w:rPr>
          <w:rFonts w:hint="default" w:ascii="Times New Roman" w:hAnsi="Times New Roman" w:cs="Times New Roman"/>
          <w:color w:val="auto"/>
          <w:sz w:val="24"/>
          <w:szCs w:val="18"/>
          <w:highlight w:val="none"/>
        </w:rPr>
        <w:t>3.业绩要求：</w:t>
      </w:r>
      <w:r>
        <w:rPr>
          <w:rFonts w:ascii="宋体" w:hAnsi="宋体" w:eastAsia="宋体" w:cs="宋体"/>
          <w:color w:val="auto"/>
          <w:spacing w:val="-1"/>
          <w:sz w:val="24"/>
          <w:szCs w:val="24"/>
          <w:highlight w:val="none"/>
        </w:rPr>
        <w:t>投标人</w:t>
      </w:r>
      <w:r>
        <w:rPr>
          <w:rFonts w:hint="eastAsia" w:ascii="宋体" w:hAnsi="宋体" w:cs="宋体"/>
          <w:color w:val="auto"/>
          <w:spacing w:val="-1"/>
          <w:sz w:val="24"/>
          <w:szCs w:val="24"/>
          <w:highlight w:val="none"/>
          <w:lang w:val="en-US" w:eastAsia="zh-CN"/>
        </w:rPr>
        <w:t>需</w:t>
      </w:r>
      <w:r>
        <w:rPr>
          <w:rFonts w:ascii="宋体" w:hAnsi="宋体" w:eastAsia="宋体" w:cs="宋体"/>
          <w:color w:val="auto"/>
          <w:spacing w:val="-1"/>
          <w:sz w:val="24"/>
          <w:szCs w:val="24"/>
          <w:highlight w:val="none"/>
        </w:rPr>
        <w:t>具备以下</w:t>
      </w:r>
      <w:r>
        <w:rPr>
          <w:rFonts w:hint="eastAsia" w:ascii="宋体" w:hAnsi="宋体" w:cs="宋体"/>
          <w:color w:val="auto"/>
          <w:spacing w:val="-1"/>
          <w:sz w:val="24"/>
          <w:szCs w:val="24"/>
          <w:highlight w:val="none"/>
          <w:lang w:eastAsia="zh-CN"/>
        </w:rPr>
        <w:t>业绩</w:t>
      </w:r>
      <w:r>
        <w:rPr>
          <w:rFonts w:hint="eastAsia" w:ascii="宋体" w:hAnsi="宋体" w:eastAsia="宋体" w:cs="宋体"/>
          <w:color w:val="auto"/>
          <w:spacing w:val="-1"/>
          <w:sz w:val="24"/>
          <w:szCs w:val="24"/>
          <w:highlight w:val="none"/>
          <w:lang w:val="en-US" w:eastAsia="zh-CN"/>
        </w:rPr>
        <w:t>之一：</w:t>
      </w:r>
      <w:r>
        <w:rPr>
          <w:rFonts w:hint="eastAsia" w:ascii="宋体" w:hAnsi="宋体" w:cs="宋体"/>
          <w:color w:val="auto"/>
          <w:spacing w:val="-1"/>
          <w:sz w:val="24"/>
          <w:szCs w:val="24"/>
          <w:highlight w:val="none"/>
          <w:lang w:val="en-US" w:eastAsia="zh-CN"/>
        </w:rPr>
        <w:t>/。</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strike w:val="0"/>
          <w:dstrike w:val="0"/>
          <w:color w:val="auto"/>
          <w:sz w:val="24"/>
          <w:szCs w:val="24"/>
          <w:highlight w:val="none"/>
        </w:rPr>
      </w:pPr>
      <w:r>
        <w:rPr>
          <w:rFonts w:hint="eastAsia" w:ascii="Times New Roman" w:hAnsi="Times New Roman" w:cs="Times New Roman"/>
          <w:strike w:val="0"/>
          <w:dstrike w:val="0"/>
          <w:color w:val="auto"/>
          <w:sz w:val="24"/>
          <w:szCs w:val="18"/>
          <w:highlight w:val="none"/>
          <w:lang w:val="en-US" w:eastAsia="zh-CN"/>
        </w:rPr>
        <w:t>5</w:t>
      </w:r>
      <w:r>
        <w:rPr>
          <w:rFonts w:hint="default" w:ascii="Times New Roman" w:hAnsi="Times New Roman" w:cs="Times New Roman"/>
          <w:strike w:val="0"/>
          <w:dstrike w:val="0"/>
          <w:color w:val="auto"/>
          <w:sz w:val="24"/>
          <w:szCs w:val="18"/>
          <w:highlight w:val="none"/>
        </w:rPr>
        <w:t>.投标人存在以下不良信用记录情形之一的，不得推荐为中标候选人，不得确</w:t>
      </w:r>
      <w:r>
        <w:rPr>
          <w:rFonts w:hint="default" w:ascii="Times New Roman" w:hAnsi="Times New Roman" w:cs="Times New Roman"/>
          <w:strike w:val="0"/>
          <w:dstrike w:val="0"/>
          <w:color w:val="auto"/>
          <w:sz w:val="24"/>
          <w:szCs w:val="24"/>
          <w:highlight w:val="none"/>
        </w:rPr>
        <w:t>定为中标人：</w:t>
      </w:r>
    </w:p>
    <w:p w14:paraId="0F3C61BE">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（3）在最近三年内（自投标截止之日向前追溯 3年</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下同）有骗取中标或串通投标或严重违约或重大工程质量事故或重大生产安全事故的（以相关行业主管部门的行政处罚决定或司法机关出具的有关法律文书为准）</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 xml:space="preserve">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7</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4</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7</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11</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09时30</w:t>
      </w:r>
      <w:r>
        <w:rPr>
          <w:rFonts w:hint="default" w:ascii="Times New Roman" w:hAnsi="Times New Roman" w:cs="Times New Roman"/>
          <w:color w:val="auto"/>
          <w:sz w:val="24"/>
          <w:szCs w:val="24"/>
          <w:highlight w:val="none"/>
          <w:u w:val="single"/>
        </w:rPr>
        <w:t xml:space="preserve">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合肥市包河区滨湖卓越城文华园一期A2楼4层  </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sz w:val="24"/>
          <w:szCs w:val="24"/>
          <w:highlight w:val="none"/>
          <w:u w:val="single"/>
          <w:lang w:val="en-US" w:eastAsia="zh-CN"/>
        </w:rPr>
        <w:t>徽商银行合肥包河支行</w:t>
      </w:r>
      <w:r>
        <w:rPr>
          <w:rFonts w:hint="default" w:ascii="Times New Roman" w:hAnsi="Times New Roman" w:eastAsia="宋体" w:cs="Times New Roman"/>
          <w:color w:val="auto"/>
          <w:kern w:val="2"/>
          <w:sz w:val="24"/>
          <w:szCs w:val="24"/>
          <w:highlight w:val="none"/>
          <w:u w:val="single"/>
          <w:lang w:val="en-US" w:eastAsia="zh-CN" w:bidi="ar-SA"/>
        </w:rPr>
        <w:t xml:space="preserve"> 261680629121000002</w:t>
      </w:r>
    </w:p>
    <w:p w14:paraId="1694935D">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p>
    <w:p w14:paraId="79598586">
      <w:pPr>
        <w:snapToGrid w:val="0"/>
        <w:spacing w:line="360" w:lineRule="auto"/>
        <w:ind w:firstLine="480" w:firstLineChars="200"/>
        <w:jc w:val="left"/>
        <w:rPr>
          <w:rFonts w:hint="default" w:ascii="Times New Roman" w:hAnsi="Times New Roman" w:cs="Times New Roman"/>
          <w:bCs/>
          <w:color w:val="auto"/>
          <w:sz w:val="24"/>
          <w:szCs w:val="18"/>
          <w:highlight w:val="none"/>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19060"/>
      <w:bookmarkStart w:id="12" w:name="_Toc31897"/>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60"/>
              <w:widowControl w:val="0"/>
              <w:spacing w:before="0" w:beforeAutospacing="0" w:after="0" w:afterAutospacing="0" w:line="360" w:lineRule="auto"/>
              <w:jc w:val="center"/>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60"/>
              <w:widowControl w:val="0"/>
              <w:spacing w:before="0" w:beforeAutospacing="0" w:after="0" w:afterAutospacing="0" w:line="360" w:lineRule="auto"/>
              <w:jc w:val="center"/>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60"/>
              <w:widowControl w:val="0"/>
              <w:spacing w:before="0" w:beforeAutospacing="0" w:after="0" w:afterAutospacing="0" w:line="360" w:lineRule="auto"/>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60"/>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60"/>
              <w:widowControl w:val="0"/>
              <w:spacing w:before="0" w:beforeAutospacing="0" w:after="0" w:afterAutospacing="0" w:line="360" w:lineRule="auto"/>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w:t>
            </w:r>
            <w:r>
              <w:rPr>
                <w:rFonts w:hint="eastAsia" w:ascii="Times New Roman" w:hAnsi="Times New Roman" w:cs="Times New Roman"/>
                <w:b w:val="0"/>
                <w:color w:val="auto"/>
                <w:sz w:val="24"/>
                <w:highlight w:val="none"/>
                <w:u w:val="single"/>
                <w:lang w:val="en-US" w:eastAsia="zh-CN"/>
              </w:rPr>
              <w:t>低</w:t>
            </w:r>
            <w:r>
              <w:rPr>
                <w:rFonts w:hint="default" w:ascii="Times New Roman" w:hAnsi="Times New Roman" w:cs="Times New Roman"/>
                <w:b w:val="0"/>
                <w:color w:val="auto"/>
                <w:sz w:val="24"/>
                <w:highlight w:val="none"/>
                <w:u w:val="single"/>
              </w:rPr>
              <w:t>评标价法</w:t>
            </w:r>
          </w:p>
          <w:p w14:paraId="2287DD20">
            <w:pPr>
              <w:pStyle w:val="60"/>
              <w:widowControl w:val="0"/>
              <w:spacing w:before="0" w:beforeAutospacing="0" w:after="0" w:afterAutospacing="0" w:line="360" w:lineRule="auto"/>
              <w:jc w:val="both"/>
              <w:rPr>
                <w:rFonts w:hint="eastAsia" w:ascii="Times New Roman" w:hAnsi="Times New Roman" w:cs="Times New Roman"/>
                <w:b w:val="0"/>
                <w:color w:val="auto"/>
                <w:sz w:val="24"/>
                <w:highlight w:val="none"/>
                <w:u w:val="single"/>
                <w:lang w:eastAsia="zh-CN"/>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62" w:type="dxa"/>
            <w:vAlign w:val="center"/>
          </w:tcPr>
          <w:p w14:paraId="4BBA1303">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2600B62">
            <w:pPr>
              <w:pStyle w:val="60"/>
              <w:widowControl w:val="0"/>
              <w:spacing w:before="0" w:beforeAutospacing="0" w:after="0" w:afterAutospacing="0" w:line="360" w:lineRule="auto"/>
              <w:jc w:val="center"/>
              <w:rPr>
                <w:rFonts w:hint="default" w:ascii="Times New Roman" w:hAnsi="Times New Roman" w:eastAsia="宋体" w:cs="Times New Roman"/>
                <w:b/>
                <w:bCs w:val="0"/>
                <w:color w:val="auto"/>
                <w:sz w:val="24"/>
                <w:szCs w:val="24"/>
                <w:highlight w:val="none"/>
                <w:u w:val="single"/>
                <w:lang w:val="en-US" w:eastAsia="zh-CN"/>
              </w:rPr>
            </w:pPr>
            <w:r>
              <w:rPr>
                <w:rFonts w:hint="default" w:ascii="Times New Roman" w:hAnsi="Times New Roman" w:cs="Times New Roman"/>
                <w:b/>
                <w:bCs w:val="0"/>
                <w:color w:val="auto"/>
                <w:sz w:val="24"/>
                <w:highlight w:val="none"/>
                <w:lang w:val="en-US" w:eastAsia="zh-CN"/>
              </w:rPr>
              <w:t>履约保证金</w:t>
            </w:r>
          </w:p>
        </w:tc>
        <w:tc>
          <w:tcPr>
            <w:tcW w:w="6687" w:type="dxa"/>
            <w:vAlign w:val="center"/>
          </w:tcPr>
          <w:p w14:paraId="50588F82">
            <w:pPr>
              <w:snapToGrid w:val="0"/>
              <w:spacing w:line="360" w:lineRule="auto"/>
              <w:jc w:val="left"/>
              <w:rPr>
                <w:rFonts w:hint="default" w:ascii="Times New Roman" w:hAnsi="Times New Roman" w:eastAsia="宋体" w:cs="Times New Roman"/>
                <w:b/>
                <w:bCs w:val="0"/>
                <w:color w:val="auto"/>
                <w:sz w:val="24"/>
                <w:szCs w:val="24"/>
                <w:highlight w:val="none"/>
                <w:u w:val="single"/>
                <w:lang w:val="en-US" w:eastAsia="zh-CN"/>
              </w:rPr>
            </w:pPr>
            <w:r>
              <w:rPr>
                <w:rFonts w:hint="default" w:ascii="Times New Roman" w:hAnsi="Times New Roman" w:eastAsia="宋体" w:cs="Times New Roman"/>
                <w:b/>
                <w:bCs w:val="0"/>
                <w:color w:val="auto"/>
                <w:sz w:val="24"/>
                <w:szCs w:val="24"/>
                <w:highlight w:val="none"/>
                <w:u w:val="single"/>
                <w:lang w:val="en-US" w:eastAsia="zh-CN"/>
              </w:rPr>
              <w:t>金额：</w:t>
            </w:r>
            <w:r>
              <w:rPr>
                <w:rFonts w:hint="eastAsia" w:ascii="Times New Roman" w:hAnsi="Times New Roman" w:eastAsia="宋体" w:cs="Times New Roman"/>
                <w:b/>
                <w:bCs w:val="0"/>
                <w:color w:val="auto"/>
                <w:sz w:val="24"/>
                <w:szCs w:val="24"/>
                <w:highlight w:val="none"/>
                <w:u w:val="single"/>
                <w:lang w:val="en-US" w:eastAsia="zh-CN"/>
              </w:rPr>
              <w:t>壹</w:t>
            </w:r>
            <w:r>
              <w:rPr>
                <w:rFonts w:hint="default" w:ascii="Times New Roman" w:hAnsi="Times New Roman" w:eastAsia="宋体" w:cs="Times New Roman"/>
                <w:b/>
                <w:bCs w:val="0"/>
                <w:color w:val="auto"/>
                <w:sz w:val="24"/>
                <w:szCs w:val="24"/>
                <w:highlight w:val="none"/>
                <w:u w:val="single"/>
                <w:lang w:val="en-US" w:eastAsia="zh-CN"/>
              </w:rPr>
              <w:t>万元整</w:t>
            </w:r>
          </w:p>
          <w:p w14:paraId="1BE541C1">
            <w:pPr>
              <w:snapToGrid w:val="0"/>
              <w:spacing w:line="360" w:lineRule="auto"/>
              <w:jc w:val="left"/>
              <w:rPr>
                <w:rFonts w:hint="default" w:ascii="Times New Roman" w:hAnsi="Times New Roman" w:eastAsia="宋体" w:cs="Times New Roman"/>
                <w:b/>
                <w:bCs w:val="0"/>
                <w:color w:val="auto"/>
                <w:sz w:val="24"/>
                <w:szCs w:val="24"/>
                <w:highlight w:val="none"/>
                <w:u w:val="single"/>
                <w:lang w:val="en-US" w:eastAsia="zh-CN"/>
              </w:rPr>
            </w:pPr>
            <w:r>
              <w:rPr>
                <w:rFonts w:hint="default" w:ascii="Times New Roman" w:hAnsi="Times New Roman" w:eastAsia="宋体" w:cs="Times New Roman"/>
                <w:b/>
                <w:bCs w:val="0"/>
                <w:color w:val="auto"/>
                <w:sz w:val="24"/>
                <w:szCs w:val="24"/>
                <w:highlight w:val="none"/>
                <w:u w:val="single"/>
                <w:lang w:val="en-US" w:eastAsia="zh-CN"/>
              </w:rPr>
              <w:t>接收形式：</w:t>
            </w:r>
            <w:r>
              <w:rPr>
                <w:rFonts w:hint="default" w:ascii="Times New Roman" w:hAnsi="Times New Roman" w:eastAsia="宋体" w:cs="Times New Roman"/>
                <w:b/>
                <w:bCs w:val="0"/>
                <w:color w:val="auto"/>
                <w:sz w:val="24"/>
                <w:szCs w:val="24"/>
                <w:highlight w:val="none"/>
                <w:u w:val="single"/>
                <w:lang w:val="en-US" w:eastAsia="zh-CN"/>
              </w:rPr>
              <w:sym w:font="Wingdings" w:char="00FE"/>
            </w:r>
            <w:r>
              <w:rPr>
                <w:rFonts w:hint="default" w:ascii="Times New Roman" w:hAnsi="Times New Roman" w:eastAsia="宋体" w:cs="Times New Roman"/>
                <w:b/>
                <w:bCs w:val="0"/>
                <w:color w:val="auto"/>
                <w:sz w:val="24"/>
                <w:szCs w:val="24"/>
                <w:highlight w:val="none"/>
                <w:u w:val="single"/>
                <w:lang w:val="en-US" w:eastAsia="zh-CN"/>
              </w:rPr>
              <w:t>银行汇款</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60"/>
              <w:widowControl w:val="0"/>
              <w:spacing w:before="0" w:beforeAutospacing="0" w:after="0" w:afterAutospacing="0" w:line="360" w:lineRule="auto"/>
              <w:jc w:val="center"/>
              <w:rPr>
                <w:rFonts w:hint="default" w:ascii="Times New Roman" w:hAnsi="Times New Roman" w:cs="Times New Roman"/>
                <w:b/>
                <w:bCs w:val="0"/>
                <w:color w:val="auto"/>
                <w:sz w:val="24"/>
                <w:highlight w:val="none"/>
              </w:rPr>
            </w:pPr>
            <w:r>
              <w:rPr>
                <w:rFonts w:hint="default" w:ascii="Times New Roman" w:hAnsi="Times New Roman" w:cs="Times New Roman"/>
                <w:b/>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default" w:ascii="Times New Roman" w:hAnsi="Times New Roman" w:cs="Times New Roman"/>
                <w:b/>
                <w:bCs w:val="0"/>
                <w:snapToGrid w:val="0"/>
                <w:color w:val="auto"/>
                <w:kern w:val="0"/>
                <w:sz w:val="24"/>
                <w:szCs w:val="24"/>
                <w:highlight w:val="none"/>
              </w:rPr>
              <w:t>本项目是否要求</w:t>
            </w:r>
            <w:r>
              <w:rPr>
                <w:rFonts w:hint="eastAsia" w:ascii="Times New Roman" w:hAnsi="Times New Roman" w:cs="Times New Roman"/>
                <w:b/>
                <w:bCs w:val="0"/>
                <w:snapToGrid w:val="0"/>
                <w:color w:val="auto"/>
                <w:kern w:val="0"/>
                <w:sz w:val="24"/>
                <w:szCs w:val="24"/>
                <w:highlight w:val="none"/>
                <w:lang w:val="en-US" w:eastAsia="zh-CN"/>
              </w:rPr>
              <w:t>便利</w:t>
            </w:r>
            <w:r>
              <w:rPr>
                <w:rFonts w:hint="default" w:ascii="Times New Roman" w:hAnsi="Times New Roman" w:cs="Times New Roman"/>
                <w:b/>
                <w:bCs w:val="0"/>
                <w:snapToGrid w:val="0"/>
                <w:color w:val="auto"/>
                <w:kern w:val="0"/>
                <w:sz w:val="24"/>
                <w:szCs w:val="24"/>
                <w:highlight w:val="none"/>
              </w:rPr>
              <w:t>化服务能力：</w:t>
            </w:r>
            <w:r>
              <w:rPr>
                <w:rFonts w:hint="eastAsia" w:ascii="Times New Roman" w:hAnsi="Times New Roman" w:cs="Times New Roman"/>
                <w:b/>
                <w:bCs w:val="0"/>
                <w:snapToGrid w:val="0"/>
                <w:color w:val="auto"/>
                <w:kern w:val="0"/>
                <w:sz w:val="24"/>
                <w:szCs w:val="24"/>
                <w:highlight w:val="none"/>
                <w:lang w:eastAsia="zh-CN"/>
              </w:rPr>
              <w:t>□</w:t>
            </w:r>
            <w:r>
              <w:rPr>
                <w:rFonts w:hint="default" w:ascii="Times New Roman" w:hAnsi="Times New Roman" w:cs="Times New Roman"/>
                <w:b/>
                <w:bCs w:val="0"/>
                <w:snapToGrid w:val="0"/>
                <w:color w:val="auto"/>
                <w:kern w:val="0"/>
                <w:sz w:val="24"/>
                <w:szCs w:val="24"/>
                <w:highlight w:val="none"/>
              </w:rPr>
              <w:t>要求</w:t>
            </w:r>
            <w:r>
              <w:rPr>
                <w:rFonts w:hint="eastAsia" w:ascii="Times New Roman" w:hAnsi="Times New Roman" w:cs="Times New Roman"/>
                <w:b/>
                <w:bCs w:val="0"/>
                <w:snapToGrid w:val="0"/>
                <w:color w:val="auto"/>
                <w:kern w:val="0"/>
                <w:sz w:val="24"/>
                <w:szCs w:val="24"/>
                <w:highlight w:val="none"/>
                <w:lang w:eastAsia="zh-CN"/>
              </w:rPr>
              <w:t>☑</w:t>
            </w:r>
            <w:r>
              <w:rPr>
                <w:rFonts w:hint="default" w:ascii="Times New Roman" w:hAnsi="Times New Roman" w:cs="Times New Roman"/>
                <w:b/>
                <w:bCs w:val="0"/>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eastAsia" w:ascii="Times New Roman" w:hAnsi="Times New Roman" w:cs="Times New Roman"/>
                <w:b/>
                <w:bCs w:val="0"/>
                <w:snapToGrid w:val="0"/>
                <w:color w:val="auto"/>
                <w:kern w:val="0"/>
                <w:sz w:val="24"/>
                <w:szCs w:val="24"/>
                <w:highlight w:val="none"/>
                <w:lang w:val="en-US" w:eastAsia="zh-CN"/>
              </w:rPr>
              <w:t>便利化</w:t>
            </w:r>
            <w:r>
              <w:rPr>
                <w:rFonts w:hint="default" w:ascii="Times New Roman" w:hAnsi="Times New Roman" w:cs="Times New Roman"/>
                <w:b/>
                <w:bCs w:val="0"/>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default" w:ascii="Times New Roman" w:hAnsi="Times New Roman" w:cs="Times New Roman"/>
                <w:b/>
                <w:bCs w:val="0"/>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default" w:ascii="Times New Roman" w:hAnsi="Times New Roman" w:cs="Times New Roman"/>
                <w:b/>
                <w:bCs w:val="0"/>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default" w:ascii="Times New Roman" w:hAnsi="Times New Roman" w:cs="Times New Roman"/>
                <w:b/>
                <w:bCs w:val="0"/>
                <w:snapToGrid w:val="0"/>
                <w:color w:val="auto"/>
                <w:kern w:val="0"/>
                <w:sz w:val="24"/>
                <w:szCs w:val="24"/>
                <w:highlight w:val="none"/>
              </w:rPr>
              <w:t>（3）承诺中标即在合肥行政区域范围（含四县一市）设立服务机构，或委托相关单位作为服务机构；</w:t>
            </w:r>
          </w:p>
          <w:p w14:paraId="62F5C421">
            <w:pPr>
              <w:pStyle w:val="60"/>
              <w:widowControl w:val="0"/>
              <w:spacing w:before="0" w:beforeAutospacing="0" w:after="0" w:afterAutospacing="0" w:line="360" w:lineRule="auto"/>
              <w:jc w:val="both"/>
              <w:rPr>
                <w:rFonts w:hint="default" w:ascii="Times New Roman" w:hAnsi="Times New Roman" w:cs="Times New Roman"/>
                <w:b/>
                <w:bCs w:val="0"/>
                <w:color w:val="auto"/>
                <w:sz w:val="24"/>
                <w:highlight w:val="none"/>
              </w:rPr>
            </w:pPr>
            <w:r>
              <w:rPr>
                <w:rFonts w:hint="default" w:ascii="Times New Roman" w:hAnsi="Times New Roman" w:cs="Times New Roman"/>
                <w:b/>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11078137"/>
      <w:bookmarkStart w:id="14" w:name="_Toc26766"/>
      <w:bookmarkStart w:id="15" w:name="_Toc460660062"/>
      <w:bookmarkStart w:id="16" w:name="_Toc460226720"/>
      <w:bookmarkStart w:id="17" w:name="_Toc283798416"/>
      <w:bookmarkStart w:id="18" w:name="_Toc421916975"/>
      <w:bookmarkStart w:id="19" w:name="_Toc460226989"/>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65C803CC">
      <w:pPr>
        <w:spacing w:line="360" w:lineRule="auto"/>
        <w:ind w:firstLine="470" w:firstLineChars="196"/>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2.1服务：系指除货物和工程以外的其他招标对象，包括咨询、调研、评估、规划、设计、监理、审计、保险、租赁、印刷、维修、物业管理等。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518923100"/>
      <w:bookmarkStart w:id="26" w:name="_Toc2583661"/>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212"/>
        <w:gridCol w:w="5970"/>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97" w:type="dxa"/>
            <w:vAlign w:val="center"/>
          </w:tcPr>
          <w:p w14:paraId="13239105">
            <w:pPr>
              <w:pStyle w:val="61"/>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212" w:type="dxa"/>
            <w:vAlign w:val="center"/>
          </w:tcPr>
          <w:p w14:paraId="2BF7EDEA">
            <w:pPr>
              <w:pStyle w:val="61"/>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
                <w:color w:val="auto"/>
                <w:kern w:val="2"/>
                <w:highlight w:val="none"/>
              </w:rPr>
            </w:pPr>
            <w:r>
              <w:rPr>
                <w:rFonts w:hint="default" w:ascii="Times New Roman" w:hAnsi="Times New Roman" w:eastAsia="宋体" w:cs="Times New Roman"/>
                <w:b/>
                <w:color w:val="auto"/>
                <w:kern w:val="2"/>
                <w:highlight w:val="none"/>
              </w:rPr>
              <w:t>条款名称</w:t>
            </w:r>
          </w:p>
        </w:tc>
        <w:tc>
          <w:tcPr>
            <w:tcW w:w="5970" w:type="dxa"/>
            <w:vAlign w:val="center"/>
          </w:tcPr>
          <w:p w14:paraId="44D6D31B">
            <w:pPr>
              <w:pStyle w:val="61"/>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
                <w:color w:val="auto"/>
                <w:kern w:val="2"/>
                <w:highlight w:val="none"/>
              </w:rPr>
            </w:pPr>
            <w:r>
              <w:rPr>
                <w:rFonts w:hint="default" w:ascii="Times New Roman" w:hAnsi="Times New Roman" w:eastAsia="宋体" w:cs="Times New Roman"/>
                <w:b/>
                <w:color w:val="auto"/>
                <w:kern w:val="2"/>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jc w:val="center"/>
        </w:trPr>
        <w:tc>
          <w:tcPr>
            <w:tcW w:w="1097" w:type="dxa"/>
            <w:vAlign w:val="center"/>
          </w:tcPr>
          <w:p w14:paraId="151D1D5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212" w:type="dxa"/>
            <w:vAlign w:val="center"/>
          </w:tcPr>
          <w:p w14:paraId="2DF5064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70" w:type="dxa"/>
            <w:vAlign w:val="center"/>
          </w:tcPr>
          <w:p w14:paraId="096F649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中标人须按月向</w:t>
            </w:r>
            <w:r>
              <w:rPr>
                <w:rFonts w:hint="eastAsia" w:ascii="Times New Roman" w:hAnsi="Times New Roman" w:cs="Times New Roman"/>
                <w:b/>
                <w:bCs w:val="0"/>
                <w:color w:val="auto"/>
                <w:sz w:val="24"/>
                <w:highlight w:val="none"/>
                <w:lang w:val="en-US" w:eastAsia="zh-CN"/>
              </w:rPr>
              <w:t>招标人</w:t>
            </w:r>
            <w:r>
              <w:rPr>
                <w:rFonts w:hint="default" w:ascii="Times New Roman" w:hAnsi="Times New Roman" w:eastAsia="宋体" w:cs="Times New Roman"/>
                <w:b/>
                <w:bCs w:val="0"/>
                <w:color w:val="auto"/>
                <w:sz w:val="24"/>
                <w:highlight w:val="none"/>
                <w:lang w:val="en-US" w:eastAsia="zh-CN"/>
              </w:rPr>
              <w:t>支付收益分成，具体为：每月5日前，</w:t>
            </w:r>
            <w:r>
              <w:rPr>
                <w:rFonts w:hint="eastAsia" w:ascii="Times New Roman" w:hAnsi="Times New Roman" w:cs="Times New Roman"/>
                <w:b/>
                <w:bCs w:val="0"/>
                <w:color w:val="auto"/>
                <w:sz w:val="24"/>
                <w:highlight w:val="none"/>
                <w:lang w:val="en-US" w:eastAsia="zh-CN"/>
              </w:rPr>
              <w:t>招标人</w:t>
            </w:r>
            <w:r>
              <w:rPr>
                <w:rFonts w:hint="default" w:ascii="Times New Roman" w:hAnsi="Times New Roman" w:eastAsia="宋体" w:cs="Times New Roman"/>
                <w:b/>
                <w:bCs w:val="0"/>
                <w:color w:val="auto"/>
                <w:sz w:val="24"/>
                <w:highlight w:val="none"/>
                <w:lang w:val="en-US" w:eastAsia="zh-CN"/>
              </w:rPr>
              <w:t>和中标人共同确认所有投放设备产生的销售额及双方分成收益，经共同确认后，10个工作日内，中标人须将</w:t>
            </w:r>
            <w:r>
              <w:rPr>
                <w:rFonts w:hint="eastAsia" w:ascii="Times New Roman" w:hAnsi="Times New Roman" w:cs="Times New Roman"/>
                <w:b/>
                <w:bCs w:val="0"/>
                <w:color w:val="auto"/>
                <w:sz w:val="24"/>
                <w:highlight w:val="none"/>
                <w:lang w:val="en-US" w:eastAsia="zh-CN"/>
              </w:rPr>
              <w:t>招标</w:t>
            </w:r>
            <w:r>
              <w:rPr>
                <w:rFonts w:hint="default" w:ascii="Times New Roman" w:hAnsi="Times New Roman" w:eastAsia="宋体" w:cs="Times New Roman"/>
                <w:b/>
                <w:bCs w:val="0"/>
                <w:color w:val="auto"/>
                <w:sz w:val="24"/>
                <w:highlight w:val="none"/>
                <w:lang w:val="en-US" w:eastAsia="zh-CN"/>
              </w:rPr>
              <w:t>人收益支付至</w:t>
            </w:r>
            <w:r>
              <w:rPr>
                <w:rFonts w:hint="eastAsia" w:ascii="Times New Roman" w:hAnsi="Times New Roman" w:cs="Times New Roman"/>
                <w:b/>
                <w:bCs w:val="0"/>
                <w:color w:val="auto"/>
                <w:sz w:val="24"/>
                <w:highlight w:val="none"/>
                <w:lang w:val="en-US" w:eastAsia="zh-CN"/>
              </w:rPr>
              <w:t>招标人</w:t>
            </w:r>
            <w:r>
              <w:rPr>
                <w:rFonts w:hint="default" w:ascii="Times New Roman" w:hAnsi="Times New Roman" w:eastAsia="宋体" w:cs="Times New Roman"/>
                <w:b/>
                <w:bCs w:val="0"/>
                <w:color w:val="auto"/>
                <w:sz w:val="24"/>
                <w:highlight w:val="none"/>
                <w:lang w:val="en-US" w:eastAsia="zh-CN"/>
              </w:rPr>
              <w:t>指定账户。</w:t>
            </w:r>
          </w:p>
          <w:p w14:paraId="7264C3CD">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rPr>
                <w:rFonts w:hint="default" w:ascii="Times New Roman" w:hAnsi="Times New Roman" w:eastAsia="宋体" w:cs="Times New Roman"/>
                <w:b/>
                <w:bCs w:val="0"/>
                <w:color w:val="auto"/>
                <w:sz w:val="24"/>
                <w:highlight w:val="none"/>
                <w:lang w:val="en-US" w:eastAsia="zh-CN"/>
              </w:rPr>
            </w:pPr>
            <w:r>
              <w:rPr>
                <w:rFonts w:hint="eastAsia" w:ascii="Times New Roman" w:hAnsi="Times New Roman" w:eastAsia="宋体" w:cs="Times New Roman"/>
                <w:b/>
                <w:bCs w:val="0"/>
                <w:color w:val="auto"/>
                <w:sz w:val="24"/>
                <w:highlight w:val="none"/>
                <w:lang w:val="en-US" w:eastAsia="zh-CN"/>
              </w:rPr>
              <w:t>注：</w:t>
            </w:r>
            <w:r>
              <w:rPr>
                <w:rFonts w:hint="eastAsia" w:ascii="Times New Roman" w:hAnsi="Times New Roman" w:eastAsia="宋体" w:cs="Times New Roman"/>
                <w:b w:val="0"/>
                <w:color w:val="auto"/>
                <w:sz w:val="24"/>
                <w:highlight w:val="none"/>
                <w:lang w:val="en-US" w:eastAsia="zh-CN"/>
              </w:rPr>
              <w:t>中标</w:t>
            </w:r>
            <w:r>
              <w:rPr>
                <w:rFonts w:hint="default" w:ascii="Times New Roman" w:hAnsi="Times New Roman" w:eastAsia="宋体" w:cs="Times New Roman"/>
                <w:b w:val="0"/>
                <w:color w:val="auto"/>
                <w:sz w:val="24"/>
                <w:highlight w:val="none"/>
                <w:lang w:val="en-US" w:eastAsia="zh-CN"/>
              </w:rPr>
              <w:t>人须向</w:t>
            </w:r>
            <w:r>
              <w:rPr>
                <w:rFonts w:hint="eastAsia" w:ascii="Times New Roman" w:hAnsi="Times New Roman" w:cs="Times New Roman"/>
                <w:b w:val="0"/>
                <w:color w:val="auto"/>
                <w:sz w:val="24"/>
                <w:highlight w:val="none"/>
                <w:lang w:val="en-US" w:eastAsia="zh-CN"/>
              </w:rPr>
              <w:t>招标人</w:t>
            </w:r>
            <w:r>
              <w:rPr>
                <w:rFonts w:hint="default" w:ascii="Times New Roman" w:hAnsi="Times New Roman" w:eastAsia="宋体" w:cs="Times New Roman"/>
                <w:b w:val="0"/>
                <w:color w:val="auto"/>
                <w:sz w:val="24"/>
                <w:highlight w:val="none"/>
                <w:lang w:val="en-US" w:eastAsia="zh-CN"/>
              </w:rPr>
              <w:t>提供所有自助售卖机的销售平台查询权限，确保</w:t>
            </w:r>
            <w:r>
              <w:rPr>
                <w:rFonts w:hint="eastAsia" w:ascii="Times New Roman" w:hAnsi="Times New Roman" w:cs="Times New Roman"/>
                <w:b w:val="0"/>
                <w:color w:val="auto"/>
                <w:sz w:val="24"/>
                <w:highlight w:val="none"/>
                <w:lang w:val="en-US" w:eastAsia="zh-CN"/>
              </w:rPr>
              <w:t>招标人</w:t>
            </w:r>
            <w:r>
              <w:rPr>
                <w:rFonts w:hint="default" w:ascii="Times New Roman" w:hAnsi="Times New Roman" w:eastAsia="宋体" w:cs="Times New Roman"/>
                <w:b w:val="0"/>
                <w:color w:val="auto"/>
                <w:sz w:val="24"/>
                <w:highlight w:val="none"/>
                <w:lang w:val="en-US" w:eastAsia="zh-CN"/>
              </w:rPr>
              <w:t>能够实时查看所有自助售卖机销售记录及相关真实数据。</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7" w:type="dxa"/>
            <w:vAlign w:val="center"/>
          </w:tcPr>
          <w:p w14:paraId="01E024B8">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212" w:type="dxa"/>
            <w:vAlign w:val="center"/>
          </w:tcPr>
          <w:p w14:paraId="3BC0915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70" w:type="dxa"/>
            <w:vAlign w:val="center"/>
          </w:tcPr>
          <w:p w14:paraId="3C7C14AC">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3"/>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97" w:type="dxa"/>
            <w:vAlign w:val="center"/>
          </w:tcPr>
          <w:p w14:paraId="13A8E7A9">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212" w:type="dxa"/>
            <w:vAlign w:val="center"/>
          </w:tcPr>
          <w:p w14:paraId="245BE982">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70" w:type="dxa"/>
            <w:vAlign w:val="center"/>
          </w:tcPr>
          <w:p w14:paraId="3D8F8C67">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color w:val="auto"/>
                <w:sz w:val="24"/>
                <w:highlight w:val="none"/>
                <w:lang w:val="en-US" w:eastAsia="zh-CN"/>
              </w:rPr>
            </w:pPr>
            <w:r>
              <w:rPr>
                <w:rStyle w:val="103"/>
                <w:rFonts w:hint="eastAsia" w:ascii="Times New Roman" w:hAnsi="Times New Roman" w:cs="Times New Roman"/>
                <w:b w:val="0"/>
                <w:color w:val="auto"/>
                <w:kern w:val="0"/>
                <w:sz w:val="24"/>
                <w:highlight w:val="none"/>
                <w:lang w:val="en-US" w:eastAsia="zh-CN"/>
              </w:rPr>
              <w:t>自合同签订之日起1年。</w:t>
            </w:r>
          </w:p>
        </w:tc>
      </w:tr>
    </w:tbl>
    <w:p w14:paraId="596F7EC6">
      <w:pPr>
        <w:spacing w:line="360" w:lineRule="auto"/>
        <w:ind w:firstLine="437"/>
        <w:rPr>
          <w:rFonts w:hint="eastAsia" w:ascii="Times New Roman" w:hAnsi="Times New Roman" w:eastAsia="宋体" w:cs="Times New Roman"/>
          <w:b/>
          <w:color w:val="auto"/>
          <w:sz w:val="24"/>
          <w:szCs w:val="18"/>
          <w:highlight w:val="none"/>
          <w:lang w:val="en-US" w:eastAsia="zh-CN"/>
        </w:rPr>
      </w:pPr>
      <w:bookmarkStart w:id="29" w:name="_Toc7286"/>
    </w:p>
    <w:p w14:paraId="79E5EC0D">
      <w:pPr>
        <w:keepNext w:val="0"/>
        <w:keepLines w:val="0"/>
        <w:pageBreakBefore w:val="0"/>
        <w:widowControl w:val="0"/>
        <w:kinsoku/>
        <w:wordWrap/>
        <w:overflowPunct/>
        <w:topLinePunct w:val="0"/>
        <w:autoSpaceDE/>
        <w:autoSpaceDN/>
        <w:bidi w:val="0"/>
        <w:adjustRightInd/>
        <w:snapToGrid/>
        <w:spacing w:line="596" w:lineRule="exact"/>
        <w:ind w:firstLine="437"/>
        <w:textAlignment w:val="auto"/>
        <w:rPr>
          <w:rFonts w:hint="eastAsia" w:ascii="Times New Roman" w:hAnsi="Times New Roman" w:eastAsia="宋体" w:cs="Times New Roman"/>
          <w:b/>
          <w:strike w:val="0"/>
          <w:dstrike w:val="0"/>
          <w:color w:val="auto"/>
          <w:sz w:val="24"/>
          <w:szCs w:val="18"/>
          <w:highlight w:val="none"/>
          <w:lang w:val="en-US" w:eastAsia="zh-CN"/>
        </w:rPr>
      </w:pPr>
      <w:r>
        <w:rPr>
          <w:rFonts w:hint="eastAsia" w:ascii="Times New Roman" w:hAnsi="Times New Roman" w:eastAsia="宋体" w:cs="Times New Roman"/>
          <w:b/>
          <w:strike w:val="0"/>
          <w:dstrike w:val="0"/>
          <w:color w:val="auto"/>
          <w:sz w:val="24"/>
          <w:szCs w:val="18"/>
          <w:highlight w:val="none"/>
          <w:lang w:val="en-US" w:eastAsia="zh-CN"/>
        </w:rPr>
        <w:t>二、</w:t>
      </w:r>
      <w:r>
        <w:rPr>
          <w:rFonts w:hint="eastAsia" w:ascii="Times New Roman" w:hAnsi="Times New Roman" w:cs="Times New Roman"/>
          <w:b/>
          <w:strike w:val="0"/>
          <w:dstrike w:val="0"/>
          <w:color w:val="auto"/>
          <w:sz w:val="24"/>
          <w:szCs w:val="18"/>
          <w:highlight w:val="none"/>
          <w:lang w:val="en-US" w:eastAsia="zh-CN"/>
        </w:rPr>
        <w:t>经营</w:t>
      </w:r>
      <w:r>
        <w:rPr>
          <w:rFonts w:hint="eastAsia" w:ascii="Times New Roman" w:hAnsi="Times New Roman" w:eastAsia="宋体" w:cs="Times New Roman"/>
          <w:b/>
          <w:strike w:val="0"/>
          <w:dstrike w:val="0"/>
          <w:color w:val="auto"/>
          <w:sz w:val="24"/>
          <w:szCs w:val="18"/>
          <w:highlight w:val="none"/>
          <w:lang w:val="en-US" w:eastAsia="zh-CN"/>
        </w:rPr>
        <w:t>标的说明</w:t>
      </w:r>
    </w:p>
    <w:p w14:paraId="630E7376">
      <w:pPr>
        <w:keepNext w:val="0"/>
        <w:keepLines w:val="0"/>
        <w:pageBreakBefore w:val="0"/>
        <w:widowControl w:val="0"/>
        <w:kinsoku/>
        <w:wordWrap/>
        <w:overflowPunct/>
        <w:topLinePunct w:val="0"/>
        <w:autoSpaceDE/>
        <w:autoSpaceDN/>
        <w:bidi w:val="0"/>
        <w:adjustRightInd/>
        <w:snapToGrid/>
        <w:spacing w:line="596" w:lineRule="exact"/>
        <w:ind w:firstLine="480" w:firstLineChars="200"/>
        <w:textAlignment w:val="auto"/>
        <w:rPr>
          <w:rFonts w:hint="default" w:ascii="Times New Roman" w:hAnsi="Times New Roman" w:eastAsia="宋体" w:cs="Times New Roman"/>
          <w:strike w:val="0"/>
          <w:dstrike w:val="0"/>
          <w:color w:val="auto"/>
          <w:sz w:val="24"/>
          <w:szCs w:val="18"/>
          <w:highlight w:val="none"/>
          <w:lang w:val="en-US" w:eastAsia="zh-CN"/>
        </w:rPr>
      </w:pPr>
      <w:r>
        <w:rPr>
          <w:rFonts w:hint="eastAsia" w:ascii="Times New Roman" w:hAnsi="Times New Roman" w:eastAsia="宋体" w:cs="Times New Roman"/>
          <w:strike w:val="0"/>
          <w:dstrike w:val="0"/>
          <w:color w:val="auto"/>
          <w:sz w:val="24"/>
          <w:szCs w:val="18"/>
          <w:highlight w:val="none"/>
          <w:lang w:val="en-US" w:eastAsia="zh-CN"/>
        </w:rPr>
        <w:t>1.</w:t>
      </w:r>
      <w:r>
        <w:rPr>
          <w:rFonts w:hint="eastAsia" w:ascii="Times New Roman" w:hAnsi="Times New Roman" w:cs="Times New Roman"/>
          <w:strike w:val="0"/>
          <w:dstrike w:val="0"/>
          <w:color w:val="auto"/>
          <w:sz w:val="24"/>
          <w:szCs w:val="18"/>
          <w:highlight w:val="none"/>
          <w:lang w:val="en-US" w:eastAsia="zh-CN"/>
        </w:rPr>
        <w:t>经营</w:t>
      </w:r>
      <w:r>
        <w:rPr>
          <w:rFonts w:hint="eastAsia" w:ascii="Times New Roman" w:hAnsi="Times New Roman" w:eastAsia="宋体" w:cs="Times New Roman"/>
          <w:strike w:val="0"/>
          <w:dstrike w:val="0"/>
          <w:color w:val="auto"/>
          <w:sz w:val="24"/>
          <w:szCs w:val="18"/>
          <w:highlight w:val="none"/>
          <w:lang w:val="en-US" w:eastAsia="zh-CN"/>
        </w:rPr>
        <w:t>标的无权属纠纷，本次</w:t>
      </w:r>
      <w:r>
        <w:rPr>
          <w:rFonts w:hint="eastAsia" w:ascii="Times New Roman" w:hAnsi="Times New Roman" w:cs="Times New Roman"/>
          <w:strike w:val="0"/>
          <w:dstrike w:val="0"/>
          <w:color w:val="auto"/>
          <w:sz w:val="24"/>
          <w:szCs w:val="18"/>
          <w:highlight w:val="none"/>
          <w:lang w:val="en-US" w:eastAsia="zh-CN"/>
        </w:rPr>
        <w:t>经营</w:t>
      </w:r>
      <w:r>
        <w:rPr>
          <w:rFonts w:hint="eastAsia" w:ascii="Times New Roman" w:hAnsi="Times New Roman" w:eastAsia="宋体" w:cs="Times New Roman"/>
          <w:strike w:val="0"/>
          <w:dstrike w:val="0"/>
          <w:color w:val="auto"/>
          <w:sz w:val="24"/>
          <w:szCs w:val="18"/>
          <w:highlight w:val="none"/>
          <w:lang w:val="en-US" w:eastAsia="zh-CN"/>
        </w:rPr>
        <w:t>标的权属清晰，</w:t>
      </w:r>
      <w:r>
        <w:rPr>
          <w:rFonts w:hint="eastAsia" w:ascii="Times New Roman" w:hAnsi="Times New Roman" w:cs="Times New Roman"/>
          <w:strike w:val="0"/>
          <w:dstrike w:val="0"/>
          <w:color w:val="auto"/>
          <w:sz w:val="24"/>
          <w:szCs w:val="18"/>
          <w:highlight w:val="none"/>
          <w:lang w:val="en-US" w:eastAsia="zh-CN"/>
        </w:rPr>
        <w:t>招标人</w:t>
      </w:r>
      <w:r>
        <w:rPr>
          <w:rFonts w:hint="eastAsia" w:ascii="Times New Roman" w:hAnsi="Times New Roman" w:eastAsia="宋体" w:cs="Times New Roman"/>
          <w:strike w:val="0"/>
          <w:dstrike w:val="0"/>
          <w:color w:val="auto"/>
          <w:sz w:val="24"/>
          <w:szCs w:val="18"/>
          <w:highlight w:val="none"/>
          <w:lang w:val="en-US" w:eastAsia="zh-CN"/>
        </w:rPr>
        <w:t>对该产权拥有完全的处置权且实施经营权</w:t>
      </w:r>
      <w:r>
        <w:rPr>
          <w:rFonts w:hint="eastAsia" w:ascii="Times New Roman" w:hAnsi="Times New Roman" w:cs="Times New Roman"/>
          <w:strike w:val="0"/>
          <w:dstrike w:val="0"/>
          <w:color w:val="auto"/>
          <w:sz w:val="24"/>
          <w:szCs w:val="18"/>
          <w:highlight w:val="none"/>
          <w:lang w:val="en-US" w:eastAsia="zh-CN"/>
        </w:rPr>
        <w:t>经营</w:t>
      </w:r>
      <w:r>
        <w:rPr>
          <w:rFonts w:hint="eastAsia" w:ascii="Times New Roman" w:hAnsi="Times New Roman" w:eastAsia="宋体" w:cs="Times New Roman"/>
          <w:strike w:val="0"/>
          <w:dstrike w:val="0"/>
          <w:color w:val="auto"/>
          <w:sz w:val="24"/>
          <w:szCs w:val="18"/>
          <w:highlight w:val="none"/>
          <w:lang w:val="en-US" w:eastAsia="zh-CN"/>
        </w:rPr>
        <w:t>不存在任何法律法规禁止或限制的情形；执照能否办理投标人须自行咨询相关部门，执照办理与否不影响合同签订及法律效力，投标人不得以执照不能办理向</w:t>
      </w:r>
      <w:r>
        <w:rPr>
          <w:rFonts w:hint="eastAsia" w:ascii="Times New Roman" w:hAnsi="Times New Roman" w:cs="Times New Roman"/>
          <w:strike w:val="0"/>
          <w:dstrike w:val="0"/>
          <w:color w:val="auto"/>
          <w:sz w:val="24"/>
          <w:szCs w:val="18"/>
          <w:highlight w:val="none"/>
          <w:lang w:val="en-US" w:eastAsia="zh-CN"/>
        </w:rPr>
        <w:t>招标人</w:t>
      </w:r>
      <w:r>
        <w:rPr>
          <w:rFonts w:hint="eastAsia" w:ascii="Times New Roman" w:hAnsi="Times New Roman" w:eastAsia="宋体" w:cs="Times New Roman"/>
          <w:strike w:val="0"/>
          <w:dstrike w:val="0"/>
          <w:color w:val="auto"/>
          <w:sz w:val="24"/>
          <w:szCs w:val="18"/>
          <w:highlight w:val="none"/>
          <w:lang w:val="en-US" w:eastAsia="zh-CN"/>
        </w:rPr>
        <w:t>提出违约或赔偿要求。</w:t>
      </w:r>
    </w:p>
    <w:p w14:paraId="484EAC29">
      <w:pPr>
        <w:keepNext w:val="0"/>
        <w:keepLines w:val="0"/>
        <w:pageBreakBefore w:val="0"/>
        <w:widowControl w:val="0"/>
        <w:kinsoku/>
        <w:wordWrap/>
        <w:overflowPunct/>
        <w:topLinePunct w:val="0"/>
        <w:autoSpaceDE/>
        <w:autoSpaceDN/>
        <w:bidi w:val="0"/>
        <w:adjustRightInd/>
        <w:snapToGrid/>
        <w:spacing w:line="596" w:lineRule="exact"/>
        <w:ind w:firstLine="480" w:firstLineChars="200"/>
        <w:textAlignment w:val="auto"/>
        <w:rPr>
          <w:rFonts w:hint="eastAsia" w:ascii="Times New Roman" w:hAnsi="Times New Roman" w:eastAsia="宋体" w:cs="Times New Roman"/>
          <w:strike w:val="0"/>
          <w:dstrike w:val="0"/>
          <w:color w:val="auto"/>
          <w:sz w:val="24"/>
          <w:szCs w:val="18"/>
          <w:highlight w:val="none"/>
          <w:lang w:val="en-US" w:eastAsia="zh-CN"/>
        </w:rPr>
      </w:pPr>
      <w:r>
        <w:rPr>
          <w:rFonts w:hint="eastAsia" w:ascii="Times New Roman" w:hAnsi="Times New Roman" w:eastAsia="宋体" w:cs="Times New Roman"/>
          <w:strike w:val="0"/>
          <w:dstrike w:val="0"/>
          <w:color w:val="auto"/>
          <w:sz w:val="24"/>
          <w:szCs w:val="18"/>
          <w:highlight w:val="none"/>
          <w:lang w:val="en-US" w:eastAsia="zh-CN"/>
        </w:rPr>
        <w:t>2.本次</w:t>
      </w:r>
      <w:r>
        <w:rPr>
          <w:rFonts w:hint="eastAsia" w:ascii="Times New Roman" w:hAnsi="Times New Roman" w:cs="Times New Roman"/>
          <w:strike w:val="0"/>
          <w:dstrike w:val="0"/>
          <w:color w:val="auto"/>
          <w:sz w:val="24"/>
          <w:szCs w:val="18"/>
          <w:highlight w:val="none"/>
          <w:lang w:val="en-US" w:eastAsia="zh-CN"/>
        </w:rPr>
        <w:t>经营</w:t>
      </w:r>
      <w:r>
        <w:rPr>
          <w:rFonts w:hint="eastAsia" w:ascii="Times New Roman" w:hAnsi="Times New Roman" w:eastAsia="宋体" w:cs="Times New Roman"/>
          <w:strike w:val="0"/>
          <w:dstrike w:val="0"/>
          <w:color w:val="auto"/>
          <w:sz w:val="24"/>
          <w:szCs w:val="18"/>
          <w:highlight w:val="none"/>
          <w:lang w:val="en-US" w:eastAsia="zh-CN"/>
        </w:rPr>
        <w:t>标的场地按现状交付，以实际踏勘为准，其他瑕疵情况需由意向投标人现场踏勘时自行了解清楚。</w:t>
      </w:r>
    </w:p>
    <w:p w14:paraId="7CA7B93B">
      <w:pPr>
        <w:keepNext w:val="0"/>
        <w:keepLines w:val="0"/>
        <w:pageBreakBefore w:val="0"/>
        <w:widowControl w:val="0"/>
        <w:kinsoku/>
        <w:wordWrap/>
        <w:overflowPunct/>
        <w:topLinePunct w:val="0"/>
        <w:autoSpaceDE/>
        <w:autoSpaceDN/>
        <w:bidi w:val="0"/>
        <w:adjustRightInd/>
        <w:snapToGrid/>
        <w:spacing w:line="596" w:lineRule="exact"/>
        <w:ind w:firstLine="437"/>
        <w:textAlignment w:val="auto"/>
        <w:rPr>
          <w:rFonts w:hint="eastAsia" w:ascii="Times New Roman" w:hAnsi="Times New Roman" w:eastAsia="宋体" w:cs="Times New Roman"/>
          <w:b/>
          <w:color w:val="auto"/>
          <w:sz w:val="24"/>
          <w:szCs w:val="18"/>
          <w:highlight w:val="none"/>
          <w:lang w:val="en-US" w:eastAsia="zh-CN"/>
        </w:rPr>
      </w:pPr>
      <w:bookmarkStart w:id="30" w:name="_Toc24943"/>
      <w:r>
        <w:rPr>
          <w:rFonts w:hint="eastAsia" w:ascii="Times New Roman" w:hAnsi="Times New Roman" w:eastAsia="宋体" w:cs="Times New Roman"/>
          <w:b/>
          <w:color w:val="auto"/>
          <w:sz w:val="24"/>
          <w:szCs w:val="18"/>
          <w:highlight w:val="none"/>
          <w:lang w:val="en-US" w:eastAsia="zh-CN"/>
        </w:rPr>
        <w:t>三、项目合作内容要求</w:t>
      </w:r>
      <w:bookmarkEnd w:id="30"/>
    </w:p>
    <w:p w14:paraId="008D818F">
      <w:pPr>
        <w:keepNext w:val="0"/>
        <w:keepLines w:val="0"/>
        <w:pageBreakBefore w:val="0"/>
        <w:widowControl w:val="0"/>
        <w:kinsoku/>
        <w:wordWrap/>
        <w:overflowPunct/>
        <w:topLinePunct w:val="0"/>
        <w:autoSpaceDE/>
        <w:autoSpaceDN/>
        <w:bidi w:val="0"/>
        <w:adjustRightInd/>
        <w:snapToGrid/>
        <w:spacing w:line="596" w:lineRule="exact"/>
        <w:ind w:firstLine="437"/>
        <w:textAlignment w:val="auto"/>
        <w:rPr>
          <w:rFonts w:hint="eastAsia" w:ascii="Times New Roman" w:hAnsi="Times New Roman" w:eastAsia="宋体" w:cs="Times New Roman"/>
          <w:b/>
          <w:color w:val="auto"/>
          <w:sz w:val="24"/>
          <w:szCs w:val="18"/>
          <w:highlight w:val="none"/>
          <w:lang w:val="en-US" w:eastAsia="zh-CN"/>
        </w:rPr>
      </w:pPr>
      <w:r>
        <w:rPr>
          <w:rFonts w:hint="eastAsia" w:ascii="Times New Roman" w:hAnsi="Times New Roman" w:eastAsia="宋体" w:cs="Times New Roman"/>
          <w:b/>
          <w:color w:val="auto"/>
          <w:sz w:val="24"/>
          <w:szCs w:val="18"/>
          <w:highlight w:val="none"/>
          <w:lang w:val="en-US" w:eastAsia="zh-CN"/>
        </w:rPr>
        <w:t>（一）自助售卖机参数</w:t>
      </w:r>
    </w:p>
    <w:tbl>
      <w:tblPr>
        <w:tblStyle w:val="40"/>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27"/>
        <w:gridCol w:w="4504"/>
        <w:gridCol w:w="2139"/>
      </w:tblGrid>
      <w:tr w14:paraId="1841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07" w:type="dxa"/>
            <w:noWrap w:val="0"/>
            <w:vAlign w:val="center"/>
          </w:tcPr>
          <w:p w14:paraId="7A5F6A9A">
            <w:pPr>
              <w:pStyle w:val="6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
                <w:color w:val="auto"/>
                <w:kern w:val="2"/>
                <w:highlight w:val="none"/>
              </w:rPr>
            </w:pPr>
            <w:r>
              <w:rPr>
                <w:rFonts w:hint="eastAsia" w:ascii="Times New Roman" w:hAnsi="Times New Roman" w:eastAsia="宋体" w:cs="Times New Roman"/>
                <w:b/>
                <w:color w:val="auto"/>
                <w:kern w:val="2"/>
                <w:highlight w:val="none"/>
              </w:rPr>
              <w:t>项目</w:t>
            </w:r>
          </w:p>
        </w:tc>
        <w:tc>
          <w:tcPr>
            <w:tcW w:w="927" w:type="dxa"/>
            <w:noWrap w:val="0"/>
            <w:vAlign w:val="center"/>
          </w:tcPr>
          <w:p w14:paraId="70BE4424">
            <w:pPr>
              <w:pStyle w:val="6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
                <w:color w:val="auto"/>
                <w:kern w:val="2"/>
                <w:highlight w:val="none"/>
              </w:rPr>
            </w:pPr>
            <w:r>
              <w:rPr>
                <w:rFonts w:hint="eastAsia" w:ascii="Times New Roman" w:hAnsi="Times New Roman" w:eastAsia="宋体" w:cs="Times New Roman"/>
                <w:b/>
                <w:color w:val="auto"/>
                <w:kern w:val="2"/>
                <w:highlight w:val="none"/>
              </w:rPr>
              <w:t>单位</w:t>
            </w:r>
          </w:p>
        </w:tc>
        <w:tc>
          <w:tcPr>
            <w:tcW w:w="4504" w:type="dxa"/>
            <w:noWrap w:val="0"/>
            <w:vAlign w:val="center"/>
          </w:tcPr>
          <w:p w14:paraId="09B90A69">
            <w:pPr>
              <w:pStyle w:val="6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
                <w:color w:val="auto"/>
                <w:kern w:val="2"/>
                <w:highlight w:val="none"/>
              </w:rPr>
            </w:pPr>
            <w:r>
              <w:rPr>
                <w:rFonts w:hint="eastAsia" w:ascii="Times New Roman" w:hAnsi="Times New Roman" w:eastAsia="宋体" w:cs="Times New Roman"/>
                <w:b/>
                <w:color w:val="auto"/>
                <w:kern w:val="2"/>
                <w:highlight w:val="none"/>
              </w:rPr>
              <w:t>要求</w:t>
            </w:r>
          </w:p>
        </w:tc>
        <w:tc>
          <w:tcPr>
            <w:tcW w:w="2139" w:type="dxa"/>
            <w:noWrap w:val="0"/>
            <w:vAlign w:val="center"/>
          </w:tcPr>
          <w:p w14:paraId="63EF60CA">
            <w:pPr>
              <w:pStyle w:val="6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
                <w:color w:val="auto"/>
                <w:kern w:val="2"/>
                <w:highlight w:val="none"/>
              </w:rPr>
            </w:pPr>
            <w:r>
              <w:rPr>
                <w:rFonts w:hint="eastAsia" w:ascii="Times New Roman" w:hAnsi="Times New Roman" w:eastAsia="宋体" w:cs="Times New Roman"/>
                <w:b/>
                <w:color w:val="auto"/>
                <w:kern w:val="2"/>
                <w:highlight w:val="none"/>
              </w:rPr>
              <w:t>售卖产品限定</w:t>
            </w:r>
          </w:p>
        </w:tc>
      </w:tr>
      <w:tr w14:paraId="3A57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trPr>
        <w:tc>
          <w:tcPr>
            <w:tcW w:w="1307" w:type="dxa"/>
            <w:noWrap w:val="0"/>
            <w:vAlign w:val="center"/>
          </w:tcPr>
          <w:p w14:paraId="496C4CF0">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自助售卖机</w:t>
            </w:r>
          </w:p>
        </w:tc>
        <w:tc>
          <w:tcPr>
            <w:tcW w:w="927" w:type="dxa"/>
            <w:noWrap w:val="0"/>
            <w:vAlign w:val="center"/>
          </w:tcPr>
          <w:p w14:paraId="246AB8F2">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台</w:t>
            </w:r>
          </w:p>
        </w:tc>
        <w:tc>
          <w:tcPr>
            <w:tcW w:w="4504" w:type="dxa"/>
            <w:noWrap w:val="0"/>
            <w:vAlign w:val="center"/>
          </w:tcPr>
          <w:p w14:paraId="09768E5B">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、额定功率：≦</w:t>
            </w:r>
            <w:r>
              <w:rPr>
                <w:rFonts w:hint="eastAsia" w:ascii="宋体" w:hAnsi="宋体" w:eastAsia="宋体" w:cs="Times New Roman"/>
                <w:color w:val="auto"/>
                <w:sz w:val="21"/>
                <w:szCs w:val="21"/>
                <w:highlight w:val="none"/>
                <w:lang w:val="en-US" w:eastAsia="zh-CN"/>
              </w:rPr>
              <w:t>62</w:t>
            </w:r>
            <w:r>
              <w:rPr>
                <w:rFonts w:hint="eastAsia" w:ascii="宋体" w:hAnsi="宋体" w:eastAsia="宋体" w:cs="Times New Roman"/>
                <w:color w:val="auto"/>
                <w:sz w:val="21"/>
                <w:szCs w:val="21"/>
                <w:highlight w:val="none"/>
              </w:rPr>
              <w:t>0W</w:t>
            </w:r>
          </w:p>
          <w:p w14:paraId="769B25EB">
            <w:pPr>
              <w:pageBreakBefore w:val="0"/>
              <w:kinsoku/>
              <w:wordWrap/>
              <w:overflowPunct/>
              <w:topLinePunct w:val="0"/>
              <w:autoSpaceDE/>
              <w:autoSpaceDN/>
              <w:bidi w:val="0"/>
              <w:adjustRightInd/>
              <w:spacing w:line="360" w:lineRule="auto"/>
              <w:jc w:val="left"/>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、安装环境：室内</w:t>
            </w:r>
            <w:r>
              <w:rPr>
                <w:rFonts w:hint="eastAsia" w:ascii="宋体" w:hAnsi="宋体" w:eastAsia="宋体" w:cs="Times New Roman"/>
                <w:color w:val="auto"/>
                <w:sz w:val="21"/>
                <w:szCs w:val="21"/>
                <w:highlight w:val="none"/>
                <w:lang w:val="en-US" w:eastAsia="zh-CN"/>
              </w:rPr>
              <w:t>/室外</w:t>
            </w:r>
          </w:p>
          <w:p w14:paraId="7F0D3FFD">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销售饮品的售卖机需具备制冷功能，最低制冷温度≦7度</w:t>
            </w:r>
          </w:p>
          <w:p w14:paraId="17DDC94C">
            <w:pPr>
              <w:pageBreakBefore w:val="0"/>
              <w:kinsoku/>
              <w:wordWrap/>
              <w:overflowPunct/>
              <w:topLinePunct w:val="0"/>
              <w:autoSpaceDE/>
              <w:autoSpaceDN/>
              <w:bidi w:val="0"/>
              <w:adjustRightInd/>
              <w:spacing w:line="360" w:lineRule="auto"/>
              <w:jc w:val="left"/>
              <w:textAlignment w:val="auto"/>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4、机器容量:≥400瓶</w:t>
            </w:r>
          </w:p>
          <w:p w14:paraId="6F3B4D5F">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、支付方式：</w:t>
            </w:r>
            <w:r>
              <w:rPr>
                <w:rFonts w:hint="eastAsia" w:ascii="宋体" w:hAnsi="宋体" w:eastAsia="宋体" w:cs="Times New Roman"/>
                <w:color w:val="auto"/>
                <w:sz w:val="21"/>
                <w:szCs w:val="21"/>
                <w:highlight w:val="none"/>
                <w:lang w:val="en-US" w:eastAsia="zh-CN"/>
              </w:rPr>
              <w:t>支持</w:t>
            </w:r>
            <w:r>
              <w:rPr>
                <w:rFonts w:hint="eastAsia" w:ascii="宋体" w:hAnsi="宋体" w:eastAsia="宋体" w:cs="Times New Roman"/>
                <w:color w:val="auto"/>
                <w:sz w:val="21"/>
                <w:szCs w:val="21"/>
                <w:highlight w:val="none"/>
              </w:rPr>
              <w:t>支付宝、微信</w:t>
            </w:r>
            <w:r>
              <w:rPr>
                <w:rFonts w:hint="eastAsia" w:ascii="宋体" w:hAnsi="宋体" w:eastAsia="宋体" w:cs="Times New Roman"/>
                <w:color w:val="auto"/>
                <w:sz w:val="21"/>
                <w:szCs w:val="21"/>
                <w:highlight w:val="none"/>
                <w:lang w:eastAsia="zh-CN"/>
              </w:rPr>
              <w:t>等</w:t>
            </w:r>
          </w:p>
          <w:p w14:paraId="0E65E6C6">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、尺寸参考：</w:t>
            </w:r>
          </w:p>
          <w:p w14:paraId="63D18F28">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长：550mm---1500mm</w:t>
            </w:r>
          </w:p>
          <w:p w14:paraId="56101E85">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厚：500mm---1000mm</w:t>
            </w:r>
          </w:p>
          <w:p w14:paraId="6C11B449">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高：1500mm---2200mm</w:t>
            </w:r>
          </w:p>
          <w:p w14:paraId="21A508D7">
            <w:pPr>
              <w:pageBreakBefore w:val="0"/>
              <w:numPr>
                <w:ilvl w:val="0"/>
                <w:numId w:val="0"/>
              </w:numPr>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u w:val="none"/>
              </w:rPr>
            </w:pPr>
            <w:r>
              <w:rPr>
                <w:rFonts w:hint="eastAsia" w:ascii="宋体" w:hAnsi="宋体" w:eastAsia="宋体" w:cs="Times New Roman"/>
                <w:b/>
                <w:bCs/>
                <w:color w:val="auto"/>
                <w:sz w:val="21"/>
                <w:szCs w:val="21"/>
                <w:highlight w:val="none"/>
                <w:u w:val="none"/>
              </w:rPr>
              <w:t>具体放置售卖机型号按照现场位置大小由</w:t>
            </w:r>
            <w:r>
              <w:rPr>
                <w:rFonts w:hint="eastAsia" w:ascii="宋体" w:hAnsi="宋体" w:cs="Times New Roman"/>
                <w:b/>
                <w:bCs/>
                <w:color w:val="auto"/>
                <w:sz w:val="21"/>
                <w:szCs w:val="21"/>
                <w:highlight w:val="none"/>
                <w:u w:val="none"/>
                <w:lang w:eastAsia="zh-CN"/>
              </w:rPr>
              <w:t>招标人</w:t>
            </w:r>
            <w:r>
              <w:rPr>
                <w:rFonts w:hint="eastAsia" w:ascii="宋体" w:hAnsi="宋体" w:eastAsia="宋体" w:cs="Times New Roman"/>
                <w:b/>
                <w:bCs/>
                <w:color w:val="auto"/>
                <w:sz w:val="21"/>
                <w:szCs w:val="21"/>
                <w:highlight w:val="none"/>
                <w:u w:val="none"/>
              </w:rPr>
              <w:t>确定。</w:t>
            </w:r>
          </w:p>
        </w:tc>
        <w:tc>
          <w:tcPr>
            <w:tcW w:w="2139" w:type="dxa"/>
            <w:noWrap w:val="0"/>
            <w:vAlign w:val="center"/>
          </w:tcPr>
          <w:p w14:paraId="77DC27BA">
            <w:pPr>
              <w:pageBreakBefore w:val="0"/>
              <w:kinsoku/>
              <w:wordWrap/>
              <w:overflowPunct/>
              <w:topLinePunct w:val="0"/>
              <w:autoSpaceDE/>
              <w:autoSpaceDN/>
              <w:bidi w:val="0"/>
              <w:adjustRightInd/>
              <w:spacing w:line="360" w:lineRule="auto"/>
              <w:jc w:val="center"/>
              <w:textAlignment w:val="auto"/>
              <w:rPr>
                <w:rFonts w:hint="default" w:hAnsi="宋体" w:eastAsiaTheme="minorEastAsia"/>
                <w:color w:val="auto"/>
                <w:sz w:val="24"/>
                <w:szCs w:val="24"/>
                <w:highlight w:val="none"/>
                <w:lang w:val="en-US" w:eastAsia="zh-CN"/>
              </w:rPr>
            </w:pPr>
            <w:r>
              <w:rPr>
                <w:rFonts w:hint="eastAsia" w:ascii="宋体" w:hAnsi="宋体" w:eastAsia="宋体" w:cs="Times New Roman"/>
                <w:color w:val="auto"/>
                <w:sz w:val="21"/>
                <w:szCs w:val="21"/>
                <w:highlight w:val="none"/>
                <w:lang w:val="en-US" w:eastAsia="zh-CN"/>
              </w:rPr>
              <w:t>饮料</w:t>
            </w:r>
          </w:p>
        </w:tc>
      </w:tr>
    </w:tbl>
    <w:p w14:paraId="64E35A1B">
      <w:pPr>
        <w:pageBreakBefore w:val="0"/>
        <w:kinsoku/>
        <w:wordWrap/>
        <w:overflowPunct/>
        <w:topLinePunct w:val="0"/>
        <w:autoSpaceDE/>
        <w:autoSpaceDN/>
        <w:bidi w:val="0"/>
        <w:adjustRightInd/>
        <w:spacing w:line="360" w:lineRule="auto"/>
        <w:ind w:firstLine="602" w:firstLineChars="250"/>
        <w:jc w:val="left"/>
        <w:textAlignment w:val="auto"/>
        <w:rPr>
          <w:rFonts w:hAnsi="宋体" w:cs="宋体"/>
          <w:b/>
          <w:color w:val="auto"/>
          <w:sz w:val="24"/>
          <w:szCs w:val="24"/>
          <w:highlight w:val="none"/>
        </w:rPr>
      </w:pPr>
      <w:r>
        <w:rPr>
          <w:rFonts w:hint="eastAsia" w:hAnsi="宋体" w:cs="宋体"/>
          <w:b/>
          <w:color w:val="auto"/>
          <w:sz w:val="24"/>
          <w:szCs w:val="24"/>
          <w:highlight w:val="none"/>
        </w:rPr>
        <w:t>（二）合作内容</w:t>
      </w:r>
    </w:p>
    <w:p w14:paraId="5678C51F">
      <w:pPr>
        <w:pageBreakBefore w:val="0"/>
        <w:kinsoku/>
        <w:wordWrap/>
        <w:overflowPunct/>
        <w:topLinePunct w:val="0"/>
        <w:autoSpaceDE/>
        <w:autoSpaceDN/>
        <w:bidi w:val="0"/>
        <w:adjustRightInd/>
        <w:spacing w:line="360" w:lineRule="auto"/>
        <w:ind w:firstLine="600" w:firstLineChars="250"/>
        <w:jc w:val="left"/>
        <w:textAlignment w:val="auto"/>
        <w:rPr>
          <w:rFonts w:hint="eastAsia" w:hAnsi="宋体" w:cs="宋体"/>
          <w:color w:val="auto"/>
          <w:sz w:val="24"/>
          <w:szCs w:val="24"/>
          <w:highlight w:val="none"/>
          <w:u w:val="single"/>
        </w:rPr>
      </w:pPr>
      <w:r>
        <w:rPr>
          <w:rFonts w:hint="eastAsia" w:hAnsi="宋体" w:cs="宋体"/>
          <w:color w:val="auto"/>
          <w:sz w:val="24"/>
          <w:szCs w:val="24"/>
          <w:highlight w:val="none"/>
          <w:u w:val="single"/>
          <w:lang w:val="en-US" w:eastAsia="zh-CN"/>
        </w:rPr>
        <w:t>由</w:t>
      </w:r>
      <w:r>
        <w:rPr>
          <w:rFonts w:hint="eastAsia" w:hAnsi="宋体" w:cs="宋体"/>
          <w:color w:val="auto"/>
          <w:sz w:val="24"/>
          <w:szCs w:val="24"/>
          <w:highlight w:val="none"/>
          <w:u w:val="single"/>
          <w:lang w:eastAsia="zh-CN"/>
        </w:rPr>
        <w:t>招标人</w:t>
      </w:r>
      <w:r>
        <w:rPr>
          <w:rFonts w:hint="eastAsia" w:hAnsi="宋体" w:cs="宋体"/>
          <w:color w:val="auto"/>
          <w:sz w:val="24"/>
          <w:szCs w:val="24"/>
          <w:highlight w:val="none"/>
          <w:u w:val="single"/>
        </w:rPr>
        <w:t>提供场地，具体放置售卖机型号按照现场位置大小由</w:t>
      </w:r>
      <w:r>
        <w:rPr>
          <w:rFonts w:hint="eastAsia" w:hAnsi="宋体" w:cs="宋体"/>
          <w:color w:val="auto"/>
          <w:sz w:val="24"/>
          <w:szCs w:val="24"/>
          <w:highlight w:val="none"/>
          <w:u w:val="single"/>
          <w:lang w:eastAsia="zh-CN"/>
        </w:rPr>
        <w:t>招标人</w:t>
      </w:r>
      <w:r>
        <w:rPr>
          <w:rFonts w:hint="eastAsia" w:hAnsi="宋体" w:cs="宋体"/>
          <w:color w:val="auto"/>
          <w:sz w:val="24"/>
          <w:szCs w:val="24"/>
          <w:highlight w:val="none"/>
          <w:u w:val="single"/>
        </w:rPr>
        <w:t>确定，</w:t>
      </w:r>
      <w:r>
        <w:rPr>
          <w:rFonts w:hint="eastAsia" w:hAnsi="宋体" w:cs="宋体"/>
          <w:color w:val="auto"/>
          <w:sz w:val="24"/>
          <w:szCs w:val="24"/>
          <w:highlight w:val="none"/>
          <w:u w:val="single"/>
          <w:lang w:val="en-US" w:eastAsia="zh-CN"/>
        </w:rPr>
        <w:t>中标</w:t>
      </w:r>
      <w:r>
        <w:rPr>
          <w:rFonts w:hint="eastAsia" w:hAnsi="宋体" w:cs="宋体"/>
          <w:color w:val="auto"/>
          <w:sz w:val="24"/>
          <w:szCs w:val="24"/>
          <w:highlight w:val="none"/>
          <w:u w:val="single"/>
          <w:lang w:eastAsia="zh-CN"/>
        </w:rPr>
        <w:t>人</w:t>
      </w:r>
      <w:r>
        <w:rPr>
          <w:rFonts w:hint="eastAsia" w:hAnsi="宋体" w:cs="宋体"/>
          <w:color w:val="auto"/>
          <w:sz w:val="24"/>
          <w:szCs w:val="24"/>
          <w:highlight w:val="none"/>
          <w:u w:val="single"/>
        </w:rPr>
        <w:t>负责自助售卖机的</w:t>
      </w:r>
      <w:r>
        <w:rPr>
          <w:rFonts w:hint="eastAsia" w:hAnsi="宋体" w:cs="宋体"/>
          <w:color w:val="auto"/>
          <w:sz w:val="24"/>
          <w:szCs w:val="24"/>
          <w:highlight w:val="none"/>
          <w:u w:val="single"/>
          <w:lang w:val="en-US" w:eastAsia="zh-CN"/>
        </w:rPr>
        <w:t>安装、</w:t>
      </w:r>
      <w:r>
        <w:rPr>
          <w:rFonts w:hint="eastAsia" w:hAnsi="宋体" w:cs="宋体"/>
          <w:color w:val="auto"/>
          <w:sz w:val="24"/>
          <w:szCs w:val="24"/>
          <w:highlight w:val="none"/>
          <w:u w:val="single"/>
        </w:rPr>
        <w:t>运营</w:t>
      </w:r>
      <w:r>
        <w:rPr>
          <w:rFonts w:hint="eastAsia" w:hAnsi="宋体" w:cs="宋体"/>
          <w:color w:val="auto"/>
          <w:sz w:val="24"/>
          <w:szCs w:val="24"/>
          <w:highlight w:val="none"/>
          <w:u w:val="single"/>
          <w:lang w:eastAsia="zh-CN"/>
        </w:rPr>
        <w:t>、</w:t>
      </w:r>
      <w:r>
        <w:rPr>
          <w:rFonts w:hint="eastAsia" w:hAnsi="宋体" w:cs="宋体"/>
          <w:color w:val="auto"/>
          <w:sz w:val="24"/>
          <w:szCs w:val="24"/>
          <w:highlight w:val="none"/>
          <w:u w:val="single"/>
          <w:lang w:val="en-US" w:eastAsia="zh-CN"/>
        </w:rPr>
        <w:t>维护保养等</w:t>
      </w:r>
      <w:r>
        <w:rPr>
          <w:rFonts w:hint="eastAsia" w:hAnsi="宋体" w:cs="宋体"/>
          <w:color w:val="auto"/>
          <w:sz w:val="24"/>
          <w:szCs w:val="24"/>
          <w:highlight w:val="none"/>
          <w:u w:val="single"/>
        </w:rPr>
        <w:t>相关业务工作，并向</w:t>
      </w:r>
      <w:r>
        <w:rPr>
          <w:rFonts w:hint="eastAsia" w:hAnsi="宋体" w:cs="宋体"/>
          <w:color w:val="auto"/>
          <w:sz w:val="24"/>
          <w:szCs w:val="24"/>
          <w:highlight w:val="none"/>
          <w:u w:val="single"/>
          <w:lang w:eastAsia="zh-CN"/>
        </w:rPr>
        <w:t>招标人</w:t>
      </w:r>
      <w:r>
        <w:rPr>
          <w:rFonts w:hint="eastAsia" w:hAnsi="宋体" w:cs="宋体"/>
          <w:color w:val="auto"/>
          <w:sz w:val="24"/>
          <w:szCs w:val="24"/>
          <w:highlight w:val="none"/>
          <w:u w:val="single"/>
        </w:rPr>
        <w:t>支付</w:t>
      </w:r>
      <w:r>
        <w:rPr>
          <w:rFonts w:hint="eastAsia" w:hAnsi="宋体" w:cs="宋体"/>
          <w:color w:val="auto"/>
          <w:sz w:val="24"/>
          <w:szCs w:val="24"/>
          <w:highlight w:val="none"/>
          <w:u w:val="single"/>
          <w:lang w:val="en-US" w:eastAsia="zh-CN"/>
        </w:rPr>
        <w:t>水电费</w:t>
      </w:r>
      <w:r>
        <w:rPr>
          <w:rFonts w:hint="eastAsia" w:hAnsi="宋体" w:cs="宋体"/>
          <w:color w:val="auto"/>
          <w:sz w:val="24"/>
          <w:szCs w:val="24"/>
          <w:highlight w:val="none"/>
          <w:u w:val="single"/>
        </w:rPr>
        <w:t>。</w:t>
      </w:r>
    </w:p>
    <w:p w14:paraId="326CB415">
      <w:pPr>
        <w:pageBreakBefore w:val="0"/>
        <w:numPr>
          <w:ilvl w:val="0"/>
          <w:numId w:val="0"/>
        </w:numPr>
        <w:kinsoku/>
        <w:wordWrap/>
        <w:overflowPunct/>
        <w:topLinePunct w:val="0"/>
        <w:autoSpaceDE/>
        <w:autoSpaceDN/>
        <w:bidi w:val="0"/>
        <w:adjustRightInd/>
        <w:snapToGrid/>
        <w:spacing w:line="360" w:lineRule="auto"/>
        <w:ind w:firstLine="602" w:firstLineChars="250"/>
        <w:jc w:val="left"/>
        <w:textAlignment w:val="auto"/>
        <w:rPr>
          <w:rFonts w:hint="eastAsia" w:hAnsi="宋体" w:cs="宋体"/>
          <w:b/>
          <w:color w:val="auto"/>
          <w:sz w:val="24"/>
          <w:szCs w:val="24"/>
          <w:highlight w:val="none"/>
        </w:rPr>
      </w:pPr>
      <w:r>
        <w:rPr>
          <w:rFonts w:hint="eastAsia" w:hAnsi="宋体" w:cs="宋体"/>
          <w:b/>
          <w:color w:val="auto"/>
          <w:sz w:val="24"/>
          <w:szCs w:val="24"/>
          <w:highlight w:val="none"/>
        </w:rPr>
        <w:t>（</w:t>
      </w:r>
      <w:r>
        <w:rPr>
          <w:rFonts w:hint="eastAsia" w:hAnsi="宋体" w:cs="宋体"/>
          <w:b/>
          <w:color w:val="auto"/>
          <w:sz w:val="24"/>
          <w:szCs w:val="24"/>
          <w:highlight w:val="none"/>
          <w:lang w:val="en-US" w:eastAsia="zh-CN"/>
        </w:rPr>
        <w:t>三</w:t>
      </w:r>
      <w:r>
        <w:rPr>
          <w:rFonts w:hint="eastAsia" w:hAnsi="宋体" w:cs="宋体"/>
          <w:b/>
          <w:color w:val="auto"/>
          <w:sz w:val="24"/>
          <w:szCs w:val="24"/>
          <w:highlight w:val="none"/>
        </w:rPr>
        <w:t>）自助售卖机指定销售产品及限价要求</w:t>
      </w:r>
    </w:p>
    <w:p w14:paraId="3682D08C">
      <w:pPr>
        <w:pageBreakBefore w:val="0"/>
        <w:kinsoku/>
        <w:wordWrap/>
        <w:overflowPunct/>
        <w:topLinePunct w:val="0"/>
        <w:autoSpaceDE/>
        <w:autoSpaceDN/>
        <w:bidi w:val="0"/>
        <w:adjustRightInd/>
        <w:snapToGrid/>
        <w:spacing w:line="360" w:lineRule="auto"/>
        <w:ind w:firstLine="600" w:firstLineChars="250"/>
        <w:jc w:val="left"/>
        <w:textAlignment w:val="auto"/>
        <w:rPr>
          <w:rFonts w:hint="eastAsia" w:hAnsi="宋体" w:cs="宋体" w:asciiTheme="minorHAnsi" w:eastAsiaTheme="minorEastAsia"/>
          <w:color w:val="auto"/>
          <w:kern w:val="2"/>
          <w:sz w:val="24"/>
          <w:szCs w:val="24"/>
          <w:highlight w:val="none"/>
          <w:u w:val="single"/>
          <w:lang w:val="en-US" w:eastAsia="zh-CN" w:bidi="ar-SA"/>
        </w:rPr>
      </w:pPr>
      <w:r>
        <w:rPr>
          <w:rFonts w:hint="eastAsia" w:hAnsi="宋体" w:cs="宋体" w:asciiTheme="minorHAnsi" w:eastAsiaTheme="minorEastAsia"/>
          <w:color w:val="auto"/>
          <w:kern w:val="2"/>
          <w:sz w:val="24"/>
          <w:szCs w:val="24"/>
          <w:highlight w:val="none"/>
          <w:u w:val="single"/>
          <w:lang w:val="en-US" w:eastAsia="zh-CN" w:bidi="ar-SA"/>
        </w:rPr>
        <w:t>经营种类：饮料。</w:t>
      </w:r>
    </w:p>
    <w:p w14:paraId="15479F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u w:val="single"/>
          <w:lang w:val="en-US" w:eastAsia="zh-CN"/>
        </w:rPr>
      </w:pPr>
      <w:r>
        <w:rPr>
          <w:rFonts w:hint="eastAsia" w:hAnsi="宋体" w:cs="宋体" w:asciiTheme="minorHAnsi" w:eastAsiaTheme="minorEastAsia"/>
          <w:color w:val="auto"/>
          <w:kern w:val="2"/>
          <w:sz w:val="24"/>
          <w:szCs w:val="24"/>
          <w:highlight w:val="none"/>
          <w:u w:val="single"/>
          <w:lang w:val="en-US" w:eastAsia="zh-CN" w:bidi="ar-SA"/>
        </w:rPr>
        <w:t>所售卖的品种必须是市场正规知名品牌，禁止售卖酒、酒精饮料及烟草产品。销售产品剩余有效期至少6个月。摆放物品均为京东、天猫、超市或百货商场可以购买的产品，销售价和销售产品必须经</w:t>
      </w:r>
      <w:r>
        <w:rPr>
          <w:rFonts w:hint="eastAsia" w:hAnsi="宋体" w:cs="宋体"/>
          <w:color w:val="auto"/>
          <w:kern w:val="2"/>
          <w:sz w:val="24"/>
          <w:szCs w:val="24"/>
          <w:highlight w:val="none"/>
          <w:u w:val="single"/>
          <w:lang w:val="en-US" w:eastAsia="zh-CN" w:bidi="ar-SA"/>
        </w:rPr>
        <w:t>招标人</w:t>
      </w:r>
      <w:r>
        <w:rPr>
          <w:rFonts w:hint="eastAsia" w:hAnsi="宋体" w:cs="宋体" w:asciiTheme="minorHAnsi" w:eastAsiaTheme="minorEastAsia"/>
          <w:color w:val="auto"/>
          <w:kern w:val="2"/>
          <w:sz w:val="24"/>
          <w:szCs w:val="24"/>
          <w:highlight w:val="none"/>
          <w:u w:val="single"/>
          <w:lang w:val="en-US" w:eastAsia="zh-CN" w:bidi="ar-SA"/>
        </w:rPr>
        <w:t>签字确认</w:t>
      </w:r>
      <w:r>
        <w:rPr>
          <w:rFonts w:hint="eastAsia" w:hAnsi="宋体" w:cs="宋体"/>
          <w:color w:val="auto"/>
          <w:kern w:val="2"/>
          <w:sz w:val="24"/>
          <w:szCs w:val="24"/>
          <w:highlight w:val="none"/>
          <w:u w:val="single"/>
          <w:lang w:val="en-US" w:eastAsia="zh-CN" w:bidi="ar-SA"/>
        </w:rPr>
        <w:t>方可</w:t>
      </w:r>
      <w:r>
        <w:rPr>
          <w:rFonts w:hint="eastAsia" w:hAnsi="宋体" w:cs="宋体" w:asciiTheme="minorHAnsi" w:eastAsiaTheme="minorEastAsia"/>
          <w:color w:val="auto"/>
          <w:kern w:val="2"/>
          <w:sz w:val="24"/>
          <w:szCs w:val="24"/>
          <w:highlight w:val="none"/>
          <w:u w:val="single"/>
          <w:lang w:val="en-US" w:eastAsia="zh-CN" w:bidi="ar-SA"/>
        </w:rPr>
        <w:t>上架销售</w:t>
      </w:r>
      <w:r>
        <w:rPr>
          <w:rFonts w:hint="eastAsia" w:hAnsi="宋体" w:cs="宋体"/>
          <w:color w:val="auto"/>
          <w:kern w:val="2"/>
          <w:sz w:val="24"/>
          <w:szCs w:val="24"/>
          <w:highlight w:val="none"/>
          <w:u w:val="single"/>
          <w:lang w:val="en-US" w:eastAsia="zh-CN" w:bidi="ar-SA"/>
        </w:rPr>
        <w:t>，同时招标人保留调整售价的权利</w:t>
      </w:r>
      <w:r>
        <w:rPr>
          <w:rFonts w:hint="eastAsia" w:hAnsi="宋体" w:cs="宋体" w:asciiTheme="minorHAnsi" w:eastAsiaTheme="minorEastAsia"/>
          <w:color w:val="auto"/>
          <w:kern w:val="2"/>
          <w:sz w:val="24"/>
          <w:szCs w:val="24"/>
          <w:highlight w:val="none"/>
          <w:u w:val="single"/>
          <w:lang w:val="en-US" w:eastAsia="zh-CN" w:bidi="ar-SA"/>
        </w:rPr>
        <w:t>。</w:t>
      </w:r>
    </w:p>
    <w:p w14:paraId="41B62D9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Times New Roman" w:hAnsi="Times New Roman" w:eastAsia="宋体" w:cs="Times New Roman"/>
          <w:b/>
          <w:color w:val="auto"/>
          <w:sz w:val="24"/>
          <w:szCs w:val="18"/>
          <w:highlight w:val="none"/>
          <w:lang w:val="en-US" w:eastAsia="zh-CN"/>
        </w:rPr>
      </w:pPr>
      <w:r>
        <w:rPr>
          <w:rFonts w:hint="eastAsia" w:ascii="Times New Roman" w:hAnsi="Times New Roman" w:eastAsia="宋体" w:cs="Times New Roman"/>
          <w:b/>
          <w:color w:val="auto"/>
          <w:sz w:val="24"/>
          <w:szCs w:val="18"/>
          <w:highlight w:val="none"/>
          <w:lang w:val="en-US" w:eastAsia="zh-CN"/>
        </w:rPr>
        <w:t>四、</w:t>
      </w:r>
      <w:r>
        <w:rPr>
          <w:rFonts w:hint="eastAsia" w:ascii="Times New Roman" w:hAnsi="Times New Roman" w:cs="Times New Roman"/>
          <w:b/>
          <w:color w:val="auto"/>
          <w:sz w:val="24"/>
          <w:szCs w:val="18"/>
          <w:highlight w:val="none"/>
          <w:lang w:val="en-US" w:eastAsia="zh-CN"/>
        </w:rPr>
        <w:t>经营</w:t>
      </w:r>
      <w:r>
        <w:rPr>
          <w:rFonts w:hint="default" w:ascii="Times New Roman" w:hAnsi="Times New Roman" w:eastAsia="宋体" w:cs="Times New Roman"/>
          <w:b/>
          <w:color w:val="auto"/>
          <w:sz w:val="24"/>
          <w:szCs w:val="18"/>
          <w:highlight w:val="none"/>
          <w:lang w:val="en-US" w:eastAsia="zh-CN"/>
        </w:rPr>
        <w:t>要求</w:t>
      </w:r>
    </w:p>
    <w:p w14:paraId="43E879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Times New Roman" w:hAnsi="Times New Roman" w:eastAsia="宋体" w:cs="Times New Roman"/>
          <w:b/>
          <w:color w:val="auto"/>
          <w:sz w:val="24"/>
          <w:szCs w:val="18"/>
          <w:highlight w:val="none"/>
          <w:lang w:val="en-US" w:eastAsia="zh-CN"/>
        </w:rPr>
      </w:pPr>
      <w:bookmarkStart w:id="31" w:name="_Toc2808"/>
      <w:r>
        <w:rPr>
          <w:rFonts w:hint="eastAsia" w:ascii="Times New Roman" w:hAnsi="Times New Roman" w:eastAsia="宋体" w:cs="Times New Roman"/>
          <w:b/>
          <w:color w:val="auto"/>
          <w:sz w:val="24"/>
          <w:szCs w:val="18"/>
          <w:highlight w:val="none"/>
          <w:lang w:val="en-US" w:eastAsia="zh-CN"/>
        </w:rPr>
        <w:t>（一）验收条件</w:t>
      </w:r>
      <w:bookmarkEnd w:id="31"/>
    </w:p>
    <w:p w14:paraId="6EE9C2E5">
      <w:pPr>
        <w:keepNext w:val="0"/>
        <w:keepLines w:val="0"/>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Ansi="宋体"/>
          <w:color w:val="auto"/>
          <w:sz w:val="24"/>
          <w:szCs w:val="24"/>
          <w:highlight w:val="none"/>
        </w:rPr>
      </w:pPr>
      <w:r>
        <w:rPr>
          <w:rFonts w:hint="eastAsia" w:hAnsi="宋体"/>
          <w:color w:val="auto"/>
          <w:sz w:val="24"/>
          <w:szCs w:val="24"/>
          <w:highlight w:val="none"/>
          <w:lang w:eastAsia="zh-CN"/>
        </w:rPr>
        <w:t>投标人</w:t>
      </w:r>
      <w:r>
        <w:rPr>
          <w:rFonts w:hint="eastAsia" w:hAnsi="宋体"/>
          <w:color w:val="auto"/>
          <w:sz w:val="24"/>
          <w:szCs w:val="24"/>
          <w:highlight w:val="none"/>
        </w:rPr>
        <w:t>应派遣专业技术人员现场对自助售卖机进行安装调试。验收合格条件如下：</w:t>
      </w:r>
    </w:p>
    <w:p w14:paraId="3C3C6DF7">
      <w:pPr>
        <w:pStyle w:val="3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firstLine="480" w:firstLineChars="200"/>
        <w:textAlignment w:val="auto"/>
        <w:rPr>
          <w:rFonts w:hAnsi="宋体"/>
          <w:color w:val="auto"/>
          <w:sz w:val="24"/>
          <w:szCs w:val="24"/>
          <w:highlight w:val="none"/>
        </w:rPr>
      </w:pPr>
      <w:r>
        <w:rPr>
          <w:rFonts w:hint="eastAsia" w:hAnsi="宋体"/>
          <w:color w:val="auto"/>
          <w:sz w:val="24"/>
          <w:szCs w:val="24"/>
          <w:highlight w:val="none"/>
          <w:lang w:val="en-US" w:eastAsia="zh-CN"/>
        </w:rPr>
        <w:t>1.</w:t>
      </w:r>
      <w:r>
        <w:rPr>
          <w:rFonts w:hint="eastAsia" w:hAnsi="宋体"/>
          <w:color w:val="auto"/>
          <w:sz w:val="24"/>
          <w:szCs w:val="24"/>
          <w:highlight w:val="none"/>
        </w:rPr>
        <w:t>自助售卖机参数</w:t>
      </w:r>
      <w:r>
        <w:rPr>
          <w:rFonts w:hint="eastAsia" w:hAnsi="宋体"/>
          <w:color w:val="auto"/>
          <w:sz w:val="24"/>
          <w:szCs w:val="24"/>
          <w:highlight w:val="none"/>
          <w:lang w:val="en-US" w:eastAsia="zh-CN"/>
        </w:rPr>
        <w:t>和</w:t>
      </w:r>
      <w:r>
        <w:rPr>
          <w:rFonts w:hint="eastAsia" w:hAnsi="宋体"/>
          <w:color w:val="auto"/>
          <w:sz w:val="24"/>
          <w:szCs w:val="24"/>
          <w:highlight w:val="none"/>
        </w:rPr>
        <w:t>性能指标达到规定的标准，</w:t>
      </w:r>
      <w:r>
        <w:rPr>
          <w:rFonts w:hint="eastAsia" w:hAnsi="宋体"/>
          <w:color w:val="auto"/>
          <w:sz w:val="24"/>
          <w:szCs w:val="24"/>
          <w:highlight w:val="none"/>
          <w:lang w:val="en-US" w:eastAsia="zh-CN"/>
        </w:rPr>
        <w:t>需</w:t>
      </w:r>
      <w:r>
        <w:rPr>
          <w:rFonts w:hint="eastAsia" w:hAnsi="宋体"/>
          <w:color w:val="auto"/>
          <w:sz w:val="24"/>
          <w:szCs w:val="24"/>
          <w:highlight w:val="none"/>
        </w:rPr>
        <w:t>提供质检报告和质量合格证。</w:t>
      </w:r>
    </w:p>
    <w:p w14:paraId="4EE4ACD5">
      <w:pPr>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Ansi="宋体"/>
          <w:color w:val="auto"/>
          <w:sz w:val="24"/>
          <w:szCs w:val="24"/>
          <w:highlight w:val="none"/>
        </w:rPr>
      </w:pPr>
      <w:r>
        <w:rPr>
          <w:rFonts w:hint="eastAsia" w:hAnsi="宋体"/>
          <w:color w:val="auto"/>
          <w:sz w:val="24"/>
          <w:szCs w:val="24"/>
          <w:highlight w:val="none"/>
          <w:lang w:val="en-US" w:eastAsia="zh-CN"/>
        </w:rPr>
        <w:t>2.中标人</w:t>
      </w:r>
      <w:r>
        <w:rPr>
          <w:rFonts w:hint="eastAsia" w:hAnsi="宋体" w:asciiTheme="minorHAnsi" w:eastAsiaTheme="minorEastAsia" w:cstheme="minorBidi"/>
          <w:color w:val="auto"/>
          <w:kern w:val="2"/>
          <w:sz w:val="24"/>
          <w:szCs w:val="24"/>
          <w:highlight w:val="none"/>
          <w:u w:val="none"/>
          <w:lang w:val="en-US" w:eastAsia="zh-CN" w:bidi="ar-SA"/>
        </w:rPr>
        <w:t>提供销售的商品必须符合相关国家标准和行业标准，应从正规厂家或商家采购商品，采购时要注意查看质量合格标识及保质期并索要进货凭证（卫生许可证、食品流通许可证、产品批次合格证、营业执照、税务登记证等），做好进货台账以便追根溯源。自助售卖机中所销售的产品</w:t>
      </w:r>
      <w:r>
        <w:rPr>
          <w:rFonts w:hint="eastAsia" w:hAnsi="宋体" w:cstheme="minorBidi"/>
          <w:color w:val="auto"/>
          <w:kern w:val="2"/>
          <w:sz w:val="24"/>
          <w:szCs w:val="24"/>
          <w:highlight w:val="none"/>
          <w:u w:val="none"/>
          <w:lang w:val="en-US" w:eastAsia="zh-CN" w:bidi="ar-SA"/>
        </w:rPr>
        <w:t>品类及价格</w:t>
      </w:r>
      <w:r>
        <w:rPr>
          <w:rFonts w:hint="eastAsia" w:hAnsi="宋体" w:asciiTheme="minorHAnsi" w:eastAsiaTheme="minorEastAsia" w:cstheme="minorBidi"/>
          <w:color w:val="auto"/>
          <w:kern w:val="2"/>
          <w:sz w:val="24"/>
          <w:szCs w:val="24"/>
          <w:highlight w:val="none"/>
          <w:u w:val="none"/>
          <w:lang w:val="en-US" w:eastAsia="zh-CN" w:bidi="ar-SA"/>
        </w:rPr>
        <w:t>，必须经</w:t>
      </w:r>
      <w:r>
        <w:rPr>
          <w:rFonts w:hint="eastAsia" w:hAnsi="宋体" w:cstheme="minorBidi"/>
          <w:color w:val="auto"/>
          <w:kern w:val="2"/>
          <w:sz w:val="24"/>
          <w:szCs w:val="24"/>
          <w:highlight w:val="none"/>
          <w:u w:val="none"/>
          <w:lang w:val="en-US" w:eastAsia="zh-CN" w:bidi="ar-SA"/>
        </w:rPr>
        <w:t>招标人</w:t>
      </w:r>
      <w:r>
        <w:rPr>
          <w:rFonts w:hint="eastAsia" w:hAnsi="宋体" w:asciiTheme="minorHAnsi" w:eastAsiaTheme="minorEastAsia" w:cstheme="minorBidi"/>
          <w:color w:val="auto"/>
          <w:kern w:val="2"/>
          <w:sz w:val="24"/>
          <w:szCs w:val="24"/>
          <w:highlight w:val="none"/>
          <w:u w:val="none"/>
          <w:lang w:val="en-US" w:eastAsia="zh-CN" w:bidi="ar-SA"/>
        </w:rPr>
        <w:t>审核后书面同意方可销售，所有产品目录清单交</w:t>
      </w:r>
      <w:r>
        <w:rPr>
          <w:rFonts w:hint="eastAsia" w:hAnsi="宋体" w:cstheme="minorBidi"/>
          <w:color w:val="auto"/>
          <w:kern w:val="2"/>
          <w:sz w:val="24"/>
          <w:szCs w:val="24"/>
          <w:highlight w:val="none"/>
          <w:u w:val="none"/>
          <w:lang w:val="en-US" w:eastAsia="zh-CN" w:bidi="ar-SA"/>
        </w:rPr>
        <w:t>招标人</w:t>
      </w:r>
      <w:r>
        <w:rPr>
          <w:rFonts w:hint="eastAsia" w:hAnsi="宋体" w:asciiTheme="minorHAnsi" w:eastAsiaTheme="minorEastAsia" w:cstheme="minorBidi"/>
          <w:color w:val="auto"/>
          <w:kern w:val="2"/>
          <w:sz w:val="24"/>
          <w:szCs w:val="24"/>
          <w:highlight w:val="none"/>
          <w:u w:val="none"/>
          <w:lang w:val="en-US" w:eastAsia="zh-CN" w:bidi="ar-SA"/>
        </w:rPr>
        <w:t>备案，并符合国家的相关法律法规要求，且在整个售卖流程中接受监督，不得售卖贴牌、杂牌品种。售卖的产品必须达到国家食品安全要求，提供食品安全相关证明。因</w:t>
      </w:r>
      <w:r>
        <w:rPr>
          <w:rFonts w:hint="eastAsia" w:hAnsi="宋体" w:cstheme="minorBidi"/>
          <w:color w:val="auto"/>
          <w:kern w:val="2"/>
          <w:sz w:val="24"/>
          <w:szCs w:val="24"/>
          <w:highlight w:val="none"/>
          <w:u w:val="none"/>
          <w:lang w:val="en-US" w:eastAsia="zh-CN" w:bidi="ar-SA"/>
        </w:rPr>
        <w:t>中标人</w:t>
      </w:r>
      <w:r>
        <w:rPr>
          <w:rFonts w:hint="eastAsia" w:hAnsi="宋体" w:asciiTheme="minorHAnsi" w:eastAsiaTheme="minorEastAsia" w:cstheme="minorBidi"/>
          <w:color w:val="auto"/>
          <w:kern w:val="2"/>
          <w:sz w:val="24"/>
          <w:szCs w:val="24"/>
          <w:highlight w:val="none"/>
          <w:u w:val="none"/>
          <w:lang w:val="en-US" w:eastAsia="zh-CN" w:bidi="ar-SA"/>
        </w:rPr>
        <w:t>原因出现食品安全事故，相关法律责任及经济损失由</w:t>
      </w:r>
      <w:r>
        <w:rPr>
          <w:rFonts w:hint="eastAsia" w:hAnsi="宋体" w:cstheme="minorBidi"/>
          <w:color w:val="auto"/>
          <w:kern w:val="2"/>
          <w:sz w:val="24"/>
          <w:szCs w:val="24"/>
          <w:highlight w:val="none"/>
          <w:u w:val="none"/>
          <w:lang w:val="en-US" w:eastAsia="zh-CN" w:bidi="ar-SA"/>
        </w:rPr>
        <w:t>中标人</w:t>
      </w:r>
      <w:r>
        <w:rPr>
          <w:rFonts w:hint="eastAsia" w:hAnsi="宋体" w:asciiTheme="minorHAnsi" w:eastAsiaTheme="minorEastAsia" w:cstheme="minorBidi"/>
          <w:color w:val="auto"/>
          <w:kern w:val="2"/>
          <w:sz w:val="24"/>
          <w:szCs w:val="24"/>
          <w:highlight w:val="none"/>
          <w:u w:val="none"/>
          <w:lang w:val="en-US" w:eastAsia="zh-CN" w:bidi="ar-SA"/>
        </w:rPr>
        <w:t>自行承担</w:t>
      </w:r>
      <w:r>
        <w:rPr>
          <w:rFonts w:hint="eastAsia" w:hAnsi="宋体" w:cstheme="minorBidi"/>
          <w:color w:val="auto"/>
          <w:kern w:val="2"/>
          <w:sz w:val="24"/>
          <w:szCs w:val="24"/>
          <w:highlight w:val="none"/>
          <w:u w:val="none"/>
          <w:lang w:val="en-US" w:eastAsia="zh-CN" w:bidi="ar-SA"/>
        </w:rPr>
        <w:t>，给招标人造成损失的，招标人有权要求中标人承担相应赔偿责任，包括直接经济损失及间接损失，发生诉讼的，中标人应支付招标人因司法程序产生的全部费用，包括但不限于律师费、诉讼费、差旅费等。</w:t>
      </w:r>
    </w:p>
    <w:p w14:paraId="71602692">
      <w:pPr>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int="eastAsia" w:hAnsi="宋体"/>
          <w:color w:val="auto"/>
          <w:sz w:val="24"/>
          <w:szCs w:val="24"/>
          <w:highlight w:val="none"/>
        </w:rPr>
      </w:pPr>
      <w:r>
        <w:rPr>
          <w:rFonts w:hint="eastAsia" w:hAnsi="宋体"/>
          <w:color w:val="auto"/>
          <w:sz w:val="24"/>
          <w:szCs w:val="24"/>
          <w:highlight w:val="none"/>
          <w:lang w:val="en-US" w:eastAsia="zh-CN"/>
        </w:rPr>
        <w:t>3.中标人</w:t>
      </w:r>
      <w:r>
        <w:rPr>
          <w:rFonts w:hint="eastAsia" w:hAnsi="宋体"/>
          <w:color w:val="auto"/>
          <w:sz w:val="24"/>
          <w:szCs w:val="24"/>
          <w:highlight w:val="none"/>
        </w:rPr>
        <w:t>提供的产品未达到招标文件规定要求，且对</w:t>
      </w:r>
      <w:r>
        <w:rPr>
          <w:rFonts w:hint="eastAsia" w:hAnsi="宋体"/>
          <w:color w:val="auto"/>
          <w:sz w:val="24"/>
          <w:szCs w:val="24"/>
          <w:highlight w:val="none"/>
          <w:lang w:eastAsia="zh-CN"/>
        </w:rPr>
        <w:t>招标人</w:t>
      </w:r>
      <w:r>
        <w:rPr>
          <w:rFonts w:hint="eastAsia" w:hAnsi="宋体"/>
          <w:color w:val="auto"/>
          <w:sz w:val="24"/>
          <w:szCs w:val="24"/>
          <w:highlight w:val="none"/>
        </w:rPr>
        <w:t>造成损失的，由</w:t>
      </w:r>
      <w:r>
        <w:rPr>
          <w:rFonts w:hint="eastAsia" w:hAnsi="宋体"/>
          <w:color w:val="auto"/>
          <w:sz w:val="24"/>
          <w:szCs w:val="24"/>
          <w:highlight w:val="none"/>
          <w:lang w:val="en-US" w:eastAsia="zh-CN"/>
        </w:rPr>
        <w:t>中标人</w:t>
      </w:r>
      <w:r>
        <w:rPr>
          <w:rFonts w:hint="eastAsia" w:hAnsi="宋体"/>
          <w:color w:val="auto"/>
          <w:sz w:val="24"/>
          <w:szCs w:val="24"/>
          <w:highlight w:val="none"/>
        </w:rPr>
        <w:t>承担一切责任，并赔偿所造成的损失。</w:t>
      </w:r>
    </w:p>
    <w:p w14:paraId="6668ED1D">
      <w:pPr>
        <w:pageBreakBefore w:val="0"/>
        <w:kinsoku/>
        <w:wordWrap/>
        <w:overflowPunct/>
        <w:topLinePunct w:val="0"/>
        <w:autoSpaceDE/>
        <w:autoSpaceDN/>
        <w:bidi w:val="0"/>
        <w:adjustRightInd/>
        <w:snapToGrid w:val="0"/>
        <w:spacing w:line="360" w:lineRule="auto"/>
        <w:ind w:firstLine="480" w:firstLineChars="200"/>
        <w:textAlignment w:val="auto"/>
        <w:rPr>
          <w:color w:val="auto"/>
          <w:highlight w:val="none"/>
        </w:rPr>
      </w:pPr>
      <w:r>
        <w:rPr>
          <w:rFonts w:hint="eastAsia" w:hAnsi="宋体"/>
          <w:color w:val="auto"/>
          <w:sz w:val="24"/>
          <w:szCs w:val="24"/>
          <w:highlight w:val="none"/>
          <w:lang w:val="en-US" w:eastAsia="zh-CN"/>
        </w:rPr>
        <w:t>4.</w:t>
      </w:r>
      <w:r>
        <w:rPr>
          <w:rFonts w:hint="eastAsia" w:hAnsi="宋体" w:cs="宋体"/>
          <w:color w:val="auto"/>
          <w:sz w:val="24"/>
          <w:szCs w:val="24"/>
          <w:highlight w:val="none"/>
        </w:rPr>
        <w:t>合同签订后</w:t>
      </w:r>
      <w:r>
        <w:rPr>
          <w:rFonts w:hint="eastAsia" w:hAnsi="宋体" w:cs="宋体"/>
          <w:color w:val="auto"/>
          <w:sz w:val="24"/>
          <w:szCs w:val="24"/>
          <w:highlight w:val="none"/>
          <w:lang w:eastAsia="zh-CN"/>
        </w:rPr>
        <w:t>招标人书面确认最终实际摆放点位</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中标人</w:t>
      </w:r>
      <w:r>
        <w:rPr>
          <w:rFonts w:hint="eastAsia" w:hAnsi="宋体" w:cs="宋体"/>
          <w:color w:val="auto"/>
          <w:sz w:val="24"/>
          <w:szCs w:val="24"/>
          <w:highlight w:val="none"/>
        </w:rPr>
        <w:t>根据</w:t>
      </w:r>
      <w:r>
        <w:rPr>
          <w:rFonts w:hint="eastAsia" w:hAnsi="宋体" w:cs="宋体"/>
          <w:color w:val="auto"/>
          <w:sz w:val="24"/>
          <w:szCs w:val="24"/>
          <w:highlight w:val="none"/>
          <w:lang w:eastAsia="zh-CN"/>
        </w:rPr>
        <w:t>招标人</w:t>
      </w:r>
      <w:r>
        <w:rPr>
          <w:rFonts w:hint="eastAsia" w:hAnsi="宋体" w:cs="宋体"/>
          <w:color w:val="auto"/>
          <w:sz w:val="24"/>
          <w:szCs w:val="24"/>
          <w:highlight w:val="none"/>
        </w:rPr>
        <w:t>要求在</w:t>
      </w:r>
      <w:r>
        <w:rPr>
          <w:rFonts w:hint="eastAsia" w:hAnsi="宋体" w:cs="宋体"/>
          <w:color w:val="auto"/>
          <w:sz w:val="24"/>
          <w:szCs w:val="24"/>
          <w:highlight w:val="none"/>
          <w:lang w:val="en-US" w:eastAsia="zh-CN"/>
        </w:rPr>
        <w:t>3</w:t>
      </w:r>
      <w:r>
        <w:rPr>
          <w:rFonts w:hint="eastAsia" w:hAnsi="宋体" w:cs="宋体"/>
          <w:color w:val="auto"/>
          <w:sz w:val="24"/>
          <w:szCs w:val="24"/>
          <w:highlight w:val="none"/>
        </w:rPr>
        <w:t>0个工作日内完成现场勘测和安装，如遇特殊情况应及时与</w:t>
      </w:r>
      <w:r>
        <w:rPr>
          <w:rFonts w:hint="eastAsia" w:hAnsi="宋体" w:cs="宋体"/>
          <w:color w:val="auto"/>
          <w:sz w:val="24"/>
          <w:szCs w:val="24"/>
          <w:highlight w:val="none"/>
          <w:lang w:eastAsia="zh-CN"/>
        </w:rPr>
        <w:t>招标人</w:t>
      </w:r>
      <w:r>
        <w:rPr>
          <w:rFonts w:hint="eastAsia" w:hAnsi="宋体" w:cs="宋体"/>
          <w:color w:val="auto"/>
          <w:sz w:val="24"/>
          <w:szCs w:val="24"/>
          <w:highlight w:val="none"/>
        </w:rPr>
        <w:t>进行沟通，不得擅自延期投放自助售</w:t>
      </w:r>
      <w:r>
        <w:rPr>
          <w:rFonts w:hint="eastAsia" w:hAnsi="宋体" w:cs="宋体"/>
          <w:color w:val="auto"/>
          <w:sz w:val="24"/>
          <w:szCs w:val="24"/>
          <w:highlight w:val="none"/>
          <w:lang w:val="en-US" w:eastAsia="zh-CN"/>
        </w:rPr>
        <w:t>卖</w:t>
      </w:r>
      <w:r>
        <w:rPr>
          <w:rFonts w:hint="eastAsia" w:hAnsi="宋体" w:cs="宋体"/>
          <w:color w:val="auto"/>
          <w:sz w:val="24"/>
          <w:szCs w:val="24"/>
          <w:highlight w:val="none"/>
        </w:rPr>
        <w:t xml:space="preserve">机。 </w:t>
      </w:r>
    </w:p>
    <w:p w14:paraId="41B42DA2">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Times New Roman" w:hAnsi="Times New Roman" w:eastAsia="宋体" w:cs="Times New Roman"/>
          <w:b/>
          <w:color w:val="auto"/>
          <w:sz w:val="24"/>
          <w:szCs w:val="18"/>
          <w:highlight w:val="none"/>
          <w:lang w:val="en-US" w:eastAsia="zh-CN"/>
        </w:rPr>
      </w:pPr>
      <w:r>
        <w:rPr>
          <w:rFonts w:hint="eastAsia" w:ascii="Times New Roman" w:hAnsi="Times New Roman" w:eastAsia="宋体" w:cs="Times New Roman"/>
          <w:b/>
          <w:color w:val="auto"/>
          <w:sz w:val="24"/>
          <w:szCs w:val="18"/>
          <w:highlight w:val="none"/>
          <w:lang w:val="en-US" w:eastAsia="zh-CN"/>
        </w:rPr>
        <w:t>（二）责任与权力</w:t>
      </w:r>
    </w:p>
    <w:p w14:paraId="676EEF43">
      <w:pPr>
        <w:keepNext w:val="0"/>
        <w:keepLines w:val="0"/>
        <w:pageBreakBefore w:val="0"/>
        <w:widowControl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Ansi="宋体"/>
          <w:color w:val="auto"/>
          <w:sz w:val="24"/>
          <w:szCs w:val="24"/>
          <w:highlight w:val="none"/>
        </w:rPr>
      </w:pPr>
      <w:r>
        <w:rPr>
          <w:rFonts w:hint="eastAsia" w:hAnsi="宋体"/>
          <w:color w:val="auto"/>
          <w:sz w:val="24"/>
          <w:szCs w:val="24"/>
          <w:highlight w:val="none"/>
          <w:lang w:val="en-US" w:eastAsia="zh-CN"/>
        </w:rPr>
        <w:t>1.</w:t>
      </w:r>
      <w:r>
        <w:rPr>
          <w:rFonts w:hint="eastAsia" w:hAnsi="宋体"/>
          <w:color w:val="auto"/>
          <w:sz w:val="24"/>
          <w:szCs w:val="24"/>
          <w:highlight w:val="none"/>
          <w:lang w:eastAsia="zh-CN"/>
        </w:rPr>
        <w:t>招标人</w:t>
      </w:r>
      <w:r>
        <w:rPr>
          <w:rFonts w:hint="eastAsia" w:hAnsi="宋体"/>
          <w:color w:val="auto"/>
          <w:sz w:val="24"/>
          <w:szCs w:val="24"/>
          <w:highlight w:val="none"/>
        </w:rPr>
        <w:t>只负责按照约定提供必要的场地和电源</w:t>
      </w:r>
      <w:r>
        <w:rPr>
          <w:rFonts w:hint="eastAsia" w:hAnsi="宋体"/>
          <w:color w:val="auto"/>
          <w:sz w:val="24"/>
          <w:szCs w:val="24"/>
          <w:highlight w:val="none"/>
          <w:lang w:eastAsia="zh-CN"/>
        </w:rPr>
        <w:t>接口</w:t>
      </w:r>
      <w:r>
        <w:rPr>
          <w:rFonts w:hint="eastAsia" w:hAnsi="宋体"/>
          <w:color w:val="auto"/>
          <w:sz w:val="24"/>
          <w:szCs w:val="24"/>
          <w:highlight w:val="none"/>
        </w:rPr>
        <w:t>，自助售卖机投放所需物资、设施设备、安全保障、</w:t>
      </w:r>
      <w:r>
        <w:rPr>
          <w:rFonts w:hint="eastAsia" w:hAnsi="宋体" w:asciiTheme="minorHAnsi" w:eastAsiaTheme="minorEastAsia" w:cstheme="minorBidi"/>
          <w:color w:val="auto"/>
          <w:kern w:val="2"/>
          <w:sz w:val="24"/>
          <w:szCs w:val="24"/>
          <w:highlight w:val="none"/>
          <w:u w:val="none"/>
          <w:lang w:val="en-US" w:eastAsia="zh-CN" w:bidi="ar-SA"/>
        </w:rPr>
        <w:t>运营维护、</w:t>
      </w:r>
      <w:r>
        <w:rPr>
          <w:rFonts w:hint="eastAsia" w:hAnsi="宋体"/>
          <w:color w:val="auto"/>
          <w:sz w:val="24"/>
          <w:szCs w:val="24"/>
          <w:highlight w:val="none"/>
        </w:rPr>
        <w:t>风险防范和人员维护等事宜全部由</w:t>
      </w:r>
      <w:r>
        <w:rPr>
          <w:rFonts w:hint="eastAsia" w:hAnsi="宋体"/>
          <w:color w:val="auto"/>
          <w:sz w:val="24"/>
          <w:szCs w:val="24"/>
          <w:highlight w:val="none"/>
          <w:lang w:val="en-US" w:eastAsia="zh-CN"/>
        </w:rPr>
        <w:t>中标人</w:t>
      </w:r>
      <w:r>
        <w:rPr>
          <w:rFonts w:hint="eastAsia" w:hAnsi="宋体"/>
          <w:color w:val="auto"/>
          <w:sz w:val="24"/>
          <w:szCs w:val="24"/>
          <w:highlight w:val="none"/>
        </w:rPr>
        <w:t>自行负责。</w:t>
      </w:r>
      <w:r>
        <w:rPr>
          <w:rFonts w:hint="eastAsia" w:hAnsi="宋体" w:asciiTheme="minorHAnsi" w:eastAsiaTheme="minorEastAsia" w:cstheme="minorBidi"/>
          <w:color w:val="auto"/>
          <w:kern w:val="2"/>
          <w:sz w:val="24"/>
          <w:szCs w:val="24"/>
          <w:highlight w:val="none"/>
          <w:u w:val="none"/>
          <w:lang w:val="en-US" w:eastAsia="zh-CN" w:bidi="ar-SA"/>
        </w:rPr>
        <w:t>经营期满，负责拆除设备、线网</w:t>
      </w:r>
      <w:r>
        <w:rPr>
          <w:rFonts w:hint="eastAsia" w:hAnsi="宋体" w:cstheme="minorBidi"/>
          <w:color w:val="auto"/>
          <w:kern w:val="2"/>
          <w:sz w:val="24"/>
          <w:szCs w:val="24"/>
          <w:highlight w:val="none"/>
          <w:u w:val="none"/>
          <w:lang w:val="en-US" w:eastAsia="zh-CN" w:bidi="ar-SA"/>
        </w:rPr>
        <w:t>、电表</w:t>
      </w:r>
      <w:r>
        <w:rPr>
          <w:rFonts w:hint="eastAsia" w:hAnsi="宋体" w:asciiTheme="minorHAnsi" w:eastAsiaTheme="minorEastAsia" w:cstheme="minorBidi"/>
          <w:color w:val="auto"/>
          <w:kern w:val="2"/>
          <w:sz w:val="24"/>
          <w:szCs w:val="24"/>
          <w:highlight w:val="none"/>
          <w:u w:val="none"/>
          <w:lang w:val="en-US" w:eastAsia="zh-CN" w:bidi="ar-SA"/>
        </w:rPr>
        <w:t>等，并恢复装修等全过程服务。</w:t>
      </w:r>
    </w:p>
    <w:p w14:paraId="39D44D22">
      <w:pPr>
        <w:keepNext w:val="0"/>
        <w:keepLines w:val="0"/>
        <w:pageBreakBefore w:val="0"/>
        <w:widowControl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Ansi="宋体"/>
          <w:color w:val="auto"/>
          <w:sz w:val="24"/>
          <w:szCs w:val="24"/>
          <w:highlight w:val="none"/>
        </w:rPr>
      </w:pPr>
      <w:r>
        <w:rPr>
          <w:rFonts w:hint="eastAsia" w:hAnsi="宋体"/>
          <w:color w:val="auto"/>
          <w:sz w:val="24"/>
          <w:szCs w:val="24"/>
          <w:highlight w:val="none"/>
          <w:lang w:val="en-US" w:eastAsia="zh-CN"/>
        </w:rPr>
        <w:t>2.中标人</w:t>
      </w:r>
      <w:r>
        <w:rPr>
          <w:rFonts w:hint="eastAsia" w:hAnsi="宋体"/>
          <w:color w:val="auto"/>
          <w:sz w:val="24"/>
          <w:szCs w:val="24"/>
          <w:highlight w:val="none"/>
        </w:rPr>
        <w:t>需保证提供的自助售卖机设备处于良好和安全的使用状态。</w:t>
      </w:r>
      <w:r>
        <w:rPr>
          <w:rFonts w:hint="eastAsia" w:ascii="Times New Roman" w:hAnsi="Times New Roman" w:eastAsia="宋体" w:cs="Times New Roman"/>
          <w:color w:val="auto"/>
          <w:kern w:val="2"/>
          <w:sz w:val="24"/>
          <w:szCs w:val="24"/>
          <w:highlight w:val="none"/>
          <w:u w:val="none"/>
          <w:lang w:val="en-US" w:eastAsia="zh-CN" w:bidi="ar-SA"/>
        </w:rPr>
        <w:t>所安装机器必须具有原厂出具的质量合格证书。</w:t>
      </w:r>
    </w:p>
    <w:p w14:paraId="159367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lang w:val="en-US" w:eastAsia="zh-CN"/>
        </w:rPr>
        <w:t>3.</w:t>
      </w:r>
      <w:r>
        <w:rPr>
          <w:rFonts w:hAnsi="宋体" w:cs="宋体"/>
          <w:color w:val="auto"/>
          <w:sz w:val="24"/>
          <w:szCs w:val="24"/>
          <w:highlight w:val="none"/>
        </w:rPr>
        <w:t>自助售卖机只允许经营符合国家安全规定的</w:t>
      </w:r>
      <w:r>
        <w:rPr>
          <w:rFonts w:hint="eastAsia" w:hAnsi="宋体" w:cs="宋体"/>
          <w:color w:val="auto"/>
          <w:sz w:val="24"/>
          <w:szCs w:val="24"/>
          <w:highlight w:val="none"/>
          <w:lang w:eastAsia="zh-CN"/>
        </w:rPr>
        <w:t>成品</w:t>
      </w:r>
      <w:r>
        <w:rPr>
          <w:rFonts w:hAnsi="宋体" w:cs="宋体"/>
          <w:color w:val="auto"/>
          <w:sz w:val="24"/>
          <w:szCs w:val="24"/>
          <w:highlight w:val="none"/>
        </w:rPr>
        <w:t>饮料</w:t>
      </w:r>
      <w:r>
        <w:rPr>
          <w:rFonts w:hint="eastAsia" w:hAnsi="宋体" w:cs="宋体"/>
          <w:color w:val="auto"/>
          <w:sz w:val="24"/>
          <w:szCs w:val="24"/>
          <w:highlight w:val="none"/>
          <w:lang w:eastAsia="zh-CN"/>
        </w:rPr>
        <w:t>，</w:t>
      </w:r>
      <w:r>
        <w:rPr>
          <w:rFonts w:hAnsi="宋体" w:cs="宋体"/>
          <w:color w:val="auto"/>
          <w:sz w:val="24"/>
          <w:szCs w:val="24"/>
          <w:highlight w:val="none"/>
        </w:rPr>
        <w:t>其它商品不可销售。</w:t>
      </w:r>
    </w:p>
    <w:p w14:paraId="153434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Ansi="宋体" w:cs="宋体"/>
          <w:color w:val="auto"/>
          <w:sz w:val="24"/>
          <w:szCs w:val="24"/>
          <w:highlight w:val="none"/>
        </w:rPr>
      </w:pPr>
      <w:r>
        <w:rPr>
          <w:rFonts w:hint="eastAsia" w:hAnsi="宋体" w:eastAsia="宋体" w:cs="宋体"/>
          <w:color w:val="auto"/>
          <w:sz w:val="24"/>
          <w:szCs w:val="24"/>
          <w:highlight w:val="none"/>
          <w:lang w:val="en-US" w:eastAsia="zh-CN"/>
        </w:rPr>
        <w:t>4.</w:t>
      </w:r>
      <w:r>
        <w:rPr>
          <w:rFonts w:hint="eastAsia" w:ascii="Times New Roman" w:hAnsi="Times New Roman" w:eastAsia="宋体" w:cs="Times New Roman"/>
          <w:color w:val="auto"/>
          <w:kern w:val="2"/>
          <w:sz w:val="24"/>
          <w:szCs w:val="24"/>
          <w:highlight w:val="none"/>
          <w:u w:val="none"/>
          <w:lang w:val="en-US" w:eastAsia="zh-CN" w:bidi="ar-SA"/>
        </w:rPr>
        <w:t>中标人不得在机器上添加广告位，不得播放与售卖产品无关的广告。</w:t>
      </w:r>
    </w:p>
    <w:p w14:paraId="788FAA9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lang w:val="en-US" w:eastAsia="zh-CN"/>
        </w:rPr>
        <w:t>5.中标人负责</w:t>
      </w:r>
      <w:r>
        <w:rPr>
          <w:rFonts w:hAnsi="宋体" w:cs="宋体"/>
          <w:color w:val="auto"/>
          <w:sz w:val="24"/>
          <w:szCs w:val="24"/>
          <w:highlight w:val="none"/>
        </w:rPr>
        <w:t>确保</w:t>
      </w:r>
      <w:r>
        <w:rPr>
          <w:rFonts w:hint="eastAsia" w:hAnsi="宋体" w:cs="宋体"/>
          <w:color w:val="auto"/>
          <w:sz w:val="24"/>
          <w:szCs w:val="24"/>
          <w:highlight w:val="none"/>
          <w:lang w:val="en-US" w:eastAsia="zh-CN"/>
        </w:rPr>
        <w:t>所属</w:t>
      </w:r>
      <w:r>
        <w:rPr>
          <w:rFonts w:hAnsi="宋体" w:cs="宋体"/>
          <w:color w:val="auto"/>
          <w:sz w:val="24"/>
          <w:szCs w:val="24"/>
          <w:highlight w:val="none"/>
        </w:rPr>
        <w:t>食品安全、</w:t>
      </w:r>
      <w:r>
        <w:rPr>
          <w:rFonts w:hint="eastAsia" w:hAnsi="宋体" w:cs="宋体"/>
          <w:color w:val="auto"/>
          <w:sz w:val="24"/>
          <w:szCs w:val="24"/>
          <w:highlight w:val="none"/>
          <w:lang w:val="en-US" w:eastAsia="zh-CN"/>
        </w:rPr>
        <w:t>设备</w:t>
      </w:r>
      <w:r>
        <w:rPr>
          <w:rFonts w:hAnsi="宋体" w:cs="宋体"/>
          <w:color w:val="auto"/>
          <w:sz w:val="24"/>
          <w:szCs w:val="24"/>
          <w:highlight w:val="none"/>
        </w:rPr>
        <w:t>消防安全等各项安全</w:t>
      </w:r>
      <w:r>
        <w:rPr>
          <w:rFonts w:hint="eastAsia" w:hAnsi="宋体" w:cs="宋体"/>
          <w:color w:val="auto"/>
          <w:sz w:val="24"/>
          <w:szCs w:val="24"/>
          <w:highlight w:val="none"/>
          <w:lang w:val="en-US" w:eastAsia="zh-CN"/>
        </w:rPr>
        <w:t>管理，若出现食品安全、消防事故，需赔偿一切损失</w:t>
      </w:r>
      <w:r>
        <w:rPr>
          <w:rFonts w:hAnsi="宋体" w:cs="宋体"/>
          <w:color w:val="auto"/>
          <w:sz w:val="24"/>
          <w:szCs w:val="24"/>
          <w:highlight w:val="none"/>
        </w:rPr>
        <w:t>。</w:t>
      </w:r>
    </w:p>
    <w:p w14:paraId="0DED089F">
      <w:pPr>
        <w:pageBreakBefore w:val="0"/>
        <w:kinsoku/>
        <w:wordWrap/>
        <w:overflowPunct/>
        <w:topLinePunct w:val="0"/>
        <w:autoSpaceDE/>
        <w:autoSpaceDN/>
        <w:bidi w:val="0"/>
        <w:adjustRightInd/>
        <w:snapToGrid w:val="0"/>
        <w:spacing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lang w:val="en-US" w:eastAsia="zh-CN"/>
        </w:rPr>
        <w:t>6.中标人需</w:t>
      </w:r>
      <w:r>
        <w:rPr>
          <w:rFonts w:hAnsi="宋体" w:cs="宋体"/>
          <w:color w:val="auto"/>
          <w:sz w:val="24"/>
          <w:szCs w:val="24"/>
          <w:highlight w:val="none"/>
        </w:rPr>
        <w:t>指派专职人员担任</w:t>
      </w:r>
      <w:r>
        <w:rPr>
          <w:rFonts w:hint="eastAsia" w:hAnsi="宋体" w:cs="宋体"/>
          <w:color w:val="auto"/>
          <w:sz w:val="24"/>
          <w:szCs w:val="24"/>
          <w:highlight w:val="none"/>
          <w:lang w:val="en-US" w:eastAsia="zh-CN"/>
        </w:rPr>
        <w:t>合肥市包河工人文化宫</w:t>
      </w:r>
      <w:r>
        <w:rPr>
          <w:rFonts w:hAnsi="宋体" w:cs="宋体"/>
          <w:color w:val="auto"/>
          <w:sz w:val="24"/>
          <w:szCs w:val="24"/>
          <w:highlight w:val="none"/>
        </w:rPr>
        <w:t>自助售卖机</w:t>
      </w:r>
      <w:r>
        <w:rPr>
          <w:rFonts w:hint="eastAsia" w:hAnsi="宋体" w:cs="宋体"/>
          <w:color w:val="auto"/>
          <w:sz w:val="24"/>
          <w:szCs w:val="24"/>
          <w:highlight w:val="none"/>
          <w:lang w:val="en-US" w:eastAsia="zh-CN"/>
        </w:rPr>
        <w:t>项目</w:t>
      </w:r>
      <w:r>
        <w:rPr>
          <w:rFonts w:hAnsi="宋体" w:cs="宋体"/>
          <w:color w:val="auto"/>
          <w:sz w:val="24"/>
          <w:szCs w:val="24"/>
          <w:highlight w:val="none"/>
        </w:rPr>
        <w:t>的主要管理责任人，负责本项目的运营管理及日常检查。</w:t>
      </w:r>
    </w:p>
    <w:p w14:paraId="4520EE11">
      <w:pPr>
        <w:pageBreakBefore w:val="0"/>
        <w:kinsoku/>
        <w:wordWrap/>
        <w:overflowPunct/>
        <w:topLinePunct w:val="0"/>
        <w:autoSpaceDE/>
        <w:autoSpaceDN/>
        <w:bidi w:val="0"/>
        <w:adjustRightInd/>
        <w:snapToGrid w:val="0"/>
        <w:spacing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lang w:val="en-US" w:eastAsia="zh-CN"/>
        </w:rPr>
        <w:t>7.</w:t>
      </w:r>
      <w:r>
        <w:rPr>
          <w:rFonts w:hAnsi="宋体" w:cs="宋体"/>
          <w:color w:val="auto"/>
          <w:sz w:val="24"/>
          <w:szCs w:val="24"/>
          <w:highlight w:val="none"/>
        </w:rPr>
        <w:t>自助售卖机需支持当前主流的支付方式（如：支付宝、微信等）。</w:t>
      </w:r>
    </w:p>
    <w:p w14:paraId="0E63A8D4">
      <w:pPr>
        <w:pageBreakBefore w:val="0"/>
        <w:kinsoku/>
        <w:wordWrap/>
        <w:overflowPunct/>
        <w:topLinePunct w:val="0"/>
        <w:autoSpaceDE/>
        <w:autoSpaceDN/>
        <w:bidi w:val="0"/>
        <w:adjustRightInd/>
        <w:snapToGrid w:val="0"/>
        <w:spacing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lang w:val="en-US" w:eastAsia="zh-CN"/>
        </w:rPr>
        <w:t>8.中标人</w:t>
      </w:r>
      <w:r>
        <w:rPr>
          <w:rFonts w:hint="eastAsia" w:hAnsi="宋体" w:cs="宋体"/>
          <w:color w:val="auto"/>
          <w:sz w:val="24"/>
          <w:szCs w:val="24"/>
          <w:highlight w:val="none"/>
        </w:rPr>
        <w:t>需提供自助售卖机在售卖过程中突然出现网络断网等紧急情况处置预案。</w:t>
      </w:r>
    </w:p>
    <w:p w14:paraId="46F0EE19">
      <w:pPr>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int="eastAsia" w:hAnsi="宋体" w:cs="宋体"/>
          <w:color w:val="auto"/>
          <w:sz w:val="24"/>
          <w:szCs w:val="24"/>
          <w:highlight w:val="none"/>
          <w:lang w:eastAsia="zh-CN"/>
        </w:rPr>
      </w:pPr>
      <w:r>
        <w:rPr>
          <w:rFonts w:hint="eastAsia" w:hAnsi="宋体"/>
          <w:color w:val="auto"/>
          <w:sz w:val="24"/>
          <w:szCs w:val="24"/>
          <w:highlight w:val="none"/>
          <w:lang w:val="en-US" w:eastAsia="zh-CN"/>
        </w:rPr>
        <w:t>9.</w:t>
      </w:r>
      <w:r>
        <w:rPr>
          <w:rFonts w:hint="eastAsia" w:hAnsi="宋体"/>
          <w:color w:val="auto"/>
          <w:sz w:val="24"/>
          <w:szCs w:val="24"/>
          <w:highlight w:val="none"/>
        </w:rPr>
        <w:t>投放预估位置：</w:t>
      </w:r>
      <w:r>
        <w:rPr>
          <w:rFonts w:hint="eastAsia" w:hAnsi="宋体" w:cs="宋体"/>
          <w:color w:val="auto"/>
          <w:sz w:val="24"/>
          <w:szCs w:val="24"/>
          <w:highlight w:val="none"/>
        </w:rPr>
        <w:t>预计投放</w:t>
      </w:r>
      <w:r>
        <w:rPr>
          <w:rFonts w:hint="eastAsia" w:hAnsi="宋体" w:cs="宋体"/>
          <w:color w:val="auto"/>
          <w:sz w:val="24"/>
          <w:szCs w:val="24"/>
          <w:highlight w:val="none"/>
          <w:lang w:val="en-US" w:eastAsia="zh-CN"/>
        </w:rPr>
        <w:t>10</w:t>
      </w:r>
      <w:r>
        <w:rPr>
          <w:rFonts w:hint="eastAsia" w:hAnsi="宋体" w:cs="宋体"/>
          <w:color w:val="auto"/>
          <w:sz w:val="24"/>
          <w:szCs w:val="24"/>
          <w:highlight w:val="none"/>
        </w:rPr>
        <w:t>台，摆放售卖机种类及数量以</w:t>
      </w:r>
      <w:r>
        <w:rPr>
          <w:rFonts w:hint="eastAsia" w:hAnsi="宋体" w:cs="宋体"/>
          <w:color w:val="auto"/>
          <w:sz w:val="24"/>
          <w:szCs w:val="24"/>
          <w:highlight w:val="none"/>
          <w:lang w:eastAsia="zh-CN"/>
        </w:rPr>
        <w:t>招标人</w:t>
      </w:r>
      <w:r>
        <w:rPr>
          <w:rFonts w:hint="eastAsia" w:hAnsi="宋体" w:cs="宋体"/>
          <w:color w:val="auto"/>
          <w:sz w:val="24"/>
          <w:szCs w:val="24"/>
          <w:highlight w:val="none"/>
        </w:rPr>
        <w:t>实际要求为准</w:t>
      </w:r>
      <w:r>
        <w:rPr>
          <w:rFonts w:hint="eastAsia" w:hAnsi="宋体" w:cs="宋体"/>
          <w:color w:val="auto"/>
          <w:sz w:val="24"/>
          <w:szCs w:val="24"/>
          <w:highlight w:val="none"/>
          <w:lang w:eastAsia="zh-CN"/>
        </w:rPr>
        <w:t>。</w:t>
      </w:r>
    </w:p>
    <w:p w14:paraId="5EAE46BE">
      <w:pPr>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int="eastAsia" w:hAnsi="宋体"/>
          <w:color w:val="auto"/>
          <w:sz w:val="24"/>
          <w:szCs w:val="24"/>
          <w:highlight w:val="none"/>
        </w:rPr>
      </w:pPr>
      <w:r>
        <w:rPr>
          <w:rFonts w:hint="eastAsia" w:hAnsi="宋体"/>
          <w:color w:val="auto"/>
          <w:sz w:val="24"/>
          <w:szCs w:val="24"/>
          <w:highlight w:val="none"/>
          <w:lang w:val="en-US" w:eastAsia="zh-CN"/>
        </w:rPr>
        <w:t>10.</w:t>
      </w:r>
      <w:r>
        <w:rPr>
          <w:rFonts w:hint="eastAsia" w:hAnsi="宋体"/>
          <w:color w:val="auto"/>
          <w:sz w:val="24"/>
          <w:szCs w:val="24"/>
          <w:highlight w:val="none"/>
        </w:rPr>
        <w:t>未经</w:t>
      </w:r>
      <w:r>
        <w:rPr>
          <w:rFonts w:hint="eastAsia" w:hAnsi="宋体"/>
          <w:color w:val="auto"/>
          <w:sz w:val="24"/>
          <w:szCs w:val="24"/>
          <w:highlight w:val="none"/>
          <w:lang w:eastAsia="zh-CN"/>
        </w:rPr>
        <w:t>招标人</w:t>
      </w:r>
      <w:r>
        <w:rPr>
          <w:rFonts w:hint="eastAsia" w:hAnsi="宋体"/>
          <w:color w:val="auto"/>
          <w:sz w:val="24"/>
          <w:szCs w:val="24"/>
          <w:highlight w:val="none"/>
        </w:rPr>
        <w:t>书面许可，</w:t>
      </w:r>
      <w:r>
        <w:rPr>
          <w:rFonts w:hint="eastAsia" w:hAnsi="宋体" w:cs="宋体"/>
          <w:color w:val="auto"/>
          <w:sz w:val="24"/>
          <w:szCs w:val="24"/>
          <w:highlight w:val="none"/>
          <w:lang w:val="en-US" w:eastAsia="zh-CN"/>
        </w:rPr>
        <w:t>中标人</w:t>
      </w:r>
      <w:r>
        <w:rPr>
          <w:rFonts w:hint="eastAsia" w:hAnsi="宋体"/>
          <w:color w:val="auto"/>
          <w:sz w:val="24"/>
          <w:szCs w:val="24"/>
          <w:highlight w:val="none"/>
        </w:rPr>
        <w:t>不得擅自增加、减少投放的自助售货机数量</w:t>
      </w:r>
      <w:r>
        <w:rPr>
          <w:rFonts w:hint="eastAsia" w:hAnsi="宋体"/>
          <w:color w:val="auto"/>
          <w:sz w:val="24"/>
          <w:szCs w:val="24"/>
          <w:highlight w:val="none"/>
          <w:lang w:val="en-US" w:eastAsia="zh-CN"/>
        </w:rPr>
        <w:t>及改变型号</w:t>
      </w:r>
      <w:r>
        <w:rPr>
          <w:rFonts w:hint="eastAsia" w:hAnsi="宋体"/>
          <w:color w:val="auto"/>
          <w:sz w:val="24"/>
          <w:szCs w:val="24"/>
          <w:highlight w:val="none"/>
        </w:rPr>
        <w:t>，不得擅自变更投放位置，亦不得将上述投放场地擅自挪作自助售卖机以外的用途。若</w:t>
      </w:r>
      <w:r>
        <w:rPr>
          <w:rFonts w:hint="eastAsia" w:hAnsi="宋体" w:cs="宋体"/>
          <w:color w:val="auto"/>
          <w:sz w:val="24"/>
          <w:szCs w:val="24"/>
          <w:highlight w:val="none"/>
          <w:lang w:val="en-US" w:eastAsia="zh-CN"/>
        </w:rPr>
        <w:t>中标人</w:t>
      </w:r>
      <w:r>
        <w:rPr>
          <w:rFonts w:hint="eastAsia" w:hAnsi="宋体"/>
          <w:color w:val="auto"/>
          <w:sz w:val="24"/>
          <w:szCs w:val="24"/>
          <w:highlight w:val="none"/>
        </w:rPr>
        <w:t>违反前述约定，</w:t>
      </w:r>
      <w:r>
        <w:rPr>
          <w:rFonts w:hint="eastAsia" w:hAnsi="宋体"/>
          <w:color w:val="auto"/>
          <w:sz w:val="24"/>
          <w:szCs w:val="24"/>
          <w:highlight w:val="none"/>
          <w:lang w:eastAsia="zh-CN"/>
        </w:rPr>
        <w:t>招标人</w:t>
      </w:r>
      <w:r>
        <w:rPr>
          <w:rFonts w:hint="eastAsia" w:hAnsi="宋体"/>
          <w:color w:val="auto"/>
          <w:sz w:val="24"/>
          <w:szCs w:val="24"/>
          <w:highlight w:val="none"/>
        </w:rPr>
        <w:t>有权立即单方</w:t>
      </w:r>
      <w:r>
        <w:rPr>
          <w:rFonts w:hint="eastAsia" w:hAnsi="宋体"/>
          <w:color w:val="auto"/>
          <w:sz w:val="24"/>
          <w:szCs w:val="24"/>
          <w:highlight w:val="none"/>
          <w:lang w:val="en-US" w:eastAsia="zh-CN"/>
        </w:rPr>
        <w:t>面</w:t>
      </w:r>
      <w:r>
        <w:rPr>
          <w:rFonts w:hint="eastAsia" w:hAnsi="宋体"/>
          <w:color w:val="auto"/>
          <w:sz w:val="24"/>
          <w:szCs w:val="24"/>
          <w:highlight w:val="none"/>
        </w:rPr>
        <w:t>解除本协议，不构成</w:t>
      </w:r>
      <w:r>
        <w:rPr>
          <w:rFonts w:hint="eastAsia" w:hAnsi="宋体"/>
          <w:color w:val="auto"/>
          <w:sz w:val="24"/>
          <w:szCs w:val="24"/>
          <w:highlight w:val="none"/>
          <w:lang w:eastAsia="zh-CN"/>
        </w:rPr>
        <w:t>招标人</w:t>
      </w:r>
      <w:r>
        <w:rPr>
          <w:rFonts w:hint="eastAsia" w:hAnsi="宋体"/>
          <w:color w:val="auto"/>
          <w:sz w:val="24"/>
          <w:szCs w:val="24"/>
          <w:highlight w:val="none"/>
        </w:rPr>
        <w:t>违约。</w:t>
      </w:r>
    </w:p>
    <w:p w14:paraId="09ACCA34">
      <w:pPr>
        <w:tabs>
          <w:tab w:val="left" w:pos="1255"/>
          <w:tab w:val="left" w:pos="1506"/>
        </w:tabs>
        <w:snapToGrid w:val="0"/>
        <w:spacing w:line="360" w:lineRule="auto"/>
        <w:ind w:firstLine="480" w:firstLineChars="200"/>
        <w:rPr>
          <w:rFonts w:hint="eastAsia" w:hAnsi="宋体"/>
          <w:color w:val="auto"/>
          <w:sz w:val="24"/>
          <w:szCs w:val="24"/>
          <w:highlight w:val="none"/>
          <w:lang w:val="en-US" w:eastAsia="zh-CN"/>
        </w:rPr>
      </w:pPr>
      <w:r>
        <w:rPr>
          <w:rFonts w:hint="eastAsia" w:hAnsi="宋体"/>
          <w:color w:val="auto"/>
          <w:sz w:val="24"/>
          <w:szCs w:val="24"/>
          <w:highlight w:val="none"/>
          <w:lang w:val="en-US" w:eastAsia="zh-CN"/>
        </w:rPr>
        <w:t>11.自助售卖机运营期间</w:t>
      </w:r>
      <w:r>
        <w:rPr>
          <w:rFonts w:hint="eastAsia" w:hAnsi="宋体" w:cs="宋体"/>
          <w:color w:val="auto"/>
          <w:sz w:val="24"/>
          <w:szCs w:val="24"/>
          <w:highlight w:val="none"/>
          <w:lang w:val="en-US" w:eastAsia="zh-CN"/>
        </w:rPr>
        <w:t>中标人</w:t>
      </w:r>
      <w:r>
        <w:rPr>
          <w:rFonts w:hint="eastAsia" w:hAnsi="宋体"/>
          <w:color w:val="auto"/>
          <w:sz w:val="24"/>
          <w:szCs w:val="24"/>
          <w:highlight w:val="none"/>
          <w:lang w:val="en-US" w:eastAsia="zh-CN"/>
        </w:rPr>
        <w:t>应安排人员保证自助设备内物品充足，按需补货。当自助售卖机内饮料数量低于50%时，应在3小时内补货。累计三次3小时内未及时补货，之后处以500元/次的违约金。累计达到5次未按要求补货，招标人可立即终止合同。</w:t>
      </w:r>
    </w:p>
    <w:p w14:paraId="225F5DF7">
      <w:pPr>
        <w:tabs>
          <w:tab w:val="left" w:pos="1255"/>
          <w:tab w:val="left" w:pos="1506"/>
        </w:tabs>
        <w:snapToGrid w:val="0"/>
        <w:spacing w:line="360" w:lineRule="auto"/>
        <w:ind w:firstLine="480" w:firstLineChars="200"/>
        <w:rPr>
          <w:rFonts w:hint="eastAsia" w:hAnsi="宋体" w:asciiTheme="minorHAnsi" w:eastAsiaTheme="minorEastAsia" w:cstheme="minorBidi"/>
          <w:color w:val="auto"/>
          <w:kern w:val="2"/>
          <w:sz w:val="24"/>
          <w:szCs w:val="24"/>
          <w:highlight w:val="none"/>
          <w:u w:val="none"/>
          <w:lang w:val="en-US" w:eastAsia="zh-CN" w:bidi="ar-SA"/>
        </w:rPr>
      </w:pPr>
      <w:r>
        <w:rPr>
          <w:rFonts w:hint="eastAsia" w:hAnsi="宋体" w:cstheme="minorBidi"/>
          <w:color w:val="auto"/>
          <w:kern w:val="2"/>
          <w:sz w:val="24"/>
          <w:szCs w:val="24"/>
          <w:highlight w:val="none"/>
          <w:u w:val="none"/>
          <w:lang w:val="en-US" w:eastAsia="zh-CN" w:bidi="ar-SA"/>
        </w:rPr>
        <w:t>12.</w:t>
      </w:r>
      <w:r>
        <w:rPr>
          <w:rFonts w:hint="eastAsia" w:hAnsi="宋体" w:asciiTheme="minorHAnsi" w:eastAsiaTheme="minorEastAsia" w:cstheme="minorBidi"/>
          <w:color w:val="auto"/>
          <w:kern w:val="2"/>
          <w:sz w:val="24"/>
          <w:szCs w:val="24"/>
          <w:highlight w:val="none"/>
          <w:u w:val="none"/>
          <w:lang w:val="en-US" w:eastAsia="zh-CN" w:bidi="ar-SA"/>
        </w:rPr>
        <w:t>中标人对于所有饮料至少一周检查一次，要求对于检查中发现即将过质保期的饮料及时更换；如若发现过期产品，处以500元/瓶的违约金。</w:t>
      </w:r>
    </w:p>
    <w:p w14:paraId="154353E9">
      <w:pPr>
        <w:tabs>
          <w:tab w:val="left" w:pos="1255"/>
          <w:tab w:val="left" w:pos="1506"/>
        </w:tabs>
        <w:snapToGrid w:val="0"/>
        <w:spacing w:line="360" w:lineRule="auto"/>
        <w:ind w:firstLine="480" w:firstLineChars="200"/>
        <w:rPr>
          <w:rFonts w:hint="eastAsia" w:hAnsi="宋体" w:asciiTheme="minorHAnsi" w:eastAsiaTheme="minorEastAsia" w:cstheme="minorBidi"/>
          <w:color w:val="auto"/>
          <w:kern w:val="2"/>
          <w:sz w:val="24"/>
          <w:szCs w:val="24"/>
          <w:highlight w:val="none"/>
          <w:u w:val="none"/>
          <w:lang w:val="en-US" w:eastAsia="zh-CN" w:bidi="ar-SA"/>
        </w:rPr>
      </w:pPr>
      <w:r>
        <w:rPr>
          <w:rFonts w:hint="eastAsia" w:hAnsi="宋体" w:cstheme="minorBidi"/>
          <w:color w:val="auto"/>
          <w:kern w:val="2"/>
          <w:sz w:val="24"/>
          <w:szCs w:val="24"/>
          <w:highlight w:val="none"/>
          <w:u w:val="none"/>
          <w:lang w:val="en-US" w:eastAsia="zh-CN" w:bidi="ar-SA"/>
        </w:rPr>
        <w:t>13.</w:t>
      </w:r>
      <w:r>
        <w:rPr>
          <w:rFonts w:hint="eastAsia" w:hAnsi="宋体" w:asciiTheme="minorHAnsi" w:eastAsiaTheme="minorEastAsia" w:cstheme="minorBidi"/>
          <w:color w:val="auto"/>
          <w:kern w:val="2"/>
          <w:sz w:val="24"/>
          <w:szCs w:val="24"/>
          <w:highlight w:val="none"/>
          <w:u w:val="none"/>
          <w:lang w:val="en-US" w:eastAsia="zh-CN" w:bidi="ar-SA"/>
        </w:rPr>
        <w:t>中标人在经营期间负责自助售卖机设备的安全巡查及安全管理，出现安全隐患及时进行整改</w:t>
      </w:r>
      <w:r>
        <w:rPr>
          <w:rFonts w:hint="eastAsia" w:hAnsi="宋体" w:cstheme="minorBidi"/>
          <w:color w:val="auto"/>
          <w:kern w:val="2"/>
          <w:sz w:val="24"/>
          <w:szCs w:val="24"/>
          <w:highlight w:val="none"/>
          <w:u w:val="none"/>
          <w:lang w:val="en-US" w:eastAsia="zh-CN" w:bidi="ar-SA"/>
        </w:rPr>
        <w:t>。</w:t>
      </w:r>
      <w:r>
        <w:rPr>
          <w:rFonts w:hint="eastAsia" w:hAnsi="宋体" w:asciiTheme="minorHAnsi" w:eastAsiaTheme="minorEastAsia" w:cstheme="minorBidi"/>
          <w:color w:val="auto"/>
          <w:kern w:val="2"/>
          <w:sz w:val="24"/>
          <w:szCs w:val="24"/>
          <w:highlight w:val="none"/>
          <w:u w:val="none"/>
          <w:lang w:val="en-US" w:eastAsia="zh-CN" w:bidi="ar-SA"/>
        </w:rPr>
        <w:t>若因自助售卖机设备所引发的安全事故导致的人身伤害及财产损失由中标人承担</w:t>
      </w:r>
      <w:r>
        <w:rPr>
          <w:rFonts w:hint="eastAsia" w:hAnsi="宋体" w:cstheme="minorBidi"/>
          <w:color w:val="auto"/>
          <w:kern w:val="2"/>
          <w:sz w:val="24"/>
          <w:szCs w:val="24"/>
          <w:highlight w:val="none"/>
          <w:u w:val="none"/>
          <w:lang w:val="en-US" w:eastAsia="zh-CN" w:bidi="ar-SA"/>
        </w:rPr>
        <w:t>所有</w:t>
      </w:r>
      <w:r>
        <w:rPr>
          <w:rFonts w:hint="eastAsia" w:hAnsi="宋体" w:asciiTheme="minorHAnsi" w:eastAsiaTheme="minorEastAsia" w:cstheme="minorBidi"/>
          <w:color w:val="auto"/>
          <w:kern w:val="2"/>
          <w:sz w:val="24"/>
          <w:szCs w:val="24"/>
          <w:highlight w:val="none"/>
          <w:u w:val="none"/>
          <w:lang w:val="en-US" w:eastAsia="zh-CN" w:bidi="ar-SA"/>
        </w:rPr>
        <w:t>责任。同时中标人必须积极配合</w:t>
      </w:r>
      <w:r>
        <w:rPr>
          <w:rFonts w:hint="eastAsia" w:hAnsi="宋体" w:cstheme="minorBidi"/>
          <w:color w:val="auto"/>
          <w:kern w:val="2"/>
          <w:sz w:val="24"/>
          <w:szCs w:val="24"/>
          <w:highlight w:val="none"/>
          <w:u w:val="none"/>
          <w:lang w:val="en-US" w:eastAsia="zh-CN" w:bidi="ar-SA"/>
        </w:rPr>
        <w:t>招标人</w:t>
      </w:r>
      <w:r>
        <w:rPr>
          <w:rFonts w:hint="eastAsia" w:hAnsi="宋体" w:asciiTheme="minorHAnsi" w:eastAsiaTheme="minorEastAsia" w:cstheme="minorBidi"/>
          <w:color w:val="auto"/>
          <w:kern w:val="2"/>
          <w:sz w:val="24"/>
          <w:szCs w:val="24"/>
          <w:highlight w:val="none"/>
          <w:u w:val="none"/>
          <w:lang w:val="en-US" w:eastAsia="zh-CN" w:bidi="ar-SA"/>
        </w:rPr>
        <w:t>的各项检查，并对检查结果负责。</w:t>
      </w:r>
    </w:p>
    <w:p w14:paraId="2E01281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hAnsi="宋体" w:asciiTheme="minorHAnsi" w:eastAsiaTheme="minorEastAsia" w:cstheme="minorBidi"/>
          <w:color w:val="auto"/>
          <w:kern w:val="2"/>
          <w:sz w:val="24"/>
          <w:szCs w:val="24"/>
          <w:highlight w:val="none"/>
          <w:u w:val="none"/>
          <w:lang w:val="en-US" w:eastAsia="zh-CN" w:bidi="ar-SA"/>
        </w:rPr>
      </w:pPr>
      <w:r>
        <w:rPr>
          <w:rFonts w:hint="eastAsia" w:ascii="Times New Roman" w:hAnsi="Times New Roman" w:eastAsia="宋体" w:cs="Times New Roman"/>
          <w:color w:val="auto"/>
          <w:kern w:val="2"/>
          <w:sz w:val="24"/>
          <w:szCs w:val="24"/>
          <w:highlight w:val="none"/>
          <w:u w:val="none"/>
          <w:lang w:val="en-US" w:eastAsia="zh-CN" w:bidi="ar-SA"/>
        </w:rPr>
        <w:t>14.</w:t>
      </w:r>
      <w:r>
        <w:rPr>
          <w:rFonts w:hint="eastAsia" w:hAnsi="宋体" w:asciiTheme="minorHAnsi" w:eastAsiaTheme="minorEastAsia" w:cstheme="minorBidi"/>
          <w:color w:val="auto"/>
          <w:kern w:val="2"/>
          <w:sz w:val="24"/>
          <w:szCs w:val="24"/>
          <w:highlight w:val="none"/>
          <w:u w:val="none"/>
          <w:lang w:val="en-US" w:eastAsia="zh-CN" w:bidi="ar-SA"/>
        </w:rPr>
        <w:t>中标人因经营不善不能维持正常营业或中途退出承包时，</w:t>
      </w:r>
      <w:r>
        <w:rPr>
          <w:rFonts w:hint="eastAsia" w:hAnsi="宋体" w:cstheme="minorBidi"/>
          <w:color w:val="auto"/>
          <w:kern w:val="2"/>
          <w:sz w:val="24"/>
          <w:szCs w:val="24"/>
          <w:highlight w:val="none"/>
          <w:u w:val="none"/>
          <w:lang w:val="en-US" w:eastAsia="zh-CN" w:bidi="ar-SA"/>
        </w:rPr>
        <w:t>招标人</w:t>
      </w:r>
      <w:r>
        <w:rPr>
          <w:rFonts w:hint="eastAsia" w:hAnsi="宋体" w:asciiTheme="minorHAnsi" w:eastAsiaTheme="minorEastAsia" w:cstheme="minorBidi"/>
          <w:color w:val="auto"/>
          <w:kern w:val="2"/>
          <w:sz w:val="24"/>
          <w:szCs w:val="24"/>
          <w:highlight w:val="none"/>
          <w:u w:val="none"/>
          <w:lang w:val="en-US" w:eastAsia="zh-CN" w:bidi="ar-SA"/>
        </w:rPr>
        <w:t>不予退还</w:t>
      </w:r>
      <w:r>
        <w:rPr>
          <w:rFonts w:hint="eastAsia" w:hAnsi="宋体" w:cstheme="minorBidi"/>
          <w:color w:val="auto"/>
          <w:kern w:val="2"/>
          <w:sz w:val="24"/>
          <w:szCs w:val="24"/>
          <w:highlight w:val="none"/>
          <w:u w:val="none"/>
          <w:lang w:val="en-US" w:eastAsia="zh-CN" w:bidi="ar-SA"/>
        </w:rPr>
        <w:t>履约保证金</w:t>
      </w:r>
      <w:r>
        <w:rPr>
          <w:rFonts w:hint="eastAsia" w:hAnsi="宋体" w:asciiTheme="minorHAnsi" w:eastAsiaTheme="minorEastAsia" w:cstheme="minorBidi"/>
          <w:color w:val="auto"/>
          <w:kern w:val="2"/>
          <w:sz w:val="24"/>
          <w:szCs w:val="24"/>
          <w:highlight w:val="none"/>
          <w:u w:val="none"/>
          <w:lang w:val="en-US" w:eastAsia="zh-CN" w:bidi="ar-SA"/>
        </w:rPr>
        <w:t>等相关费用。</w:t>
      </w:r>
    </w:p>
    <w:p w14:paraId="3B20130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hAnsi="宋体" w:asciiTheme="minorHAnsi" w:eastAsiaTheme="minorEastAsia" w:cstheme="minorBidi"/>
          <w:color w:val="auto"/>
          <w:kern w:val="2"/>
          <w:sz w:val="24"/>
          <w:szCs w:val="24"/>
          <w:highlight w:val="none"/>
          <w:u w:val="none"/>
          <w:lang w:val="en-US" w:eastAsia="zh-CN" w:bidi="ar-SA"/>
        </w:rPr>
      </w:pPr>
      <w:r>
        <w:rPr>
          <w:rFonts w:hint="eastAsia" w:hAnsi="宋体" w:cstheme="minorBidi"/>
          <w:color w:val="auto"/>
          <w:kern w:val="2"/>
          <w:sz w:val="24"/>
          <w:szCs w:val="24"/>
          <w:highlight w:val="none"/>
          <w:u w:val="none"/>
          <w:lang w:val="en-US" w:eastAsia="zh-CN" w:bidi="ar-SA"/>
        </w:rPr>
        <w:t>15.</w:t>
      </w:r>
      <w:r>
        <w:rPr>
          <w:rFonts w:hint="eastAsia" w:hAnsi="宋体" w:asciiTheme="minorHAnsi" w:eastAsiaTheme="minorEastAsia" w:cstheme="minorBidi"/>
          <w:color w:val="auto"/>
          <w:kern w:val="2"/>
          <w:sz w:val="24"/>
          <w:szCs w:val="24"/>
          <w:highlight w:val="none"/>
          <w:u w:val="none"/>
          <w:lang w:val="en-US" w:eastAsia="zh-CN" w:bidi="ar-SA"/>
        </w:rPr>
        <w:t>中标人负责办理涉及本合同内容的所有行政、卫生、工商、税务等相关手续</w:t>
      </w:r>
      <w:r>
        <w:rPr>
          <w:rFonts w:hint="eastAsia" w:hAnsi="宋体" w:cstheme="minorBidi"/>
          <w:color w:val="auto"/>
          <w:kern w:val="2"/>
          <w:sz w:val="24"/>
          <w:szCs w:val="24"/>
          <w:highlight w:val="none"/>
          <w:u w:val="none"/>
          <w:lang w:val="en-US" w:eastAsia="zh-CN" w:bidi="ar-SA"/>
        </w:rPr>
        <w:t>并公示</w:t>
      </w:r>
      <w:r>
        <w:rPr>
          <w:rFonts w:hint="eastAsia" w:hAnsi="宋体" w:asciiTheme="minorHAnsi" w:eastAsiaTheme="minorEastAsia" w:cstheme="minorBidi"/>
          <w:color w:val="auto"/>
          <w:kern w:val="2"/>
          <w:sz w:val="24"/>
          <w:szCs w:val="24"/>
          <w:highlight w:val="none"/>
          <w:u w:val="none"/>
          <w:lang w:val="en-US" w:eastAsia="zh-CN" w:bidi="ar-SA"/>
        </w:rPr>
        <w:t>，相关费用由中标人自行承担。</w:t>
      </w:r>
    </w:p>
    <w:p w14:paraId="6A66518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hAnsi="宋体" w:asciiTheme="minorHAnsi" w:eastAsiaTheme="minorEastAsia" w:cstheme="minorBidi"/>
          <w:color w:val="auto"/>
          <w:kern w:val="2"/>
          <w:sz w:val="24"/>
          <w:szCs w:val="24"/>
          <w:highlight w:val="none"/>
          <w:u w:val="none"/>
          <w:lang w:val="en-US" w:eastAsia="zh-CN" w:bidi="ar-SA"/>
        </w:rPr>
      </w:pPr>
      <w:r>
        <w:rPr>
          <w:rFonts w:hint="eastAsia" w:hAnsi="宋体" w:cstheme="minorBidi"/>
          <w:color w:val="auto"/>
          <w:kern w:val="2"/>
          <w:sz w:val="24"/>
          <w:szCs w:val="24"/>
          <w:highlight w:val="none"/>
          <w:u w:val="none"/>
          <w:lang w:val="en-US" w:eastAsia="zh-CN" w:bidi="ar-SA"/>
        </w:rPr>
        <w:t>16.</w:t>
      </w:r>
      <w:r>
        <w:rPr>
          <w:rFonts w:hint="eastAsia" w:hAnsi="宋体" w:asciiTheme="minorHAnsi" w:eastAsiaTheme="minorEastAsia" w:cstheme="minorBidi"/>
          <w:color w:val="auto"/>
          <w:kern w:val="2"/>
          <w:sz w:val="24"/>
          <w:szCs w:val="24"/>
          <w:highlight w:val="none"/>
          <w:u w:val="none"/>
          <w:lang w:val="en-US" w:eastAsia="zh-CN" w:bidi="ar-SA"/>
        </w:rPr>
        <w:t>自助售卖机摆放不得有碍工人文化宫场馆的正常运营，不得售卖涉及危险品以及其他不符合法律法规规定的物品，不得利用售卖机从事违法犯罪活动。</w:t>
      </w:r>
    </w:p>
    <w:p w14:paraId="33356AA2">
      <w:pPr>
        <w:tabs>
          <w:tab w:val="left" w:pos="1255"/>
          <w:tab w:val="left" w:pos="1506"/>
        </w:tabs>
        <w:snapToGrid w:val="0"/>
        <w:spacing w:line="360" w:lineRule="auto"/>
        <w:ind w:firstLine="480" w:firstLineChars="200"/>
        <w:rPr>
          <w:rFonts w:hint="eastAsia"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17.如机器出现故障</w:t>
      </w:r>
      <w:r>
        <w:rPr>
          <w:rFonts w:hint="eastAsia" w:hAnsi="宋体"/>
          <w:color w:val="auto"/>
          <w:sz w:val="24"/>
          <w:szCs w:val="24"/>
          <w:highlight w:val="none"/>
          <w:lang w:val="en-US" w:eastAsia="zh-CN"/>
        </w:rPr>
        <w:t>中标人</w:t>
      </w:r>
      <w:r>
        <w:rPr>
          <w:rFonts w:hint="eastAsia" w:hAnsi="宋体" w:eastAsia="宋体"/>
          <w:color w:val="auto"/>
          <w:sz w:val="24"/>
          <w:szCs w:val="24"/>
          <w:highlight w:val="none"/>
          <w:lang w:val="en-US" w:eastAsia="zh-CN"/>
        </w:rPr>
        <w:t>须在3小时之内派专人进行维修恢复正常，保证机器设备长期稳定正常运行，并承诺24小时提供设备故障及经营纠纷的处理服务，超过72小时仍无法正常运行，扣除履约保证金500元/天。累计超过5天未按要求处理，</w:t>
      </w:r>
      <w:r>
        <w:rPr>
          <w:rFonts w:hint="eastAsia" w:hAnsi="宋体"/>
          <w:color w:val="auto"/>
          <w:sz w:val="24"/>
          <w:szCs w:val="24"/>
          <w:highlight w:val="none"/>
          <w:lang w:val="en-US" w:eastAsia="zh-CN"/>
        </w:rPr>
        <w:t>招标人</w:t>
      </w:r>
      <w:r>
        <w:rPr>
          <w:rFonts w:hint="eastAsia" w:hAnsi="宋体" w:eastAsia="宋体"/>
          <w:color w:val="auto"/>
          <w:sz w:val="24"/>
          <w:szCs w:val="24"/>
          <w:highlight w:val="none"/>
          <w:lang w:val="en-US" w:eastAsia="zh-CN"/>
        </w:rPr>
        <w:t>可立即终止合同。</w:t>
      </w:r>
    </w:p>
    <w:p w14:paraId="32EFFE0F">
      <w:pPr>
        <w:tabs>
          <w:tab w:val="left" w:pos="1255"/>
          <w:tab w:val="left" w:pos="1506"/>
        </w:tabs>
        <w:snapToGrid w:val="0"/>
        <w:spacing w:line="360" w:lineRule="auto"/>
        <w:ind w:firstLine="480" w:firstLineChars="200"/>
        <w:rPr>
          <w:rFonts w:hint="eastAsia"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18.由中标人承担安装设备所需的电路改造、电线电缆、电表的采购与安装及设备运行过程中的水电费。其中，中标人每月5日前将上月水电费缴纳至</w:t>
      </w:r>
      <w:r>
        <w:rPr>
          <w:rFonts w:hint="eastAsia" w:hAnsi="宋体"/>
          <w:color w:val="auto"/>
          <w:sz w:val="24"/>
          <w:szCs w:val="24"/>
          <w:highlight w:val="none"/>
          <w:lang w:val="en-US" w:eastAsia="zh-CN"/>
        </w:rPr>
        <w:t>招标人</w:t>
      </w:r>
      <w:r>
        <w:rPr>
          <w:rFonts w:hint="eastAsia" w:hAnsi="宋体" w:eastAsia="宋体"/>
          <w:color w:val="auto"/>
          <w:sz w:val="24"/>
          <w:szCs w:val="24"/>
          <w:highlight w:val="none"/>
          <w:lang w:val="en-US" w:eastAsia="zh-CN"/>
        </w:rPr>
        <w:t>账户。</w:t>
      </w:r>
    </w:p>
    <w:p w14:paraId="1F7790A5">
      <w:pPr>
        <w:tabs>
          <w:tab w:val="left" w:pos="1255"/>
          <w:tab w:val="left" w:pos="1506"/>
        </w:tabs>
        <w:snapToGrid w:val="0"/>
        <w:spacing w:line="360" w:lineRule="auto"/>
        <w:ind w:firstLine="480" w:firstLineChars="200"/>
        <w:rPr>
          <w:rFonts w:hint="default"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19.</w:t>
      </w:r>
      <w:r>
        <w:rPr>
          <w:rFonts w:hint="eastAsia" w:hAnsi="宋体"/>
          <w:color w:val="auto"/>
          <w:sz w:val="24"/>
          <w:szCs w:val="24"/>
          <w:highlight w:val="none"/>
          <w:lang w:val="en-US" w:eastAsia="zh-CN"/>
        </w:rPr>
        <w:t>招标人</w:t>
      </w:r>
      <w:r>
        <w:rPr>
          <w:rFonts w:hint="eastAsia" w:hAnsi="宋体" w:eastAsia="宋体"/>
          <w:color w:val="auto"/>
          <w:sz w:val="24"/>
          <w:szCs w:val="24"/>
          <w:highlight w:val="none"/>
          <w:lang w:val="en-US" w:eastAsia="zh-CN"/>
        </w:rPr>
        <w:t>有权根据场馆实际运营情况调整自助售卖机内产品类型及数量，</w:t>
      </w:r>
      <w:r>
        <w:rPr>
          <w:rFonts w:hint="eastAsia" w:hAnsi="宋体" w:asciiTheme="minorHAnsi" w:eastAsiaTheme="minorEastAsia" w:cstheme="minorBidi"/>
          <w:color w:val="auto"/>
          <w:kern w:val="2"/>
          <w:sz w:val="24"/>
          <w:szCs w:val="24"/>
          <w:highlight w:val="none"/>
          <w:u w:val="none"/>
          <w:lang w:val="en-US" w:eastAsia="zh-CN" w:bidi="ar-SA"/>
        </w:rPr>
        <w:t>中标人</w:t>
      </w:r>
      <w:r>
        <w:rPr>
          <w:rFonts w:hint="eastAsia" w:hAnsi="宋体" w:eastAsia="宋体"/>
          <w:color w:val="auto"/>
          <w:sz w:val="24"/>
          <w:szCs w:val="24"/>
          <w:highlight w:val="none"/>
          <w:lang w:val="en-US" w:eastAsia="zh-CN"/>
        </w:rPr>
        <w:t>需无条件配合。</w:t>
      </w:r>
    </w:p>
    <w:p w14:paraId="125E4507">
      <w:pPr>
        <w:tabs>
          <w:tab w:val="left" w:pos="1255"/>
          <w:tab w:val="left" w:pos="1506"/>
        </w:tabs>
        <w:snapToGrid w:val="0"/>
        <w:spacing w:line="360" w:lineRule="auto"/>
        <w:ind w:firstLine="480" w:firstLineChars="200"/>
        <w:rPr>
          <w:rFonts w:hint="eastAsia"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20.</w:t>
      </w:r>
      <w:r>
        <w:rPr>
          <w:rFonts w:hint="eastAsia" w:hAnsi="宋体" w:asciiTheme="minorHAnsi" w:eastAsiaTheme="minorEastAsia" w:cstheme="minorBidi"/>
          <w:color w:val="auto"/>
          <w:kern w:val="2"/>
          <w:sz w:val="24"/>
          <w:szCs w:val="24"/>
          <w:highlight w:val="none"/>
          <w:u w:val="none"/>
          <w:lang w:val="en-US" w:eastAsia="zh-CN" w:bidi="ar-SA"/>
        </w:rPr>
        <w:t>中标人</w:t>
      </w:r>
      <w:r>
        <w:rPr>
          <w:rFonts w:hint="eastAsia" w:hAnsi="宋体" w:eastAsia="宋体"/>
          <w:color w:val="auto"/>
          <w:sz w:val="24"/>
          <w:szCs w:val="24"/>
          <w:highlight w:val="none"/>
          <w:lang w:val="en-US" w:eastAsia="zh-CN"/>
        </w:rPr>
        <w:t>需无条件服从合肥市包河工人文化宫各项管理制度及工作安排。</w:t>
      </w:r>
    </w:p>
    <w:p w14:paraId="76CF25FE">
      <w:pPr>
        <w:tabs>
          <w:tab w:val="left" w:pos="1255"/>
          <w:tab w:val="left" w:pos="1506"/>
        </w:tabs>
        <w:snapToGrid w:val="0"/>
        <w:spacing w:line="360" w:lineRule="auto"/>
        <w:ind w:firstLine="480" w:firstLineChars="200"/>
        <w:rPr>
          <w:rFonts w:hint="default"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21.</w:t>
      </w:r>
      <w:r>
        <w:rPr>
          <w:rFonts w:hint="eastAsia" w:hAnsi="宋体"/>
          <w:color w:val="auto"/>
          <w:sz w:val="24"/>
          <w:szCs w:val="24"/>
          <w:highlight w:val="none"/>
          <w:lang w:val="en-US" w:eastAsia="zh-CN"/>
        </w:rPr>
        <w:t>招标人不承担因任何原因造成的中标人所投自助售卖机的损坏责任，中标人需充分考虑此项内容，由此造成的风险由中标人自行承担。</w:t>
      </w:r>
    </w:p>
    <w:p w14:paraId="24631A62">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Times New Roman" w:hAnsi="Times New Roman" w:eastAsia="宋体" w:cs="Times New Roman"/>
          <w:b/>
          <w:color w:val="auto"/>
          <w:sz w:val="24"/>
          <w:szCs w:val="18"/>
          <w:highlight w:val="none"/>
          <w:lang w:val="en-US" w:eastAsia="zh-CN"/>
        </w:rPr>
      </w:pPr>
      <w:bookmarkStart w:id="32" w:name="_Toc446585706"/>
      <w:bookmarkStart w:id="33" w:name="_Toc5064"/>
      <w:bookmarkStart w:id="34" w:name="_Toc267320050"/>
      <w:r>
        <w:rPr>
          <w:rFonts w:hint="eastAsia" w:ascii="Times New Roman" w:hAnsi="Times New Roman" w:eastAsia="宋体" w:cs="Times New Roman"/>
          <w:b/>
          <w:color w:val="auto"/>
          <w:sz w:val="24"/>
          <w:szCs w:val="18"/>
          <w:highlight w:val="none"/>
          <w:lang w:val="en-US" w:eastAsia="zh-CN"/>
        </w:rPr>
        <w:t>五、报价要求</w:t>
      </w:r>
      <w:bookmarkEnd w:id="32"/>
      <w:bookmarkEnd w:id="33"/>
    </w:p>
    <w:p w14:paraId="18C95D2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hAnsi="宋体" w:asciiTheme="minorHAnsi" w:eastAsiaTheme="minorEastAsia" w:cstheme="minorBidi"/>
          <w:b w:val="0"/>
          <w:bCs w:val="0"/>
          <w:color w:val="auto"/>
          <w:kern w:val="2"/>
          <w:sz w:val="24"/>
          <w:szCs w:val="24"/>
          <w:highlight w:val="none"/>
          <w:u w:val="none"/>
          <w:lang w:val="en-US" w:eastAsia="zh-CN" w:bidi="ar-SA"/>
        </w:rPr>
      </w:pPr>
      <w:r>
        <w:rPr>
          <w:rFonts w:hint="eastAsia" w:hAnsi="宋体" w:asciiTheme="minorHAnsi" w:eastAsiaTheme="minorEastAsia" w:cstheme="minorBidi"/>
          <w:b w:val="0"/>
          <w:bCs w:val="0"/>
          <w:color w:val="auto"/>
          <w:kern w:val="2"/>
          <w:sz w:val="24"/>
          <w:szCs w:val="24"/>
          <w:highlight w:val="none"/>
          <w:u w:val="none"/>
          <w:lang w:val="en-US" w:eastAsia="zh-CN" w:bidi="ar-SA"/>
        </w:rPr>
        <w:t>本项目报价方式为投标人在自助售卖机运营期间销售额的分成比例且投标人分成比例不得高于85%。例如：投标人报价为80%，则招标人销售额分成比例为20%。</w:t>
      </w:r>
    </w:p>
    <w:p w14:paraId="15900A56">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b/>
          <w:color w:val="auto"/>
          <w:sz w:val="28"/>
          <w:highlight w:val="none"/>
        </w:rPr>
      </w:pPr>
      <w:r>
        <w:rPr>
          <w:rFonts w:hint="eastAsia" w:hAnsi="宋体" w:asciiTheme="minorHAnsi" w:eastAsiaTheme="minorEastAsia" w:cstheme="minorBidi"/>
          <w:b w:val="0"/>
          <w:bCs w:val="0"/>
          <w:color w:val="auto"/>
          <w:kern w:val="2"/>
          <w:sz w:val="24"/>
          <w:szCs w:val="24"/>
          <w:highlight w:val="none"/>
          <w:u w:val="none"/>
          <w:lang w:val="en-US" w:eastAsia="zh-CN" w:bidi="ar-SA"/>
        </w:rPr>
        <w:t>注：投标人自行承担销售货物所需要的运输费、安装费、保险费、包装费、税费、服务期内的服务费以及有关的其他费用。</w:t>
      </w:r>
      <w:bookmarkEnd w:id="34"/>
    </w:p>
    <w:p w14:paraId="4D36F4AB">
      <w:pPr>
        <w:spacing w:line="360" w:lineRule="auto"/>
        <w:jc w:val="center"/>
        <w:outlineLvl w:val="1"/>
        <w:rPr>
          <w:rFonts w:hint="default" w:ascii="Times New Roman" w:hAnsi="Times New Roman" w:cs="Times New Roman"/>
          <w:b/>
          <w:color w:val="auto"/>
          <w:sz w:val="28"/>
          <w:highlight w:val="none"/>
        </w:rPr>
      </w:pPr>
    </w:p>
    <w:p w14:paraId="3DF3D5E3">
      <w:pPr>
        <w:spacing w:line="360" w:lineRule="auto"/>
        <w:jc w:val="center"/>
        <w:outlineLvl w:val="1"/>
        <w:rPr>
          <w:rFonts w:hint="default" w:ascii="Times New Roman" w:hAnsi="Times New Roman" w:cs="Times New Roman"/>
          <w:b/>
          <w:color w:val="auto"/>
          <w:sz w:val="28"/>
          <w:highlight w:val="none"/>
        </w:rPr>
      </w:pPr>
    </w:p>
    <w:p w14:paraId="4A9F538B">
      <w:pPr>
        <w:spacing w:line="360" w:lineRule="auto"/>
        <w:jc w:val="center"/>
        <w:outlineLvl w:val="1"/>
        <w:rPr>
          <w:rFonts w:hint="default" w:ascii="Times New Roman" w:hAnsi="Times New Roman" w:cs="Times New Roman"/>
          <w:b/>
          <w:color w:val="auto"/>
          <w:sz w:val="28"/>
          <w:highlight w:val="none"/>
        </w:rPr>
      </w:pPr>
    </w:p>
    <w:p w14:paraId="07F30961">
      <w:pPr>
        <w:spacing w:line="360" w:lineRule="auto"/>
        <w:jc w:val="center"/>
        <w:outlineLvl w:val="1"/>
        <w:rPr>
          <w:rFonts w:hint="default" w:ascii="Times New Roman" w:hAnsi="Times New Roman" w:cs="Times New Roman"/>
          <w:b/>
          <w:color w:val="auto"/>
          <w:sz w:val="28"/>
          <w:highlight w:val="none"/>
        </w:rPr>
      </w:pPr>
    </w:p>
    <w:p w14:paraId="0AB815D2">
      <w:pPr>
        <w:spacing w:line="360" w:lineRule="auto"/>
        <w:jc w:val="center"/>
        <w:outlineLvl w:val="1"/>
        <w:rPr>
          <w:rFonts w:hint="default" w:ascii="Times New Roman" w:hAnsi="Times New Roman" w:cs="Times New Roman"/>
          <w:b/>
          <w:color w:val="auto"/>
          <w:sz w:val="28"/>
          <w:highlight w:val="none"/>
        </w:rPr>
      </w:pPr>
    </w:p>
    <w:p w14:paraId="03B56FD3">
      <w:pPr>
        <w:spacing w:line="360" w:lineRule="auto"/>
        <w:jc w:val="center"/>
        <w:outlineLvl w:val="1"/>
        <w:rPr>
          <w:rFonts w:hint="default" w:ascii="Times New Roman" w:hAnsi="Times New Roman" w:cs="Times New Roman"/>
          <w:b/>
          <w:color w:val="auto"/>
          <w:sz w:val="28"/>
          <w:highlight w:val="none"/>
        </w:rPr>
      </w:pPr>
    </w:p>
    <w:p w14:paraId="2E78B0E9">
      <w:pPr>
        <w:spacing w:line="360" w:lineRule="auto"/>
        <w:jc w:val="center"/>
        <w:outlineLvl w:val="1"/>
        <w:rPr>
          <w:rFonts w:hint="default" w:ascii="Times New Roman" w:hAnsi="Times New Roman" w:cs="Times New Roman"/>
          <w:b/>
          <w:color w:val="auto"/>
          <w:sz w:val="28"/>
          <w:highlight w:val="none"/>
        </w:rPr>
      </w:pPr>
    </w:p>
    <w:p w14:paraId="0F82C2B5">
      <w:pPr>
        <w:spacing w:line="360" w:lineRule="auto"/>
        <w:jc w:val="center"/>
        <w:outlineLvl w:val="1"/>
        <w:rPr>
          <w:rFonts w:hint="default" w:ascii="Times New Roman" w:hAnsi="Times New Roman" w:cs="Times New Roman"/>
          <w:b/>
          <w:color w:val="auto"/>
          <w:sz w:val="28"/>
          <w:highlight w:val="none"/>
        </w:rPr>
      </w:pPr>
    </w:p>
    <w:p w14:paraId="58B70B87">
      <w:pPr>
        <w:spacing w:line="360" w:lineRule="auto"/>
        <w:jc w:val="center"/>
        <w:outlineLvl w:val="1"/>
        <w:rPr>
          <w:rFonts w:hint="default" w:ascii="Times New Roman" w:hAnsi="Times New Roman" w:cs="Times New Roman"/>
          <w:b/>
          <w:color w:val="auto"/>
          <w:sz w:val="28"/>
          <w:highlight w:val="none"/>
        </w:rPr>
      </w:pPr>
    </w:p>
    <w:p w14:paraId="69965628">
      <w:pPr>
        <w:spacing w:line="360" w:lineRule="auto"/>
        <w:jc w:val="center"/>
        <w:outlineLvl w:val="1"/>
        <w:rPr>
          <w:rFonts w:hint="default" w:ascii="Times New Roman" w:hAnsi="Times New Roman" w:cs="Times New Roman"/>
          <w:b/>
          <w:color w:val="auto"/>
          <w:sz w:val="28"/>
          <w:highlight w:val="none"/>
        </w:rPr>
      </w:pPr>
    </w:p>
    <w:p w14:paraId="4C7B7B6F">
      <w:pPr>
        <w:spacing w:line="360" w:lineRule="auto"/>
        <w:jc w:val="center"/>
        <w:outlineLvl w:val="1"/>
        <w:rPr>
          <w:rFonts w:hint="default" w:ascii="Times New Roman" w:hAnsi="Times New Roman" w:cs="Times New Roman"/>
          <w:b/>
          <w:color w:val="auto"/>
          <w:sz w:val="28"/>
          <w:highlight w:val="none"/>
        </w:rPr>
      </w:pPr>
    </w:p>
    <w:p w14:paraId="1B35AEA0">
      <w:pPr>
        <w:spacing w:line="360" w:lineRule="auto"/>
        <w:jc w:val="center"/>
        <w:outlineLvl w:val="1"/>
        <w:rPr>
          <w:rFonts w:hint="default" w:ascii="Times New Roman" w:hAnsi="Times New Roman" w:cs="Times New Roman"/>
          <w:b/>
          <w:color w:val="auto"/>
          <w:sz w:val="28"/>
          <w:highlight w:val="none"/>
        </w:rPr>
      </w:pPr>
    </w:p>
    <w:p w14:paraId="2F4CD85B">
      <w:pPr>
        <w:spacing w:line="360" w:lineRule="auto"/>
        <w:jc w:val="center"/>
        <w:outlineLvl w:val="1"/>
        <w:rPr>
          <w:rFonts w:hint="default" w:ascii="Times New Roman" w:hAnsi="Times New Roman" w:cs="Times New Roman"/>
          <w:b/>
          <w:color w:val="auto"/>
          <w:sz w:val="28"/>
          <w:highlight w:val="none"/>
        </w:rPr>
      </w:pPr>
    </w:p>
    <w:p w14:paraId="030AF3A8">
      <w:pPr>
        <w:spacing w:line="360" w:lineRule="auto"/>
        <w:jc w:val="center"/>
        <w:outlineLvl w:val="1"/>
        <w:rPr>
          <w:rFonts w:hint="default" w:ascii="Times New Roman" w:hAnsi="Times New Roman" w:cs="Times New Roman"/>
          <w:b/>
          <w:color w:val="auto"/>
          <w:sz w:val="28"/>
          <w:highlight w:val="none"/>
        </w:rPr>
      </w:pPr>
    </w:p>
    <w:p w14:paraId="482916E5">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rightChars="0"/>
              <w:jc w:val="center"/>
              <w:rPr>
                <w:rFonts w:hint="eastAsia" w:ascii="Times New Roman" w:hAnsi="Times New Roman" w:eastAsia="宋体" w:cs="Times New Roman"/>
                <w:color w:val="auto"/>
                <w:sz w:val="24"/>
                <w:szCs w:val="18"/>
                <w:highlight w:val="none"/>
                <w:lang w:val="en-US" w:eastAsia="zh-CN"/>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rightChars="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216D0EE9">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2A6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37A7B4D8">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4ACB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35362D7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2C4ED44D">
            <w:pPr>
              <w:pStyle w:val="61"/>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064FF0C7">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1CB8529D">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47E3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5D00838">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5915476F">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62D89EA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69522A75">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eastAsia" w:ascii="Times New Roman" w:hAnsi="Times New Roman" w:cs="Times New Roman"/>
                <w:color w:val="auto"/>
                <w:sz w:val="24"/>
                <w:highlight w:val="none"/>
                <w:lang w:val="en-US" w:eastAsia="zh-CN"/>
              </w:rPr>
              <w:t>投标</w:t>
            </w:r>
            <w:r>
              <w:rPr>
                <w:rFonts w:hint="default" w:ascii="Times New Roman" w:hAnsi="Times New Roman" w:cs="Times New Roman"/>
                <w:color w:val="auto"/>
                <w:sz w:val="24"/>
                <w:highlight w:val="none"/>
              </w:rPr>
              <w:t>文件格式</w:t>
            </w:r>
          </w:p>
        </w:tc>
      </w:tr>
      <w:tr w14:paraId="08D2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CAF700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527FDBB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1DBA86B3">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0FCFE94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354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890A788">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3B07F878">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w:t>
            </w:r>
          </w:p>
        </w:tc>
        <w:tc>
          <w:tcPr>
            <w:tcW w:w="3128" w:type="dxa"/>
            <w:vAlign w:val="center"/>
          </w:tcPr>
          <w:p w14:paraId="3C3AA24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128D213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BB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21E9FCA">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2E7380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6F8699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2488E68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55B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3166D6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25FBAAB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7E27E81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52868F9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6CC3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76B9DF">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37122B8D">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其他相关证明材料</w:t>
            </w:r>
          </w:p>
        </w:tc>
        <w:tc>
          <w:tcPr>
            <w:tcW w:w="3128" w:type="dxa"/>
            <w:vAlign w:val="center"/>
          </w:tcPr>
          <w:p w14:paraId="16B7B6CB">
            <w:pPr>
              <w:spacing w:after="50"/>
              <w:ind w:right="-10"/>
              <w:jc w:val="center"/>
              <w:rPr>
                <w:rFonts w:hint="default" w:ascii="Times New Roman" w:hAnsi="Times New Roman" w:cs="Times New Roman"/>
                <w:color w:val="auto"/>
                <w:sz w:val="24"/>
                <w:szCs w:val="28"/>
                <w:highlight w:val="none"/>
              </w:rPr>
            </w:pPr>
            <w:r>
              <w:rPr>
                <w:rFonts w:ascii="宋体" w:hAnsi="宋体" w:eastAsia="宋体" w:cs="宋体"/>
                <w:color w:val="auto"/>
                <w:sz w:val="24"/>
                <w:szCs w:val="24"/>
                <w:highlight w:val="none"/>
              </w:rPr>
              <w:t>符合法律、行政法规规定的其他条件或采购文件列明的其他要求</w:t>
            </w:r>
          </w:p>
        </w:tc>
        <w:tc>
          <w:tcPr>
            <w:tcW w:w="2505" w:type="dxa"/>
            <w:vAlign w:val="center"/>
          </w:tcPr>
          <w:p w14:paraId="55468DA9">
            <w:pPr>
              <w:adjustRightInd w:val="0"/>
              <w:snapToGrid w:val="0"/>
              <w:ind w:right="-1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71E3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C2556A">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7055A2C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2767079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4467DF71">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BD0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1696A9D">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8</w:t>
            </w:r>
          </w:p>
        </w:tc>
        <w:tc>
          <w:tcPr>
            <w:tcW w:w="2117" w:type="dxa"/>
            <w:vAlign w:val="center"/>
          </w:tcPr>
          <w:p w14:paraId="0F5AB61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6296A06B">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51F03058">
            <w:pPr>
              <w:adjustRightInd w:val="0"/>
              <w:snapToGrid w:val="0"/>
              <w:ind w:right="-10"/>
              <w:jc w:val="center"/>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1A719401">
      <w:pPr>
        <w:pStyle w:val="58"/>
        <w:ind w:left="0" w:leftChars="0" w:firstLine="0" w:firstLineChars="0"/>
        <w:rPr>
          <w:rFonts w:hint="default"/>
          <w:color w:val="auto"/>
          <w:highlight w:val="none"/>
        </w:rPr>
      </w:pPr>
    </w:p>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cs="Times New Roman"/>
          <w:color w:val="auto"/>
          <w:sz w:val="24"/>
          <w:highlight w:val="none"/>
        </w:rPr>
      </w:pPr>
      <w:bookmarkStart w:id="35" w:name="_Toc66363490"/>
      <w:r>
        <w:rPr>
          <w:rFonts w:hint="default" w:ascii="Times New Roman" w:hAnsi="Times New Roman" w:cs="Times New Roman"/>
          <w:color w:val="auto"/>
          <w:sz w:val="24"/>
          <w:highlight w:val="none"/>
        </w:rPr>
        <w:t>2.3最低评标价法</w:t>
      </w:r>
    </w:p>
    <w:p w14:paraId="2EF46B0D">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将通过资格审查及符合性审查且总价报价最低的投标人作为第一中标候选人。</w:t>
      </w:r>
    </w:p>
    <w:p w14:paraId="0A396FE3">
      <w:pPr>
        <w:pStyle w:val="29"/>
        <w:ind w:left="420" w:hanging="420"/>
        <w:rPr>
          <w:rFonts w:hint="default" w:ascii="Times New Roman" w:hAnsi="Times New Roman" w:cs="Times New Roman"/>
          <w:color w:val="auto"/>
          <w:highlight w:val="none"/>
        </w:rPr>
      </w:pPr>
    </w:p>
    <w:p w14:paraId="274D5900">
      <w:pPr>
        <w:pStyle w:val="29"/>
        <w:ind w:left="420" w:hanging="420"/>
        <w:rPr>
          <w:rFonts w:hint="default" w:ascii="Times New Roman" w:hAnsi="Times New Roman" w:cs="Times New Roman"/>
          <w:color w:val="auto"/>
          <w:highlight w:val="none"/>
        </w:rPr>
      </w:pPr>
    </w:p>
    <w:p w14:paraId="7746793D">
      <w:pPr>
        <w:pStyle w:val="29"/>
        <w:ind w:left="420" w:hanging="420"/>
        <w:rPr>
          <w:rFonts w:hint="default" w:ascii="Times New Roman" w:hAnsi="Times New Roman" w:cs="Times New Roman"/>
          <w:color w:val="auto"/>
          <w:highlight w:val="none"/>
        </w:rPr>
      </w:pPr>
    </w:p>
    <w:p w14:paraId="23E1DCAA">
      <w:pPr>
        <w:pStyle w:val="39"/>
        <w:ind w:left="0" w:leftChars="0" w:firstLine="0" w:firstLineChars="0"/>
        <w:rPr>
          <w:rFonts w:hint="default" w:ascii="Times New Roman" w:hAnsi="Times New Roman" w:cs="Times New Roman"/>
          <w:color w:val="auto"/>
          <w:highlight w:val="none"/>
        </w:rPr>
      </w:pPr>
    </w:p>
    <w:p w14:paraId="4EB02A8C">
      <w:pPr>
        <w:pStyle w:val="39"/>
        <w:rPr>
          <w:rFonts w:hint="default" w:ascii="Times New Roman" w:hAnsi="Times New Roman" w:cs="Times New Roman"/>
          <w:color w:val="auto"/>
          <w:highlight w:val="none"/>
        </w:rPr>
      </w:pPr>
    </w:p>
    <w:p w14:paraId="2013ADA6">
      <w:pPr>
        <w:pStyle w:val="39"/>
        <w:rPr>
          <w:rFonts w:hint="default" w:ascii="Times New Roman" w:hAnsi="Times New Roman" w:cs="Times New Roman"/>
          <w:color w:val="auto"/>
          <w:highlight w:val="none"/>
        </w:rPr>
      </w:pPr>
    </w:p>
    <w:p w14:paraId="7138F676">
      <w:pPr>
        <w:pStyle w:val="39"/>
        <w:rPr>
          <w:rFonts w:hint="default" w:ascii="Times New Roman" w:hAnsi="Times New Roman" w:cs="Times New Roman"/>
          <w:color w:val="auto"/>
          <w:highlight w:val="none"/>
        </w:rPr>
      </w:pPr>
    </w:p>
    <w:p w14:paraId="08612D13">
      <w:pPr>
        <w:pStyle w:val="39"/>
        <w:rPr>
          <w:rFonts w:hint="default" w:ascii="Times New Roman" w:hAnsi="Times New Roman" w:cs="Times New Roman"/>
          <w:color w:val="auto"/>
          <w:highlight w:val="none"/>
        </w:rPr>
      </w:pPr>
    </w:p>
    <w:p w14:paraId="0F8CA20B">
      <w:pPr>
        <w:pStyle w:val="39"/>
        <w:rPr>
          <w:rFonts w:hint="default" w:ascii="Times New Roman" w:hAnsi="Times New Roman" w:cs="Times New Roman"/>
          <w:color w:val="auto"/>
          <w:highlight w:val="none"/>
        </w:rPr>
      </w:pPr>
    </w:p>
    <w:p w14:paraId="72206798">
      <w:pPr>
        <w:pStyle w:val="39"/>
        <w:rPr>
          <w:rFonts w:hint="default" w:ascii="Times New Roman" w:hAnsi="Times New Roman" w:cs="Times New Roman"/>
          <w:color w:val="auto"/>
          <w:highlight w:val="none"/>
        </w:rPr>
      </w:pPr>
    </w:p>
    <w:p w14:paraId="2264885B">
      <w:pPr>
        <w:pStyle w:val="39"/>
        <w:rPr>
          <w:rFonts w:hint="default" w:ascii="Times New Roman" w:hAnsi="Times New Roman" w:cs="Times New Roman"/>
          <w:color w:val="auto"/>
          <w:highlight w:val="none"/>
        </w:rPr>
      </w:pPr>
    </w:p>
    <w:p w14:paraId="186DEB73">
      <w:pPr>
        <w:pStyle w:val="39"/>
        <w:rPr>
          <w:rFonts w:hint="default" w:ascii="Times New Roman" w:hAnsi="Times New Roman" w:cs="Times New Roman"/>
          <w:color w:val="auto"/>
          <w:highlight w:val="none"/>
        </w:rPr>
      </w:pPr>
    </w:p>
    <w:p w14:paraId="76C87090">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5"/>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服务</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eastAsia" w:ascii="Times New Roman" w:hAnsi="Times New Roman" w:cs="Times New Roman"/>
          <w:color w:val="auto"/>
          <w:sz w:val="24"/>
          <w:highlight w:val="none"/>
          <w:u w:val="single"/>
          <w:lang w:val="en-US" w:eastAsia="zh-CN"/>
        </w:rPr>
        <w:t>合肥市包河工人文化宫自助售卖机合作经营</w:t>
      </w:r>
    </w:p>
    <w:p w14:paraId="40476579">
      <w:pPr>
        <w:spacing w:before="120" w:line="480" w:lineRule="auto"/>
        <w:ind w:left="960"/>
        <w:rPr>
          <w:rFonts w:hint="default"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BHSG-ZTB-2025-</w:t>
      </w:r>
      <w:r>
        <w:rPr>
          <w:rFonts w:hint="eastAsia" w:ascii="Times New Roman" w:hAnsi="Times New Roman" w:cs="Times New Roman"/>
          <w:color w:val="auto"/>
          <w:sz w:val="24"/>
          <w:highlight w:val="none"/>
          <w:u w:val="single"/>
          <w:lang w:val="en-US" w:eastAsia="zh-CN"/>
        </w:rPr>
        <w:t>34</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24294FFA">
      <w:pPr>
        <w:spacing w:before="120" w:line="480" w:lineRule="auto"/>
        <w:ind w:firstLine="960" w:firstLineChars="400"/>
        <w:rPr>
          <w:rFonts w:hint="default" w:ascii="Times New Roman" w:hAnsi="Times New Roman" w:cs="Times New Roman"/>
          <w:color w:val="auto"/>
          <w:sz w:val="24"/>
          <w:highlight w:val="none"/>
        </w:rPr>
        <w:sectPr>
          <w:footerReference r:id="rId6" w:type="default"/>
          <w:pgSz w:w="11905" w:h="16838"/>
          <w:pgMar w:top="2098" w:right="1474" w:bottom="1701" w:left="1587" w:header="851" w:footer="992" w:gutter="0"/>
          <w:pgNumType w:start="46"/>
          <w:cols w:space="0" w:num="1"/>
          <w:rtlGutter w:val="0"/>
          <w:docGrid w:linePitch="462" w:charSpace="0"/>
        </w:sect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p>
    <w:p w14:paraId="4ACC39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bookmarkStart w:id="36" w:name="_Toc331685783"/>
      <w:r>
        <w:rPr>
          <w:rFonts w:hint="eastAsia" w:ascii="宋体" w:hAnsi="宋体" w:eastAsia="宋体" w:cs="宋体"/>
          <w:color w:val="auto"/>
          <w:sz w:val="24"/>
          <w:highlight w:val="none"/>
        </w:rPr>
        <w:t>本合同甲乙双方本着真诚合作、平等互利的原则，明确双方的权利与义务，根据《中华人民共和国民法典》相关规定，甲乙双方在自愿平等的基础上，经过友好协商，就乙方入驻甲方</w:t>
      </w:r>
      <w:r>
        <w:rPr>
          <w:rFonts w:hint="eastAsia" w:ascii="宋体" w:hAnsi="宋体" w:eastAsia="宋体" w:cs="宋体"/>
          <w:color w:val="auto"/>
          <w:sz w:val="24"/>
          <w:highlight w:val="none"/>
          <w:lang w:val="en-US" w:eastAsia="zh-CN"/>
        </w:rPr>
        <w:t>场馆</w:t>
      </w:r>
      <w:r>
        <w:rPr>
          <w:rFonts w:hint="eastAsia" w:ascii="宋体" w:hAnsi="宋体" w:eastAsia="宋体" w:cs="宋体"/>
          <w:color w:val="auto"/>
          <w:sz w:val="24"/>
          <w:highlight w:val="none"/>
        </w:rPr>
        <w:t>经营事宜，达成一致，签订本协议，以资共同遵守。</w:t>
      </w:r>
    </w:p>
    <w:p w14:paraId="6DB79E89">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p>
    <w:p w14:paraId="474B044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第一条 合作期限</w:t>
      </w:r>
    </w:p>
    <w:p w14:paraId="5632CDB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合作期限</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年，自</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日起至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日止。</w:t>
      </w:r>
    </w:p>
    <w:p w14:paraId="5469A3B7">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第二条 合作项目</w:t>
      </w:r>
    </w:p>
    <w:p w14:paraId="7D0766C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default" w:ascii="宋体" w:hAnsi="宋体" w:eastAsia="宋体" w:cs="宋体"/>
          <w:color w:val="auto"/>
          <w:sz w:val="24"/>
          <w:highlight w:val="none"/>
          <w:lang w:val="en-US" w:eastAsia="zh-CN"/>
        </w:rPr>
        <w:t>乙方所提供合作项目为</w:t>
      </w:r>
      <w:r>
        <w:rPr>
          <w:rFonts w:hint="eastAsia" w:ascii="宋体" w:hAnsi="宋体" w:cs="宋体"/>
          <w:color w:val="auto"/>
          <w:sz w:val="24"/>
          <w:highlight w:val="none"/>
          <w:lang w:val="en-US" w:eastAsia="zh-CN"/>
        </w:rPr>
        <w:t>合肥市包河工人文化宫自助售卖机合作经营</w:t>
      </w:r>
      <w:r>
        <w:rPr>
          <w:rFonts w:hint="default" w:ascii="宋体" w:hAnsi="宋体" w:eastAsia="宋体" w:cs="宋体"/>
          <w:color w:val="auto"/>
          <w:sz w:val="24"/>
          <w:highlight w:val="none"/>
          <w:lang w:val="en-US" w:eastAsia="zh-CN"/>
        </w:rPr>
        <w:t>，未经甲方许可不得增加或更改合作项目。</w:t>
      </w:r>
    </w:p>
    <w:p w14:paraId="4262B239">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第三条 合作方式</w:t>
      </w:r>
    </w:p>
    <w:p w14:paraId="3767EF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eastAsia="宋体" w:cs="宋体"/>
          <w:color w:val="auto"/>
          <w:sz w:val="24"/>
          <w:highlight w:val="none"/>
        </w:rPr>
        <w:t>1、甲方免费为乙方提供</w:t>
      </w:r>
      <w:r>
        <w:rPr>
          <w:rFonts w:hint="eastAsia" w:ascii="宋体" w:hAnsi="宋体" w:eastAsia="宋体" w:cs="宋体"/>
          <w:color w:val="auto"/>
          <w:sz w:val="24"/>
          <w:highlight w:val="none"/>
          <w:lang w:val="en-US" w:eastAsia="zh-CN"/>
        </w:rPr>
        <w:t>合肥市包河工人文化宫</w:t>
      </w:r>
      <w:r>
        <w:rPr>
          <w:rFonts w:hint="eastAsia" w:ascii="宋体" w:hAnsi="宋体" w:eastAsia="宋体" w:cs="宋体"/>
          <w:color w:val="auto"/>
          <w:sz w:val="24"/>
          <w:highlight w:val="none"/>
        </w:rPr>
        <w:t>场地，乙方提供</w:t>
      </w:r>
      <w:r>
        <w:rPr>
          <w:rFonts w:hint="eastAsia" w:ascii="宋体" w:hAnsi="宋体" w:eastAsia="宋体" w:cs="宋体"/>
          <w:color w:val="auto"/>
          <w:sz w:val="24"/>
          <w:highlight w:val="none"/>
          <w:lang w:val="en-US" w:eastAsia="zh-CN"/>
        </w:rPr>
        <w:t>自助售卖机内饮料的售卖</w:t>
      </w:r>
      <w:r>
        <w:rPr>
          <w:rFonts w:hint="default" w:ascii="宋体" w:hAnsi="宋体" w:eastAsia="宋体" w:cs="宋体"/>
          <w:color w:val="auto"/>
          <w:sz w:val="24"/>
          <w:highlight w:val="none"/>
          <w:lang w:val="en-US"/>
        </w:rPr>
        <w:t>及所需机器和用具</w:t>
      </w:r>
      <w:r>
        <w:rPr>
          <w:rFonts w:hint="eastAsia" w:ascii="宋体" w:hAnsi="宋体" w:eastAsia="宋体" w:cs="宋体"/>
          <w:color w:val="auto"/>
          <w:sz w:val="24"/>
          <w:highlight w:val="none"/>
        </w:rPr>
        <w:t>，负责机器补货工作及机器的维修及保养。</w:t>
      </w:r>
      <w:r>
        <w:rPr>
          <w:rFonts w:hint="eastAsia" w:ascii="宋体" w:hAnsi="宋体" w:eastAsia="宋体" w:cs="宋体"/>
          <w:color w:val="auto"/>
          <w:sz w:val="24"/>
          <w:highlight w:val="none"/>
          <w:lang w:val="en-US" w:eastAsia="zh-CN"/>
        </w:rPr>
        <w:t>货物提供、设备的</w:t>
      </w:r>
      <w:r>
        <w:rPr>
          <w:rFonts w:hint="eastAsia" w:ascii="宋体" w:hAnsi="宋体" w:eastAsia="宋体" w:cs="宋体"/>
          <w:color w:val="auto"/>
          <w:sz w:val="24"/>
          <w:highlight w:val="none"/>
        </w:rPr>
        <w:t>维修及日常</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由乙方负责。</w:t>
      </w:r>
      <w:r>
        <w:rPr>
          <w:rFonts w:hint="eastAsia" w:ascii="宋体" w:hAnsi="宋体" w:eastAsia="宋体" w:cs="宋体"/>
          <w:color w:val="auto"/>
          <w:sz w:val="24"/>
          <w:highlight w:val="none"/>
          <w:lang w:val="en-US" w:eastAsia="zh-CN"/>
        </w:rPr>
        <w:t>合作销售额分成比例，甲方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p>
    <w:p w14:paraId="511FE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2、乙方负责</w:t>
      </w:r>
      <w:r>
        <w:rPr>
          <w:rFonts w:hint="eastAsia" w:ascii="宋体" w:hAnsi="宋体" w:eastAsia="宋体" w:cs="宋体"/>
          <w:color w:val="auto"/>
          <w:sz w:val="24"/>
          <w:highlight w:val="none"/>
          <w:lang w:val="en-US" w:eastAsia="zh-CN"/>
        </w:rPr>
        <w:t>饮料的售卖，并保证其有效期和产品质量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所售卖的品种必须是市场正规知名品牌，禁止售卖酒、酒精饮料及烟草产品。销售产品剩余有效期至少6个月。摆放物品均为京东、天猫、超市或百货商场可以购买的产品，乙方售价不得高于永辉等大型超市零售价，销售价和销售产品必须经甲方签字确认才能上架销售。</w:t>
      </w:r>
    </w:p>
    <w:p w14:paraId="7C2DD19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3、自助售卖机参数和性能指标达到规定的标准，需提供质检报告和质量合格证。乙方提供的产品未达到招标文件规定要求，且对甲方造成损失的，由乙方承担一切责任，并赔偿所造成的损失。</w:t>
      </w:r>
    </w:p>
    <w:p w14:paraId="2CB04196">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乙方提供销售的商品必须符合相关国家标准和行业标准，应从正规厂家或商家采购商品，采购时要注意查看质量合格标识及保质期并索要进货凭证（卫生许可证、食品流通许可证、产品批次合格证、营业执照、税务登记证等），做好进货台账以便追根溯源。自助售卖机中所销售的产品品类及价格，必须经甲方审核后书面同意方可销售，所有产品目录清单交甲方备案，并符合国家的相关法律法规要求，且在整个售卖流程中接受监督，不得售卖贴牌、杂牌品种。售卖的产品必须达到国家食品安全要求，提供食品安全相关证明。因乙方原因出现食品安全事故，相关法律责任及经济损失由乙方自行承担，给甲方造成损失的，甲方有权要求乙方承担相应赔偿责任，包括直接经济损失及间接损失，发生诉讼的，乙方应支付甲方因司法程序产生的全部费用，包括但不限于律师费、诉讼费、差旅费等。</w:t>
      </w:r>
    </w:p>
    <w:p w14:paraId="2EB59C0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5、合同签订后甲方书面确认最终实际摆放点位，乙方根据甲方要求在30个工作日内完成现场勘测和安装，如遇特殊情况应及时与甲方进行沟通，不得擅自延期投放自助售卖机。</w:t>
      </w:r>
    </w:p>
    <w:p w14:paraId="06D047A2">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结算方式：</w:t>
      </w:r>
      <w:r>
        <w:rPr>
          <w:rFonts w:hint="eastAsia" w:ascii="宋体" w:hAnsi="宋体" w:eastAsia="宋体" w:cs="宋体"/>
          <w:color w:val="auto"/>
          <w:sz w:val="24"/>
          <w:highlight w:val="none"/>
        </w:rPr>
        <w:t>签订合同后，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日起至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日期间，</w:t>
      </w:r>
      <w:r>
        <w:rPr>
          <w:rFonts w:hint="eastAsia" w:ascii="宋体" w:hAnsi="宋体" w:eastAsia="宋体" w:cs="宋体"/>
          <w:color w:val="auto"/>
          <w:sz w:val="24"/>
          <w:highlight w:val="none"/>
          <w:lang w:val="en-US" w:eastAsia="zh-CN"/>
        </w:rPr>
        <w:t>乙方须按月向甲方支付收益分成，具体为：每月5日前，甲方和乙方共同确认所有投放设备产生的销售额及双方分成收益，经共同确认后，10个工作日内，乙方须将甲方收益支付至甲方指定账户。</w:t>
      </w:r>
    </w:p>
    <w:p w14:paraId="66C10C9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在完成自助售卖机投放经营后，乙方须向甲方提供所有自助售卖机的销售平台查询权限，确保甲方能够实时查看所有自助售卖机销售记录及相关真实数据。</w:t>
      </w:r>
    </w:p>
    <w:p w14:paraId="0AB2360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8、中标通知书发出10个工作日内（合同签订前），乙方应向甲方提交金额为 1 万元的履约保证金。</w:t>
      </w:r>
    </w:p>
    <w:p w14:paraId="37E6D8A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9.因乙方违约，甲方有权在履约保证金中直接扣除乙方应承担的违约金及赔偿金，乙方应在接到甲方扣除履约保证金通知之后 7 个工作日内按本条约定金额补足履约保证金。</w:t>
      </w:r>
    </w:p>
    <w:p w14:paraId="056785A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10.合同因任何原因终止，双方完成场馆及设备移交期满一年后，甲方根据合同履行情况和设备完好情况通知乙方履约保证金扣除金额及原因，并将履约保证金余额退还乙方。</w:t>
      </w:r>
    </w:p>
    <w:p w14:paraId="243EB53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第四条 合同的变更、终止、解除</w:t>
      </w:r>
    </w:p>
    <w:p w14:paraId="4B93ABCD">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1、甲方因转产或不可抗力的原因无法继续履约，甲方可提前</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个月提出终止合同，甲乙双方互不承担违约责任。</w:t>
      </w:r>
    </w:p>
    <w:p w14:paraId="31230ED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、合同期满终止时，双方必须办理解约手续，乙方清理在</w:t>
      </w:r>
      <w:r>
        <w:rPr>
          <w:rFonts w:hint="eastAsia" w:ascii="宋体" w:hAnsi="宋体" w:eastAsia="宋体" w:cs="宋体"/>
          <w:color w:val="auto"/>
          <w:sz w:val="24"/>
          <w:highlight w:val="none"/>
          <w:lang w:val="en-US" w:eastAsia="zh-CN"/>
        </w:rPr>
        <w:t>合肥市包河工人文化宫</w:t>
      </w:r>
      <w:r>
        <w:rPr>
          <w:rFonts w:hint="eastAsia" w:ascii="宋体" w:hAnsi="宋体" w:eastAsia="宋体" w:cs="宋体"/>
          <w:color w:val="auto"/>
          <w:sz w:val="24"/>
          <w:highlight w:val="none"/>
        </w:rPr>
        <w:t>内的公用物品，将现场恢复原状，结清所有债权债务。</w:t>
      </w:r>
    </w:p>
    <w:p w14:paraId="60B8E5C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合同到期时，乙方需无条件结束合作。若乙方有意继续合作，应参加新一轮的竞标，在同等条件下享有优先合作的权利。若乙方竞标成功，甲乙双方应按照中标价格及竞标约定签订新的</w:t>
      </w:r>
      <w:r>
        <w:rPr>
          <w:rFonts w:hint="eastAsia" w:ascii="宋体" w:hAnsi="宋体" w:cs="宋体"/>
          <w:color w:val="auto"/>
          <w:sz w:val="24"/>
          <w:highlight w:val="none"/>
          <w:lang w:val="en-US" w:eastAsia="zh-CN"/>
        </w:rPr>
        <w:t>经营</w:t>
      </w:r>
      <w:r>
        <w:rPr>
          <w:rFonts w:hint="eastAsia" w:ascii="宋体" w:hAnsi="宋体" w:eastAsia="宋体" w:cs="宋体"/>
          <w:color w:val="auto"/>
          <w:sz w:val="24"/>
          <w:highlight w:val="none"/>
          <w:lang w:val="en-US" w:eastAsia="zh-CN"/>
        </w:rPr>
        <w:t>合同。</w:t>
      </w:r>
    </w:p>
    <w:p w14:paraId="163BD1B2">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本合同有效期内，若甲方因经营状况、业务调整等原因导致本合同主体需要变更的，乙方应当与承接甲方业务的新主体签订补充协议，变更后的合同履行方式、期限等主要内容应当与原合同保持一致，如确需变更内容的，双方另行协商。</w:t>
      </w:r>
    </w:p>
    <w:p w14:paraId="6987241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 xml:space="preserve">第五条 </w:t>
      </w:r>
      <w:r>
        <w:rPr>
          <w:rFonts w:hint="eastAsia" w:ascii="宋体" w:hAnsi="宋体" w:eastAsia="宋体" w:cs="宋体"/>
          <w:b/>
          <w:bCs/>
          <w:color w:val="auto"/>
          <w:sz w:val="24"/>
          <w:highlight w:val="none"/>
          <w:lang w:val="en-US" w:eastAsia="zh-CN"/>
        </w:rPr>
        <w:t>权利与义务</w:t>
      </w:r>
    </w:p>
    <w:p w14:paraId="5129937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甲方只负责按照约定提供必要的场地和电源接口，自助售卖机投放所需物资、设施设备、安全保障、运营维护、风险防范和人员维护等事宜全部由乙方自行负责。经营期满，负责拆除设备、线网、电表等，并恢复装修等全过程服务。</w:t>
      </w:r>
    </w:p>
    <w:p w14:paraId="7C8172D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2、乙方需保证提供的自助售卖机设备处于良好和安全的使用状态。所安装机器必须具有原厂出具的质量合格证书。</w:t>
      </w:r>
    </w:p>
    <w:p w14:paraId="1B540E1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3、自助售卖机只允许经营符合国家安全规定的成品饮料，其它商品不可销售。</w:t>
      </w:r>
    </w:p>
    <w:p w14:paraId="7C16D4FF">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4、乙方不得在机器上添加广告位，不得播放与售卖产品无关的广告。</w:t>
      </w:r>
    </w:p>
    <w:p w14:paraId="42919409">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5、乙方负责确保所属食品安全、设备消防安全等各项安全管理，若出现食品安全、消防事故，需赔偿一切损失。</w:t>
      </w:r>
    </w:p>
    <w:p w14:paraId="3758879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6、乙方需指派专职人员担任合肥市包河工人文化宫自助售卖机项目的主要管理责任人，负责本项目的运营管理及日常检查。</w:t>
      </w:r>
    </w:p>
    <w:p w14:paraId="6D8CB22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7、自助售卖机需支持当前主流的支付方式（如：支付宝、微信、现金、人脸识别等）。</w:t>
      </w:r>
    </w:p>
    <w:p w14:paraId="2BA4961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8、乙方需提供自助售卖机在售卖过程中突然出现网络断网等紧急情况处置预案。</w:t>
      </w:r>
    </w:p>
    <w:p w14:paraId="029FCFE9">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9、投放预估位置：预计投放10台，摆放售卖机种类及数量以甲方实际要求为准。</w:t>
      </w:r>
    </w:p>
    <w:p w14:paraId="7EEDC23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未经甲方书面许可，乙方不得擅自增加、减少投放的自助售货机数量及改变型号，不得擅自变更投放位置，亦不得将上述投放场地擅自挪作自助售卖机以外的用途。若乙方违反前述约定，甲方有权立即单方面解除本协议，不构成甲方违约。</w:t>
      </w:r>
    </w:p>
    <w:p w14:paraId="3B04513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11、自助售卖机运营期间乙方应安排人员保证自助设备内物品充足，按需补货。当自助售卖机内饮料数量低于50%时，应在3小时内补货。累计三次3小时内未及时补货，之后</w:t>
      </w:r>
      <w:r>
        <w:rPr>
          <w:rFonts w:hint="eastAsia" w:ascii="宋体" w:hAnsi="宋体" w:cs="宋体"/>
          <w:color w:val="auto"/>
          <w:sz w:val="24"/>
          <w:highlight w:val="none"/>
          <w:lang w:val="en-US" w:eastAsia="zh-CN"/>
        </w:rPr>
        <w:t>处以500元/次的违约金</w:t>
      </w:r>
      <w:r>
        <w:rPr>
          <w:rFonts w:hint="eastAsia" w:ascii="宋体" w:hAnsi="宋体" w:eastAsia="宋体" w:cs="宋体"/>
          <w:color w:val="auto"/>
          <w:sz w:val="24"/>
          <w:highlight w:val="none"/>
          <w:lang w:val="en-US" w:eastAsia="zh-CN"/>
        </w:rPr>
        <w:t>。累计达到5次未按要求补货，甲方可立即终止合同。</w:t>
      </w:r>
    </w:p>
    <w:p w14:paraId="0A10EB5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12、乙方对于所有饮料至少一周检查一次，要求对于检查中发现即将过质保期的饮料及时更换；如若发现过期产品，</w:t>
      </w:r>
      <w:r>
        <w:rPr>
          <w:rFonts w:hint="eastAsia" w:ascii="宋体" w:hAnsi="宋体" w:cs="宋体"/>
          <w:color w:val="auto"/>
          <w:sz w:val="24"/>
          <w:highlight w:val="none"/>
          <w:lang w:val="en-US" w:eastAsia="zh-CN"/>
        </w:rPr>
        <w:t>处以500元/瓶的违约金</w:t>
      </w:r>
      <w:r>
        <w:rPr>
          <w:rFonts w:hint="eastAsia" w:ascii="宋体" w:hAnsi="宋体" w:eastAsia="宋体" w:cs="宋体"/>
          <w:color w:val="auto"/>
          <w:sz w:val="24"/>
          <w:highlight w:val="none"/>
          <w:lang w:val="en-US" w:eastAsia="zh-CN"/>
        </w:rPr>
        <w:t>。</w:t>
      </w:r>
    </w:p>
    <w:p w14:paraId="6FA7900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乙方在经营期间负责自助售卖机设备的安全巡查及安全管理，出现安全隐患及时进行整改。若因自助售卖机设备所引发的安全事故导致的人身伤害及财产损失由乙方承担所有责任。同时乙方必须积极配合甲方的各项检查，并对检查结果负责。</w:t>
      </w:r>
    </w:p>
    <w:p w14:paraId="45D6077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14、乙方因经营不善不能维持正常营业或中途退出承包时，甲方不予退还履约保证金等相关费用。</w:t>
      </w:r>
    </w:p>
    <w:p w14:paraId="0511DF2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15、乙方负责办理涉及本合同内容的所有行政、卫生、工商、税务等相关手续并公示，相关费用由乙方自行承担。</w:t>
      </w:r>
    </w:p>
    <w:p w14:paraId="7826B4E6">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16、自助售卖机摆放不得有碍工人文化宫场馆的正常运营，不得售卖涉及危险品以及其他不符合法律法规规定的物品，不得利用售卖机从事违法犯罪活动。</w:t>
      </w:r>
    </w:p>
    <w:p w14:paraId="4F48D56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如机器出现故障须在3小时之内派专人进行维修恢复正常，保证机器设备长期稳定正常运行，并承诺24小时提供设备故障及经营纠纷的处理服务，超过72小时仍无法正常运行，扣除履约保证金500元/天。累计超过5天未按要求处理，委托方可立即终止合同。</w:t>
      </w:r>
    </w:p>
    <w:p w14:paraId="72B2472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18、由乙方承担安装设备所需的电路改造、电线电缆、电表的采购与安装及设备运行过程中的水电费。其中，乙方每月5日前将上月水电费缴纳至</w:t>
      </w:r>
      <w:r>
        <w:rPr>
          <w:rFonts w:hint="eastAsia" w:ascii="宋体" w:hAnsi="宋体" w:cs="宋体"/>
          <w:color w:val="auto"/>
          <w:sz w:val="24"/>
          <w:highlight w:val="none"/>
          <w:lang w:val="en-US" w:eastAsia="zh-CN"/>
        </w:rPr>
        <w:t>招标人</w:t>
      </w:r>
      <w:r>
        <w:rPr>
          <w:rFonts w:hint="eastAsia" w:ascii="宋体" w:hAnsi="宋体" w:eastAsia="宋体" w:cs="宋体"/>
          <w:color w:val="auto"/>
          <w:sz w:val="24"/>
          <w:highlight w:val="none"/>
          <w:lang w:val="en-US" w:eastAsia="zh-CN"/>
        </w:rPr>
        <w:t>账户。</w:t>
      </w:r>
    </w:p>
    <w:p w14:paraId="197CB21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19、甲方有权根据场馆实际运营情况调整自助售卖机内产品类型及数量，乙方需无条件配合。</w:t>
      </w:r>
    </w:p>
    <w:p w14:paraId="58E9D91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20、乙方需无条件服从合肥市包河工人文化宫各项管理制度及工作安排。</w:t>
      </w:r>
    </w:p>
    <w:p w14:paraId="69A65DD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lang w:val="en-US" w:eastAsia="zh-CN"/>
        </w:rPr>
      </w:pPr>
      <w:r>
        <w:rPr>
          <w:rFonts w:hint="eastAsia" w:ascii="宋体" w:hAnsi="宋体" w:eastAsia="宋体" w:cs="宋体"/>
          <w:color w:val="auto"/>
          <w:sz w:val="24"/>
          <w:highlight w:val="none"/>
          <w:lang w:val="en-US" w:eastAsia="zh-CN"/>
        </w:rPr>
        <w:t>21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招标人不承担因任何原因造成的中标人所投自助售卖机的损坏责任，中标人需充分考虑此项内容，由此造成的风险由中标人自行承担。</w:t>
      </w:r>
    </w:p>
    <w:p w14:paraId="5EF5D6E6">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第六条 保密 </w:t>
      </w:r>
    </w:p>
    <w:p w14:paraId="43C7E2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甲乙双方不得向传播媒介或他人透漏本合同以及双方在具体接触过程中所了解的关于对方经营、决策等方面的非公开的内容。</w:t>
      </w:r>
    </w:p>
    <w:p w14:paraId="2414345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第七条 其他</w:t>
      </w:r>
    </w:p>
    <w:p w14:paraId="3E50C6E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1、在本协议履行中发生争议，首先协商解决，协商不成时，任何一方均可以向</w:t>
      </w:r>
      <w:r>
        <w:rPr>
          <w:rFonts w:hint="eastAsia" w:ascii="宋体" w:hAnsi="宋体" w:eastAsia="宋体" w:cs="宋体"/>
          <w:color w:val="auto"/>
          <w:sz w:val="24"/>
          <w:highlight w:val="none"/>
          <w:lang w:val="en-US" w:eastAsia="zh-CN"/>
        </w:rPr>
        <w:t>甲方所在地</w:t>
      </w:r>
      <w:r>
        <w:rPr>
          <w:rFonts w:hint="eastAsia" w:ascii="宋体" w:hAnsi="宋体" w:eastAsia="宋体" w:cs="宋体"/>
          <w:color w:val="auto"/>
          <w:sz w:val="24"/>
          <w:highlight w:val="none"/>
        </w:rPr>
        <w:t>人民法院诉讼。</w:t>
      </w:r>
    </w:p>
    <w:p w14:paraId="50AF9C50">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2、本协议中每一条款均为独立条款，如任何一条款被裁定为无效，均不影响其他条款的法律效力。</w:t>
      </w:r>
    </w:p>
    <w:p w14:paraId="4CEEA52F">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3、本协议自双方签字盖章之日起生效，一式</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rPr>
        <w:t>份，甲方持</w:t>
      </w:r>
      <w:r>
        <w:rPr>
          <w:rFonts w:hint="eastAsia" w:ascii="宋体" w:hAnsi="宋体" w:eastAsia="宋体" w:cs="宋体"/>
          <w:color w:val="auto"/>
          <w:sz w:val="24"/>
          <w:highlight w:val="none"/>
          <w:lang w:val="en-US" w:eastAsia="zh-CN"/>
        </w:rPr>
        <w:t>叁</w:t>
      </w:r>
      <w:r>
        <w:rPr>
          <w:rFonts w:hint="eastAsia" w:ascii="宋体" w:hAnsi="宋体" w:eastAsia="宋体" w:cs="宋体"/>
          <w:color w:val="auto"/>
          <w:sz w:val="24"/>
          <w:highlight w:val="none"/>
        </w:rPr>
        <w:t>份，乙方持壹份，均具有同等法律效力。</w:t>
      </w:r>
    </w:p>
    <w:p w14:paraId="7B463720">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4、双方在履行合同的过程中可根据实际情况另行签订补充协议，补充协议与合同不一致的条款以补充协议的约定为准。</w:t>
      </w:r>
    </w:p>
    <w:p w14:paraId="6E39CFAB">
      <w:pPr>
        <w:spacing w:line="360" w:lineRule="auto"/>
        <w:rPr>
          <w:rFonts w:hint="default" w:ascii="宋体" w:hAnsi="宋体" w:eastAsia="宋体" w:cs="宋体"/>
          <w:color w:val="auto"/>
          <w:sz w:val="24"/>
          <w:highlight w:val="none"/>
        </w:rPr>
      </w:pPr>
    </w:p>
    <w:p w14:paraId="5E14D79C">
      <w:pPr>
        <w:pStyle w:val="16"/>
        <w:spacing w:line="596"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甲    方：（单位盖章）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lang w:eastAsia="zh-CN"/>
        </w:rPr>
        <w:t>乙    方：（单位盖章）</w:t>
      </w:r>
    </w:p>
    <w:p w14:paraId="08E5ADE9">
      <w:pPr>
        <w:pStyle w:val="16"/>
        <w:spacing w:line="596"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法定代表人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lang w:eastAsia="zh-CN"/>
        </w:rPr>
        <w:t>法定代表人</w:t>
      </w:r>
    </w:p>
    <w:p w14:paraId="0B3B71BE">
      <w:pPr>
        <w:pStyle w:val="16"/>
        <w:spacing w:line="596"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或授权代表（签字）：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lang w:eastAsia="zh-CN"/>
        </w:rPr>
        <w:t>或授权代表（签字）：</w:t>
      </w:r>
    </w:p>
    <w:p w14:paraId="2F83CC91">
      <w:pPr>
        <w:pStyle w:val="16"/>
        <w:spacing w:line="596"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签订时间：</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年</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月</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 xml:space="preserve">日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lang w:eastAsia="zh-CN"/>
        </w:rPr>
        <w:t>签订时间：</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年</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月</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日</w:t>
      </w:r>
    </w:p>
    <w:p w14:paraId="401A4655">
      <w:pPr>
        <w:spacing w:line="360" w:lineRule="auto"/>
        <w:rPr>
          <w:rFonts w:hint="default" w:ascii="Times New Roman" w:hAnsi="Times New Roman" w:cs="Times New Roman"/>
          <w:b/>
          <w:color w:val="auto"/>
          <w:sz w:val="24"/>
          <w:highlight w:val="none"/>
        </w:rPr>
      </w:pPr>
      <w:r>
        <w:rPr>
          <w:rFonts w:hint="default" w:ascii="宋体" w:hAnsi="宋体" w:eastAsia="宋体" w:cs="宋体"/>
          <w:color w:val="auto"/>
          <w:sz w:val="24"/>
          <w:highlight w:val="none"/>
        </w:rPr>
        <w:br w:type="page"/>
      </w:r>
      <w:bookmarkEnd w:id="36"/>
      <w:bookmarkStart w:id="37" w:name="_Toc300835200"/>
      <w:bookmarkStart w:id="38" w:name="_Toc247514198"/>
      <w:bookmarkStart w:id="39" w:name="_Toc184635123"/>
      <w:bookmarkStart w:id="40" w:name="_Toc247527799"/>
      <w:bookmarkStart w:id="41" w:name="_Toc26646056"/>
    </w:p>
    <w:bookmarkEnd w:id="37"/>
    <w:bookmarkEnd w:id="38"/>
    <w:bookmarkEnd w:id="39"/>
    <w:bookmarkEnd w:id="40"/>
    <w:bookmarkEnd w:id="41"/>
    <w:p w14:paraId="7C3ED079">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AE906DD">
      <w:pPr>
        <w:widowControl/>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bookmarkEnd w:id="29"/>
      <w:bookmarkStart w:id="42" w:name="_Toc10441"/>
      <w:bookmarkStart w:id="43" w:name="_Toc29760"/>
    </w:p>
    <w:p w14:paraId="56C46471">
      <w:pPr>
        <w:jc w:val="center"/>
        <w:rPr>
          <w:rFonts w:hint="default" w:ascii="Times New Roman" w:hAnsi="Times New Roman" w:cs="Times New Roman"/>
          <w:b/>
          <w:color w:val="auto"/>
          <w:sz w:val="28"/>
          <w:highlight w:val="none"/>
        </w:rPr>
      </w:pPr>
    </w:p>
    <w:p w14:paraId="243B8292">
      <w:pPr>
        <w:jc w:val="center"/>
        <w:rPr>
          <w:rFonts w:hint="default" w:ascii="Times New Roman" w:hAnsi="Times New Roman" w:cs="Times New Roman"/>
          <w:b/>
          <w:color w:val="auto"/>
          <w:sz w:val="28"/>
          <w:highlight w:val="none"/>
        </w:rPr>
      </w:pPr>
    </w:p>
    <w:p w14:paraId="4AE13C11">
      <w:pPr>
        <w:jc w:val="center"/>
        <w:rPr>
          <w:rFonts w:hint="default" w:ascii="Times New Roman" w:hAnsi="Times New Roman" w:cs="Times New Roman"/>
          <w:b/>
          <w:color w:val="auto"/>
          <w:sz w:val="28"/>
          <w:highlight w:val="none"/>
        </w:rPr>
      </w:pPr>
    </w:p>
    <w:p w14:paraId="31CF0E09">
      <w:pPr>
        <w:jc w:val="center"/>
        <w:rPr>
          <w:rFonts w:hint="default" w:ascii="Times New Roman" w:hAnsi="Times New Roman" w:cs="Times New Roman"/>
          <w:b/>
          <w:color w:val="auto"/>
          <w:sz w:val="28"/>
          <w:highlight w:val="none"/>
        </w:rPr>
      </w:pPr>
    </w:p>
    <w:p w14:paraId="4EE26A53">
      <w:pPr>
        <w:jc w:val="center"/>
        <w:rPr>
          <w:rFonts w:hint="default" w:ascii="Times New Roman" w:hAnsi="Times New Roman" w:cs="Times New Roman"/>
          <w:b/>
          <w:color w:val="auto"/>
          <w:sz w:val="28"/>
          <w:highlight w:val="none"/>
        </w:rPr>
      </w:pPr>
    </w:p>
    <w:p w14:paraId="27ABBCAF">
      <w:pPr>
        <w:jc w:val="center"/>
        <w:rPr>
          <w:rFonts w:hint="default" w:ascii="Times New Roman" w:hAnsi="Times New Roman" w:cs="Times New Roman"/>
          <w:b/>
          <w:color w:val="auto"/>
          <w:sz w:val="28"/>
          <w:highlight w:val="none"/>
        </w:rPr>
      </w:pPr>
    </w:p>
    <w:p w14:paraId="51826A4A">
      <w:pPr>
        <w:jc w:val="center"/>
        <w:rPr>
          <w:rFonts w:hint="default" w:ascii="Times New Roman" w:hAnsi="Times New Roman" w:cs="Times New Roman"/>
          <w:b/>
          <w:color w:val="auto"/>
          <w:sz w:val="28"/>
          <w:highlight w:val="none"/>
        </w:rPr>
      </w:pPr>
    </w:p>
    <w:p w14:paraId="6C106A0B">
      <w:pPr>
        <w:jc w:val="center"/>
        <w:rPr>
          <w:rFonts w:hint="default" w:ascii="Times New Roman" w:hAnsi="Times New Roman" w:cs="Times New Roman"/>
          <w:b/>
          <w:color w:val="auto"/>
          <w:sz w:val="28"/>
          <w:highlight w:val="none"/>
        </w:rPr>
      </w:pPr>
    </w:p>
    <w:p w14:paraId="49FC8E3B">
      <w:pPr>
        <w:jc w:val="center"/>
        <w:rPr>
          <w:rFonts w:hint="default" w:ascii="Times New Roman" w:hAnsi="Times New Roman" w:cs="Times New Roman"/>
          <w:b/>
          <w:color w:val="auto"/>
          <w:sz w:val="28"/>
          <w:highlight w:val="none"/>
        </w:rPr>
      </w:pPr>
    </w:p>
    <w:p w14:paraId="043B00FA">
      <w:pPr>
        <w:jc w:val="center"/>
        <w:rPr>
          <w:rFonts w:hint="default" w:ascii="Times New Roman" w:hAnsi="Times New Roman" w:cs="Times New Roman"/>
          <w:b/>
          <w:color w:val="auto"/>
          <w:sz w:val="28"/>
          <w:highlight w:val="none"/>
        </w:rPr>
      </w:pPr>
    </w:p>
    <w:p w14:paraId="6DFCAF7A">
      <w:pPr>
        <w:jc w:val="center"/>
        <w:rPr>
          <w:rFonts w:hint="default" w:ascii="Times New Roman" w:hAnsi="Times New Roman" w:cs="Times New Roman"/>
          <w:b/>
          <w:color w:val="auto"/>
          <w:sz w:val="28"/>
          <w:highlight w:val="none"/>
        </w:rPr>
      </w:pPr>
    </w:p>
    <w:p w14:paraId="6DA94A56">
      <w:pPr>
        <w:jc w:val="center"/>
        <w:rPr>
          <w:rFonts w:hint="default" w:ascii="Times New Roman" w:hAnsi="Times New Roman" w:cs="Times New Roman"/>
          <w:b/>
          <w:color w:val="auto"/>
          <w:sz w:val="28"/>
          <w:highlight w:val="none"/>
        </w:rPr>
      </w:pPr>
    </w:p>
    <w:p w14:paraId="15B35680">
      <w:pPr>
        <w:jc w:val="center"/>
        <w:rPr>
          <w:rFonts w:hint="default" w:ascii="Times New Roman" w:hAnsi="Times New Roman" w:cs="Times New Roman"/>
          <w:b/>
          <w:color w:val="auto"/>
          <w:sz w:val="28"/>
          <w:highlight w:val="none"/>
        </w:rPr>
      </w:pPr>
    </w:p>
    <w:p w14:paraId="233BC7BA">
      <w:pPr>
        <w:jc w:val="center"/>
        <w:rPr>
          <w:rFonts w:hint="default" w:ascii="Times New Roman" w:hAnsi="Times New Roman" w:cs="Times New Roman"/>
          <w:b/>
          <w:color w:val="auto"/>
          <w:sz w:val="28"/>
          <w:highlight w:val="none"/>
        </w:rPr>
      </w:pPr>
    </w:p>
    <w:p w14:paraId="04D9818C">
      <w:pPr>
        <w:jc w:val="center"/>
        <w:rPr>
          <w:rFonts w:hint="default" w:ascii="Times New Roman" w:hAnsi="Times New Roman" w:cs="Times New Roman"/>
          <w:b/>
          <w:color w:val="auto"/>
          <w:sz w:val="28"/>
          <w:highlight w:val="none"/>
        </w:rPr>
      </w:pPr>
    </w:p>
    <w:p w14:paraId="7E3FF581">
      <w:pPr>
        <w:jc w:val="center"/>
        <w:rPr>
          <w:rFonts w:hint="default" w:ascii="Times New Roman" w:hAnsi="Times New Roman" w:cs="Times New Roman"/>
          <w:b/>
          <w:color w:val="auto"/>
          <w:sz w:val="28"/>
          <w:highlight w:val="none"/>
        </w:rPr>
      </w:pPr>
    </w:p>
    <w:p w14:paraId="3326C266">
      <w:pPr>
        <w:jc w:val="center"/>
        <w:rPr>
          <w:rFonts w:hint="default" w:ascii="Times New Roman" w:hAnsi="Times New Roman" w:cs="Times New Roman"/>
          <w:b/>
          <w:color w:val="auto"/>
          <w:sz w:val="28"/>
          <w:highlight w:val="none"/>
        </w:rPr>
      </w:pPr>
    </w:p>
    <w:p w14:paraId="31AA4FB4">
      <w:pPr>
        <w:jc w:val="center"/>
        <w:rPr>
          <w:rFonts w:hint="default" w:ascii="Times New Roman" w:hAnsi="Times New Roman" w:cs="Times New Roman"/>
          <w:b/>
          <w:color w:val="auto"/>
          <w:sz w:val="28"/>
          <w:highlight w:val="none"/>
        </w:rPr>
      </w:pP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42"/>
      <w:bookmarkEnd w:id="43"/>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607F88B0">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center"/>
        <w:rPr>
          <w:rFonts w:hint="default" w:ascii="Times New Roman" w:hAnsi="Times New Roman" w:cs="Times New Roman"/>
          <w:b/>
          <w:color w:val="auto"/>
          <w:sz w:val="32"/>
          <w:highlight w:val="none"/>
        </w:rPr>
      </w:pPr>
    </w:p>
    <w:p w14:paraId="789E6D10">
      <w:pPr>
        <w:pStyle w:val="39"/>
        <w:ind w:left="0" w:leftChars="0" w:firstLine="0" w:firstLineChars="0"/>
        <w:jc w:val="center"/>
        <w:rPr>
          <w:rFonts w:hint="eastAsia" w:ascii="Times New Roman" w:hAnsi="Times New Roman" w:cs="Times New Roman"/>
          <w:b/>
          <w:color w:val="auto"/>
          <w:spacing w:val="20"/>
          <w:kern w:val="0"/>
          <w:sz w:val="30"/>
          <w:szCs w:val="30"/>
          <w:highlight w:val="none"/>
          <w:u w:val="single"/>
          <w:lang w:val="en-US" w:eastAsia="zh-CN"/>
        </w:rPr>
      </w:pPr>
      <w:r>
        <w:rPr>
          <w:rFonts w:hint="eastAsia" w:ascii="Times New Roman" w:hAnsi="Times New Roman" w:cs="Times New Roman"/>
          <w:b/>
          <w:color w:val="auto"/>
          <w:spacing w:val="20"/>
          <w:kern w:val="0"/>
          <w:sz w:val="30"/>
          <w:szCs w:val="30"/>
          <w:highlight w:val="none"/>
          <w:u w:val="single"/>
          <w:lang w:val="en-US" w:eastAsia="zh-CN"/>
        </w:rPr>
        <w:t>合肥市包河工人文化宫自助售卖机合作经营</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cs="Times New Roman"/>
          <w:b/>
          <w:color w:val="auto"/>
          <w:sz w:val="32"/>
          <w:highlight w:val="none"/>
          <w:u w:val="single"/>
        </w:rPr>
        <w:t>BHSG-ZTB-2025-</w:t>
      </w:r>
      <w:r>
        <w:rPr>
          <w:rFonts w:hint="eastAsia" w:ascii="Times New Roman" w:hAnsi="Times New Roman" w:cs="Times New Roman"/>
          <w:b/>
          <w:color w:val="auto"/>
          <w:sz w:val="32"/>
          <w:highlight w:val="none"/>
          <w:u w:val="single"/>
          <w:lang w:val="en-US" w:eastAsia="zh-CN"/>
        </w:rPr>
        <w:t>34</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z w:val="32"/>
          <w:highlight w:val="none"/>
        </w:rPr>
        <w:t xml:space="preserve"> ）</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投</w:t>
      </w:r>
    </w:p>
    <w:p w14:paraId="7EA656E2">
      <w:pPr>
        <w:spacing w:line="900" w:lineRule="exact"/>
        <w:jc w:val="center"/>
        <w:rPr>
          <w:rFonts w:hint="default" w:ascii="Times New Roman" w:hAnsi="Times New Roman" w:cs="Times New Roman"/>
          <w:b/>
          <w:color w:val="auto"/>
          <w:sz w:val="52"/>
          <w:szCs w:val="52"/>
          <w:highlight w:val="none"/>
        </w:rPr>
      </w:pPr>
    </w:p>
    <w:p w14:paraId="1A990CEA">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标</w:t>
      </w:r>
    </w:p>
    <w:p w14:paraId="64969516">
      <w:pPr>
        <w:spacing w:line="900" w:lineRule="exact"/>
        <w:jc w:val="center"/>
        <w:rPr>
          <w:rFonts w:hint="default" w:ascii="Times New Roman" w:hAnsi="Times New Roman" w:cs="Times New Roman"/>
          <w:b/>
          <w:color w:val="auto"/>
          <w:sz w:val="52"/>
          <w:szCs w:val="52"/>
          <w:highlight w:val="none"/>
        </w:rPr>
      </w:pPr>
    </w:p>
    <w:p w14:paraId="2F5166C7">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文</w:t>
      </w:r>
    </w:p>
    <w:p w14:paraId="661CCCD2">
      <w:pPr>
        <w:spacing w:line="900" w:lineRule="exact"/>
        <w:jc w:val="both"/>
        <w:rPr>
          <w:rFonts w:hint="default" w:ascii="Times New Roman" w:hAnsi="Times New Roman" w:cs="Times New Roman"/>
          <w:b/>
          <w:color w:val="auto"/>
          <w:sz w:val="52"/>
          <w:szCs w:val="52"/>
          <w:highlight w:val="none"/>
        </w:rPr>
      </w:pPr>
    </w:p>
    <w:p w14:paraId="19B39BC1">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52"/>
          <w:szCs w:val="52"/>
          <w:highlight w:val="none"/>
        </w:rPr>
        <w:t>件</w:t>
      </w: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5549B000">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44" w:name="_Toc461056631"/>
      <w:bookmarkStart w:id="45" w:name="_Toc461053086"/>
      <w:bookmarkStart w:id="46" w:name="_Toc520983587"/>
      <w:r>
        <w:rPr>
          <w:rFonts w:hint="default" w:ascii="Times New Roman" w:hAnsi="Times New Roman" w:eastAsia="宋体" w:cs="Times New Roman"/>
          <w:color w:val="auto"/>
          <w:szCs w:val="28"/>
          <w:highlight w:val="none"/>
        </w:rPr>
        <w:t>投标文件资料清单</w:t>
      </w:r>
    </w:p>
    <w:p w14:paraId="741735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47" w:name="_Toc477794142"/>
      <w:bookmarkStart w:id="48" w:name="_Toc507694547"/>
      <w:r>
        <w:rPr>
          <w:rFonts w:hint="default" w:ascii="Times New Roman" w:hAnsi="Times New Roman" w:eastAsia="宋体" w:cs="Times New Roman"/>
          <w:b/>
          <w:color w:val="auto"/>
          <w:sz w:val="24"/>
          <w:highlight w:val="none"/>
        </w:rPr>
        <w:t>投标文件格式</w:t>
      </w:r>
      <w:bookmarkEnd w:id="47"/>
      <w:bookmarkEnd w:id="48"/>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03BD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0714332">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FB90AD8">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1F65CE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4A7F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44198F6">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7FAF69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5FE685DB">
            <w:pPr>
              <w:spacing w:line="360" w:lineRule="auto"/>
              <w:jc w:val="center"/>
              <w:outlineLvl w:val="2"/>
              <w:rPr>
                <w:rFonts w:hint="default" w:ascii="Times New Roman" w:hAnsi="Times New Roman" w:eastAsia="宋体" w:cs="Times New Roman"/>
                <w:b/>
                <w:color w:val="auto"/>
                <w:sz w:val="24"/>
                <w:highlight w:val="none"/>
              </w:rPr>
            </w:pPr>
          </w:p>
        </w:tc>
      </w:tr>
      <w:tr w14:paraId="5305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DD41616">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17562A1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7D134BF1">
            <w:pPr>
              <w:spacing w:line="360" w:lineRule="auto"/>
              <w:jc w:val="center"/>
              <w:outlineLvl w:val="2"/>
              <w:rPr>
                <w:rFonts w:hint="default" w:ascii="Times New Roman" w:hAnsi="Times New Roman" w:eastAsia="宋体" w:cs="Times New Roman"/>
                <w:b/>
                <w:color w:val="auto"/>
                <w:sz w:val="24"/>
                <w:highlight w:val="none"/>
              </w:rPr>
            </w:pPr>
          </w:p>
        </w:tc>
      </w:tr>
      <w:tr w14:paraId="1DC4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7AD7912">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4CA3543F">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31FB8BB3">
            <w:pPr>
              <w:spacing w:line="360" w:lineRule="auto"/>
              <w:jc w:val="center"/>
              <w:outlineLvl w:val="2"/>
              <w:rPr>
                <w:rFonts w:hint="default" w:ascii="Times New Roman" w:hAnsi="Times New Roman" w:eastAsia="宋体" w:cs="Times New Roman"/>
                <w:b/>
                <w:color w:val="auto"/>
                <w:sz w:val="24"/>
                <w:highlight w:val="none"/>
              </w:rPr>
            </w:pPr>
          </w:p>
        </w:tc>
      </w:tr>
      <w:tr w14:paraId="38AA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3FD5C104">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C70021D">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51736162">
            <w:pPr>
              <w:spacing w:line="360" w:lineRule="auto"/>
              <w:jc w:val="center"/>
              <w:outlineLvl w:val="2"/>
              <w:rPr>
                <w:rFonts w:hint="default" w:ascii="Times New Roman" w:hAnsi="Times New Roman" w:eastAsia="宋体" w:cs="Times New Roman"/>
                <w:b/>
                <w:color w:val="auto"/>
                <w:sz w:val="24"/>
                <w:highlight w:val="none"/>
              </w:rPr>
            </w:pPr>
          </w:p>
        </w:tc>
      </w:tr>
      <w:tr w14:paraId="7253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F0C9EC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w:t>
            </w:r>
          </w:p>
        </w:tc>
        <w:tc>
          <w:tcPr>
            <w:tcW w:w="5493" w:type="dxa"/>
            <w:noWrap w:val="0"/>
            <w:vAlign w:val="center"/>
          </w:tcPr>
          <w:p w14:paraId="6FDDFF7C">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响应表</w:t>
            </w:r>
          </w:p>
        </w:tc>
        <w:tc>
          <w:tcPr>
            <w:tcW w:w="1779" w:type="dxa"/>
            <w:noWrap w:val="0"/>
            <w:vAlign w:val="center"/>
          </w:tcPr>
          <w:p w14:paraId="1E0C8092">
            <w:pPr>
              <w:spacing w:line="360" w:lineRule="auto"/>
              <w:jc w:val="center"/>
              <w:outlineLvl w:val="2"/>
              <w:rPr>
                <w:rFonts w:hint="default" w:ascii="Times New Roman" w:hAnsi="Times New Roman" w:eastAsia="宋体" w:cs="Times New Roman"/>
                <w:b/>
                <w:color w:val="auto"/>
                <w:sz w:val="24"/>
                <w:highlight w:val="none"/>
              </w:rPr>
            </w:pPr>
          </w:p>
        </w:tc>
      </w:tr>
      <w:tr w14:paraId="6D8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2F80246A">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14:paraId="76911EF9">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其他相关证明材料</w:t>
            </w:r>
          </w:p>
        </w:tc>
        <w:tc>
          <w:tcPr>
            <w:tcW w:w="1779" w:type="dxa"/>
            <w:noWrap w:val="0"/>
            <w:vAlign w:val="center"/>
          </w:tcPr>
          <w:p w14:paraId="016FEF30">
            <w:pPr>
              <w:spacing w:line="360" w:lineRule="auto"/>
              <w:jc w:val="center"/>
              <w:outlineLvl w:val="2"/>
              <w:rPr>
                <w:rFonts w:hint="default" w:ascii="Times New Roman" w:hAnsi="Times New Roman" w:eastAsia="宋体" w:cs="Times New Roman"/>
                <w:b/>
                <w:color w:val="auto"/>
                <w:sz w:val="24"/>
                <w:highlight w:val="none"/>
              </w:rPr>
            </w:pPr>
          </w:p>
        </w:tc>
      </w:tr>
    </w:tbl>
    <w:p w14:paraId="5AD1085F">
      <w:pPr>
        <w:spacing w:line="360" w:lineRule="auto"/>
        <w:jc w:val="center"/>
        <w:outlineLvl w:val="2"/>
        <w:rPr>
          <w:rFonts w:hint="default" w:ascii="Times New Roman" w:hAnsi="Times New Roman" w:cs="Times New Roman"/>
          <w:b/>
          <w:color w:val="auto"/>
          <w:sz w:val="24"/>
          <w:highlight w:val="none"/>
        </w:rPr>
      </w:pPr>
    </w:p>
    <w:p w14:paraId="0AC9B251">
      <w:pPr>
        <w:spacing w:line="360" w:lineRule="auto"/>
        <w:jc w:val="center"/>
        <w:outlineLvl w:val="2"/>
        <w:rPr>
          <w:rFonts w:hint="default" w:ascii="Times New Roman" w:hAnsi="Times New Roman" w:cs="Times New Roman"/>
          <w:b/>
          <w:color w:val="auto"/>
          <w:sz w:val="24"/>
          <w:highlight w:val="none"/>
        </w:rPr>
      </w:pPr>
    </w:p>
    <w:p w14:paraId="0985BD2B">
      <w:pPr>
        <w:spacing w:line="360" w:lineRule="auto"/>
        <w:jc w:val="center"/>
        <w:outlineLvl w:val="2"/>
        <w:rPr>
          <w:rFonts w:hint="default" w:ascii="Times New Roman" w:hAnsi="Times New Roman" w:cs="Times New Roman"/>
          <w:b/>
          <w:color w:val="auto"/>
          <w:sz w:val="24"/>
          <w:highlight w:val="none"/>
        </w:rPr>
      </w:pPr>
    </w:p>
    <w:p w14:paraId="0764CA07">
      <w:pPr>
        <w:spacing w:line="360" w:lineRule="auto"/>
        <w:jc w:val="center"/>
        <w:outlineLvl w:val="2"/>
        <w:rPr>
          <w:rFonts w:hint="default" w:ascii="Times New Roman" w:hAnsi="Times New Roman" w:cs="Times New Roman"/>
          <w:b/>
          <w:color w:val="auto"/>
          <w:sz w:val="24"/>
          <w:highlight w:val="none"/>
        </w:rPr>
      </w:pPr>
    </w:p>
    <w:p w14:paraId="46E1BFD3">
      <w:pPr>
        <w:spacing w:line="360" w:lineRule="auto"/>
        <w:jc w:val="center"/>
        <w:outlineLvl w:val="2"/>
        <w:rPr>
          <w:rFonts w:hint="default" w:ascii="Times New Roman" w:hAnsi="Times New Roman" w:cs="Times New Roman"/>
          <w:b/>
          <w:color w:val="auto"/>
          <w:sz w:val="24"/>
          <w:highlight w:val="none"/>
        </w:rPr>
      </w:pPr>
    </w:p>
    <w:p w14:paraId="203641E4">
      <w:pPr>
        <w:spacing w:line="360" w:lineRule="auto"/>
        <w:jc w:val="center"/>
        <w:outlineLvl w:val="2"/>
        <w:rPr>
          <w:rFonts w:hint="default" w:ascii="Times New Roman" w:hAnsi="Times New Roman" w:cs="Times New Roman"/>
          <w:b/>
          <w:color w:val="auto"/>
          <w:sz w:val="24"/>
          <w:highlight w:val="none"/>
        </w:rPr>
      </w:pPr>
    </w:p>
    <w:p w14:paraId="7B4B3964">
      <w:pPr>
        <w:spacing w:line="360" w:lineRule="auto"/>
        <w:jc w:val="center"/>
        <w:outlineLvl w:val="2"/>
        <w:rPr>
          <w:rFonts w:hint="default" w:ascii="Times New Roman" w:hAnsi="Times New Roman" w:cs="Times New Roman"/>
          <w:b/>
          <w:color w:val="auto"/>
          <w:sz w:val="24"/>
          <w:highlight w:val="none"/>
        </w:rPr>
      </w:pPr>
    </w:p>
    <w:p w14:paraId="40BE0D5A">
      <w:pPr>
        <w:spacing w:line="360" w:lineRule="auto"/>
        <w:jc w:val="center"/>
        <w:outlineLvl w:val="2"/>
        <w:rPr>
          <w:rFonts w:hint="default" w:ascii="Times New Roman" w:hAnsi="Times New Roman" w:cs="Times New Roman"/>
          <w:b/>
          <w:color w:val="auto"/>
          <w:sz w:val="24"/>
          <w:highlight w:val="none"/>
        </w:rPr>
      </w:pPr>
    </w:p>
    <w:p w14:paraId="5E90C275">
      <w:pPr>
        <w:spacing w:line="360" w:lineRule="auto"/>
        <w:jc w:val="center"/>
        <w:outlineLvl w:val="2"/>
        <w:rPr>
          <w:rFonts w:hint="default" w:ascii="Times New Roman" w:hAnsi="Times New Roman" w:cs="Times New Roman"/>
          <w:b/>
          <w:color w:val="auto"/>
          <w:sz w:val="24"/>
          <w:highlight w:val="none"/>
        </w:rPr>
      </w:pPr>
    </w:p>
    <w:bookmarkEnd w:id="44"/>
    <w:bookmarkEnd w:id="45"/>
    <w:bookmarkEnd w:id="46"/>
    <w:p w14:paraId="5D6F0CFA">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020103B2">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0744197B">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0CB67003">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7F6593DA">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18364B0E">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76A24C56">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5CE79012">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5CBC81D8">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57630F6E">
      <w:pPr>
        <w:pStyle w:val="90"/>
        <w:numPr>
          <w:ilvl w:val="0"/>
          <w:numId w:val="0"/>
        </w:numPr>
        <w:spacing w:line="360" w:lineRule="auto"/>
        <w:jc w:val="center"/>
        <w:outlineLvl w:val="2"/>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eastAsia="宋体" w:cs="Times New Roman"/>
          <w:b/>
          <w:color w:val="auto"/>
          <w:kern w:val="2"/>
          <w:sz w:val="28"/>
          <w:szCs w:val="28"/>
          <w:highlight w:val="none"/>
          <w:lang w:val="en-US" w:eastAsia="zh-CN" w:bidi="ar-SA"/>
        </w:rPr>
        <w:t>一、</w:t>
      </w:r>
      <w:r>
        <w:rPr>
          <w:rFonts w:hint="eastAsia" w:ascii="Times New Roman" w:hAnsi="Times New Roman" w:cs="Times New Roman"/>
          <w:b/>
          <w:color w:val="auto"/>
          <w:kern w:val="2"/>
          <w:sz w:val="28"/>
          <w:szCs w:val="28"/>
          <w:highlight w:val="none"/>
          <w:lang w:val="en-US" w:eastAsia="zh-CN" w:bidi="ar-SA"/>
        </w:rPr>
        <w:t>开标一览表</w:t>
      </w:r>
    </w:p>
    <w:tbl>
      <w:tblPr>
        <w:tblStyle w:val="40"/>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6653"/>
      </w:tblGrid>
      <w:tr w14:paraId="7E4D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noWrap w:val="0"/>
            <w:vAlign w:val="center"/>
          </w:tcPr>
          <w:p w14:paraId="2A439100">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53" w:type="dxa"/>
            <w:tcBorders>
              <w:top w:val="single" w:color="auto" w:sz="4" w:space="0"/>
              <w:bottom w:val="single" w:color="auto" w:sz="4" w:space="0"/>
              <w:right w:val="single" w:color="auto" w:sz="4" w:space="0"/>
            </w:tcBorders>
            <w:noWrap w:val="0"/>
            <w:vAlign w:val="center"/>
          </w:tcPr>
          <w:p w14:paraId="60481207">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合肥市包河工人文化宫自助售卖机合作经营</w:t>
            </w:r>
          </w:p>
        </w:tc>
      </w:tr>
      <w:tr w14:paraId="3644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noWrap w:val="0"/>
            <w:vAlign w:val="center"/>
          </w:tcPr>
          <w:p w14:paraId="1C94F95E">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653" w:type="dxa"/>
            <w:tcBorders>
              <w:top w:val="single" w:color="auto" w:sz="4" w:space="0"/>
              <w:bottom w:val="single" w:color="auto" w:sz="4" w:space="0"/>
              <w:right w:val="single" w:color="auto" w:sz="4" w:space="0"/>
            </w:tcBorders>
            <w:noWrap w:val="0"/>
            <w:vAlign w:val="center"/>
          </w:tcPr>
          <w:p w14:paraId="1E94293B">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BHSG-ZTB-2025-</w:t>
            </w:r>
            <w:r>
              <w:rPr>
                <w:rFonts w:hint="eastAsia" w:ascii="Times New Roman" w:hAnsi="Times New Roman" w:cs="Times New Roman"/>
                <w:color w:val="auto"/>
                <w:sz w:val="24"/>
                <w:highlight w:val="none"/>
                <w:lang w:val="en-US" w:eastAsia="zh-CN"/>
              </w:rPr>
              <w:t>34</w:t>
            </w:r>
          </w:p>
        </w:tc>
      </w:tr>
      <w:tr w14:paraId="1FB2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noWrap w:val="0"/>
            <w:vAlign w:val="center"/>
          </w:tcPr>
          <w:p w14:paraId="7D2D3B18">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53" w:type="dxa"/>
            <w:tcBorders>
              <w:top w:val="nil"/>
            </w:tcBorders>
            <w:noWrap w:val="0"/>
            <w:vAlign w:val="center"/>
          </w:tcPr>
          <w:p w14:paraId="56115876">
            <w:pPr>
              <w:spacing w:line="360" w:lineRule="auto"/>
              <w:rPr>
                <w:rFonts w:hint="default" w:ascii="Times New Roman" w:hAnsi="Times New Roman" w:eastAsia="宋体" w:cs="Times New Roman"/>
                <w:color w:val="auto"/>
                <w:sz w:val="24"/>
                <w:highlight w:val="none"/>
              </w:rPr>
            </w:pPr>
          </w:p>
        </w:tc>
      </w:tr>
      <w:tr w14:paraId="2CED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noWrap w:val="0"/>
            <w:vAlign w:val="center"/>
          </w:tcPr>
          <w:p w14:paraId="04C64D9B">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53" w:type="dxa"/>
            <w:tcBorders>
              <w:top w:val="nil"/>
            </w:tcBorders>
            <w:noWrap w:val="0"/>
            <w:vAlign w:val="center"/>
          </w:tcPr>
          <w:p w14:paraId="5E3B91CF">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56D5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2466" w:type="dxa"/>
            <w:tcBorders>
              <w:top w:val="nil"/>
            </w:tcBorders>
            <w:noWrap w:val="0"/>
            <w:vAlign w:val="center"/>
          </w:tcPr>
          <w:p w14:paraId="22E984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自助售卖机运营期间销售额的分成比例</w:t>
            </w:r>
          </w:p>
        </w:tc>
        <w:tc>
          <w:tcPr>
            <w:tcW w:w="6653" w:type="dxa"/>
            <w:tcBorders>
              <w:top w:val="nil"/>
            </w:tcBorders>
            <w:noWrap w:val="0"/>
            <w:vAlign w:val="center"/>
          </w:tcPr>
          <w:p w14:paraId="60303A4B">
            <w:pPr>
              <w:spacing w:line="360" w:lineRule="auto"/>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lang w:val="en-US" w:eastAsia="zh-CN"/>
              </w:rPr>
              <w:t>%</w:t>
            </w:r>
          </w:p>
        </w:tc>
      </w:tr>
      <w:tr w14:paraId="5BB7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466" w:type="dxa"/>
            <w:tcBorders>
              <w:top w:val="nil"/>
            </w:tcBorders>
            <w:noWrap w:val="0"/>
            <w:vAlign w:val="center"/>
          </w:tcPr>
          <w:p w14:paraId="0637FFBF">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53" w:type="dxa"/>
            <w:tcBorders>
              <w:top w:val="nil"/>
            </w:tcBorders>
            <w:noWrap w:val="0"/>
            <w:vAlign w:val="center"/>
          </w:tcPr>
          <w:p w14:paraId="6061A18D">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F81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3" w:hRule="atLeast"/>
          <w:jc w:val="center"/>
        </w:trPr>
        <w:tc>
          <w:tcPr>
            <w:tcW w:w="2466" w:type="dxa"/>
            <w:tcBorders>
              <w:top w:val="nil"/>
            </w:tcBorders>
            <w:noWrap w:val="0"/>
            <w:vAlign w:val="center"/>
          </w:tcPr>
          <w:p w14:paraId="6F4F55E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53" w:type="dxa"/>
            <w:tcBorders>
              <w:top w:val="nil"/>
            </w:tcBorders>
            <w:noWrap w:val="0"/>
            <w:vAlign w:val="center"/>
          </w:tcPr>
          <w:p w14:paraId="1380B3B2">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b/>
                <w:bCs/>
                <w:color w:val="auto"/>
                <w:sz w:val="24"/>
                <w:highlight w:val="none"/>
                <w:lang w:val="en-US" w:eastAsia="zh-CN"/>
              </w:rPr>
              <w:t>以投标人报价作为评标和定标的依据</w:t>
            </w:r>
            <w:r>
              <w:rPr>
                <w:rFonts w:hint="eastAsia" w:ascii="Times New Roman" w:hAnsi="Times New Roman"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投标人报价上限为85%即投标人销售额分成比例不得高于85%，且招标人销售额分成比例＋投标人销售额分成比例=100%。</w:t>
            </w:r>
          </w:p>
          <w:p w14:paraId="016FF9BF">
            <w:pPr>
              <w:spacing w:line="360" w:lineRule="auto"/>
              <w:rPr>
                <w:rFonts w:hint="default" w:ascii="Times New Roman" w:hAnsi="Times New Roman" w:eastAsia="宋体" w:cs="Times New Roman"/>
                <w:color w:val="auto"/>
                <w:sz w:val="24"/>
                <w:highlight w:val="none"/>
              </w:rPr>
            </w:pPr>
          </w:p>
        </w:tc>
      </w:tr>
    </w:tbl>
    <w:p w14:paraId="505391FB">
      <w:pPr>
        <w:spacing w:line="360" w:lineRule="auto"/>
        <w:rPr>
          <w:rFonts w:hint="default" w:ascii="Times New Roman" w:hAnsi="Times New Roman" w:eastAsia="宋体" w:cs="Times New Roman"/>
          <w:color w:val="auto"/>
          <w:sz w:val="24"/>
          <w:highlight w:val="none"/>
        </w:rPr>
      </w:pPr>
    </w:p>
    <w:p w14:paraId="52599722">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2B19615E">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7E4075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03CB804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5A5C3379">
      <w:pPr>
        <w:spacing w:line="360" w:lineRule="auto"/>
        <w:ind w:firstLine="435"/>
        <w:rPr>
          <w:rFonts w:hint="default" w:ascii="Times New Roman" w:hAnsi="Times New Roman" w:cs="Times New Roman"/>
          <w:color w:val="auto"/>
          <w:sz w:val="24"/>
          <w:highlight w:val="none"/>
        </w:rPr>
      </w:pPr>
      <w:bookmarkStart w:id="49" w:name="_Toc520983588"/>
      <w:bookmarkStart w:id="50" w:name="_Toc461053087"/>
      <w:bookmarkStart w:id="51" w:name="_Toc461056632"/>
      <w:r>
        <w:rPr>
          <w:rFonts w:hint="default" w:ascii="Times New Roman" w:hAnsi="Times New Roman" w:cs="Times New Roman"/>
          <w:color w:val="auto"/>
          <w:sz w:val="24"/>
          <w:highlight w:val="none"/>
        </w:rPr>
        <w:br w:type="page"/>
      </w:r>
    </w:p>
    <w:bookmarkEnd w:id="49"/>
    <w:bookmarkEnd w:id="50"/>
    <w:bookmarkEnd w:id="51"/>
    <w:p w14:paraId="7001E29A">
      <w:pPr>
        <w:spacing w:line="360" w:lineRule="auto"/>
        <w:jc w:val="center"/>
        <w:outlineLvl w:val="2"/>
        <w:rPr>
          <w:rFonts w:hint="default" w:ascii="Times New Roman" w:hAnsi="Times New Roman" w:cs="Times New Roman"/>
          <w:b/>
          <w:color w:val="auto"/>
          <w:sz w:val="28"/>
          <w:szCs w:val="28"/>
          <w:highlight w:val="none"/>
        </w:rPr>
      </w:pPr>
      <w:bookmarkStart w:id="52" w:name="_Toc520983591"/>
      <w:r>
        <w:rPr>
          <w:rFonts w:hint="default" w:ascii="Times New Roman" w:hAnsi="Times New Roman" w:cs="Times New Roman"/>
          <w:b/>
          <w:color w:val="auto"/>
          <w:sz w:val="28"/>
          <w:szCs w:val="28"/>
          <w:highlight w:val="none"/>
        </w:rPr>
        <w:t>二、投标函</w:t>
      </w:r>
    </w:p>
    <w:p w14:paraId="1BAC2C0C">
      <w:pPr>
        <w:pStyle w:val="21"/>
        <w:spacing w:line="360" w:lineRule="auto"/>
        <w:rPr>
          <w:rFonts w:hint="default" w:ascii="Times New Roman" w:hAnsi="Times New Roman" w:cs="Times New Roman"/>
          <w:color w:val="auto"/>
          <w:sz w:val="24"/>
          <w:szCs w:val="24"/>
          <w:highlight w:val="none"/>
        </w:rPr>
      </w:pPr>
    </w:p>
    <w:p w14:paraId="6D8F4343">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34851BFC">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7C7C47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33735BD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627A444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3D3B854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22B828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7773087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6FAB3E5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669D07E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7B60D4B5">
      <w:pPr>
        <w:spacing w:line="360" w:lineRule="auto"/>
        <w:ind w:firstLine="435"/>
        <w:rPr>
          <w:rFonts w:hint="default" w:ascii="Times New Roman" w:hAnsi="Times New Roman" w:cs="Times New Roman"/>
          <w:color w:val="auto"/>
          <w:sz w:val="24"/>
          <w:szCs w:val="24"/>
          <w:highlight w:val="none"/>
        </w:rPr>
      </w:pPr>
    </w:p>
    <w:p w14:paraId="07C839CC">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6D009A89">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35062D7">
      <w:pPr>
        <w:pStyle w:val="32"/>
        <w:rPr>
          <w:rFonts w:hint="default" w:ascii="Times New Roman" w:hAnsi="Times New Roman" w:cs="Times New Roman"/>
          <w:color w:val="auto"/>
          <w:sz w:val="24"/>
          <w:szCs w:val="24"/>
          <w:highlight w:val="none"/>
        </w:rPr>
      </w:pPr>
    </w:p>
    <w:p w14:paraId="1B85CC0D">
      <w:pPr>
        <w:widowControl/>
        <w:jc w:val="center"/>
        <w:rPr>
          <w:rFonts w:hint="default" w:ascii="Times New Roman" w:hAnsi="Times New Roman" w:cs="Times New Roman"/>
          <w:b/>
          <w:color w:val="auto"/>
          <w:sz w:val="24"/>
          <w:szCs w:val="24"/>
          <w:highlight w:val="none"/>
        </w:rPr>
      </w:pPr>
    </w:p>
    <w:p w14:paraId="2E0169D2">
      <w:pPr>
        <w:widowControl/>
        <w:jc w:val="center"/>
        <w:rPr>
          <w:rFonts w:hint="default" w:ascii="Times New Roman" w:hAnsi="Times New Roman" w:cs="Times New Roman"/>
          <w:b/>
          <w:color w:val="auto"/>
          <w:sz w:val="24"/>
          <w:szCs w:val="24"/>
          <w:highlight w:val="none"/>
        </w:rPr>
      </w:pPr>
    </w:p>
    <w:p w14:paraId="78FA24BB">
      <w:pPr>
        <w:widowControl/>
        <w:jc w:val="center"/>
        <w:rPr>
          <w:rFonts w:hint="default" w:ascii="Times New Roman" w:hAnsi="Times New Roman" w:cs="Times New Roman"/>
          <w:b/>
          <w:color w:val="auto"/>
          <w:sz w:val="24"/>
          <w:szCs w:val="24"/>
          <w:highlight w:val="none"/>
        </w:rPr>
      </w:pPr>
    </w:p>
    <w:p w14:paraId="47F045D6">
      <w:pPr>
        <w:widowControl/>
        <w:jc w:val="center"/>
        <w:rPr>
          <w:rFonts w:hint="default" w:ascii="Times New Roman" w:hAnsi="Times New Roman" w:cs="Times New Roman"/>
          <w:b/>
          <w:color w:val="auto"/>
          <w:sz w:val="24"/>
          <w:szCs w:val="24"/>
          <w:highlight w:val="none"/>
        </w:rPr>
      </w:pPr>
    </w:p>
    <w:p w14:paraId="1213A178">
      <w:pPr>
        <w:widowControl/>
        <w:jc w:val="center"/>
        <w:rPr>
          <w:rFonts w:hint="default" w:ascii="Times New Roman" w:hAnsi="Times New Roman" w:cs="Times New Roman"/>
          <w:b/>
          <w:color w:val="auto"/>
          <w:sz w:val="24"/>
          <w:szCs w:val="24"/>
          <w:highlight w:val="none"/>
        </w:rPr>
      </w:pPr>
    </w:p>
    <w:p w14:paraId="32BE9968">
      <w:pPr>
        <w:widowControl/>
        <w:jc w:val="center"/>
        <w:rPr>
          <w:rFonts w:hint="default" w:ascii="Times New Roman" w:hAnsi="Times New Roman" w:cs="Times New Roman"/>
          <w:b/>
          <w:color w:val="auto"/>
          <w:sz w:val="24"/>
          <w:szCs w:val="24"/>
          <w:highlight w:val="none"/>
        </w:rPr>
      </w:pPr>
    </w:p>
    <w:p w14:paraId="232F333A">
      <w:pPr>
        <w:widowControl/>
        <w:jc w:val="center"/>
        <w:rPr>
          <w:rFonts w:hint="default" w:ascii="Times New Roman" w:hAnsi="Times New Roman" w:cs="Times New Roman"/>
          <w:b/>
          <w:color w:val="auto"/>
          <w:sz w:val="24"/>
          <w:szCs w:val="24"/>
          <w:highlight w:val="none"/>
        </w:rPr>
      </w:pPr>
    </w:p>
    <w:p w14:paraId="4C49D6DE">
      <w:pPr>
        <w:widowControl/>
        <w:jc w:val="both"/>
        <w:rPr>
          <w:rFonts w:hint="default" w:ascii="Times New Roman" w:hAnsi="Times New Roman" w:cs="Times New Roman"/>
          <w:b/>
          <w:color w:val="auto"/>
          <w:sz w:val="24"/>
          <w:szCs w:val="24"/>
          <w:highlight w:val="none"/>
        </w:rPr>
      </w:pPr>
    </w:p>
    <w:p w14:paraId="2BA483E2">
      <w:pP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br w:type="page"/>
      </w:r>
    </w:p>
    <w:p w14:paraId="44255F79">
      <w:pPr>
        <w:widowControl/>
        <w:jc w:val="center"/>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cs="Times New Roman"/>
          <w:b/>
          <w:color w:val="auto"/>
          <w:sz w:val="28"/>
          <w:szCs w:val="28"/>
          <w:highlight w:val="none"/>
        </w:rPr>
        <w:t>三、无重大违法记录、无不良信用记录</w:t>
      </w:r>
      <w:r>
        <w:rPr>
          <w:rFonts w:hint="default" w:ascii="Times New Roman" w:hAnsi="Times New Roman" w:cs="Times New Roman"/>
          <w:b/>
          <w:color w:val="auto"/>
          <w:sz w:val="28"/>
          <w:szCs w:val="28"/>
          <w:highlight w:val="none"/>
          <w:lang w:val="en-US" w:eastAsia="zh-CN"/>
        </w:rPr>
        <w:t>承诺函</w:t>
      </w:r>
    </w:p>
    <w:p w14:paraId="7502F9CE">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3441555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741C375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74ABAD7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3A5B35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2409787B">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5B8A6C9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B74969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0A94377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0B8782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C22590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66F03D0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09B6196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49D7C287">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3A2785F2">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084103BD">
      <w:pPr>
        <w:spacing w:line="360" w:lineRule="auto"/>
        <w:ind w:firstLine="4320" w:firstLineChars="18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515F8BBB">
      <w:pPr>
        <w:spacing w:line="360" w:lineRule="auto"/>
        <w:jc w:val="center"/>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四、授权书</w:t>
      </w:r>
    </w:p>
    <w:p w14:paraId="396A2388">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29BAC5C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6E59A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42F4F0A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73AE35D1">
      <w:pPr>
        <w:spacing w:line="360" w:lineRule="auto"/>
        <w:ind w:firstLine="435"/>
        <w:rPr>
          <w:rFonts w:hint="default" w:ascii="Times New Roman" w:hAnsi="Times New Roman" w:cs="Times New Roman"/>
          <w:color w:val="auto"/>
          <w:sz w:val="24"/>
          <w:szCs w:val="24"/>
          <w:highlight w:val="none"/>
        </w:rPr>
      </w:pPr>
    </w:p>
    <w:p w14:paraId="00EDCB38">
      <w:pPr>
        <w:spacing w:line="360" w:lineRule="auto"/>
        <w:ind w:firstLine="435"/>
        <w:rPr>
          <w:rFonts w:hint="default" w:ascii="Times New Roman" w:hAnsi="Times New Roman" w:cs="Times New Roman"/>
          <w:color w:val="auto"/>
          <w:sz w:val="24"/>
          <w:szCs w:val="24"/>
          <w:highlight w:val="none"/>
        </w:rPr>
      </w:pPr>
    </w:p>
    <w:p w14:paraId="436D1C11">
      <w:pPr>
        <w:spacing w:line="360" w:lineRule="auto"/>
        <w:ind w:firstLine="435"/>
        <w:rPr>
          <w:rFonts w:hint="default" w:ascii="Times New Roman" w:hAnsi="Times New Roman" w:cs="Times New Roman"/>
          <w:color w:val="auto"/>
          <w:sz w:val="24"/>
          <w:szCs w:val="24"/>
          <w:highlight w:val="none"/>
        </w:rPr>
      </w:pPr>
    </w:p>
    <w:p w14:paraId="7A87EBE6">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49FBB046">
      <w:pPr>
        <w:spacing w:line="360" w:lineRule="auto"/>
        <w:ind w:firstLine="435"/>
        <w:rPr>
          <w:rFonts w:hint="default" w:ascii="Times New Roman" w:hAnsi="Times New Roman" w:cs="Times New Roman"/>
          <w:color w:val="auto"/>
          <w:sz w:val="24"/>
          <w:szCs w:val="24"/>
          <w:highlight w:val="none"/>
        </w:rPr>
      </w:pPr>
    </w:p>
    <w:p w14:paraId="2FEB05F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FD63A57">
      <w:pPr>
        <w:spacing w:line="360" w:lineRule="auto"/>
        <w:rPr>
          <w:rFonts w:hint="default" w:ascii="Times New Roman" w:hAnsi="Times New Roman" w:cs="Times New Roman"/>
          <w:color w:val="auto"/>
          <w:sz w:val="24"/>
          <w:szCs w:val="24"/>
          <w:highlight w:val="none"/>
        </w:rPr>
      </w:pPr>
    </w:p>
    <w:p w14:paraId="13C27717">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27F2928">
      <w:pPr>
        <w:spacing w:line="360" w:lineRule="auto"/>
        <w:ind w:firstLine="435"/>
        <w:rPr>
          <w:rFonts w:hint="default" w:ascii="Times New Roman" w:hAnsi="Times New Roman" w:eastAsia="宋体"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eastAsia="宋体" w:cs="Times New Roman"/>
          <w:bCs/>
          <w:color w:val="auto"/>
          <w:sz w:val="24"/>
          <w:szCs w:val="24"/>
          <w:highlight w:val="none"/>
          <w:u w:val="single"/>
        </w:rPr>
        <w:t xml:space="preserve">                    </w:t>
      </w:r>
    </w:p>
    <w:p w14:paraId="2D48FA81">
      <w:pPr>
        <w:spacing w:line="360" w:lineRule="auto"/>
        <w:ind w:firstLine="435"/>
        <w:rPr>
          <w:rFonts w:hint="default" w:ascii="Times New Roman" w:hAnsi="Times New Roman" w:cs="Times New Roman"/>
          <w:color w:val="auto"/>
          <w:sz w:val="24"/>
          <w:szCs w:val="24"/>
          <w:highlight w:val="none"/>
        </w:rPr>
      </w:pPr>
    </w:p>
    <w:p w14:paraId="0DBD30CB">
      <w:pPr>
        <w:spacing w:line="360" w:lineRule="auto"/>
        <w:ind w:firstLine="435"/>
        <w:rPr>
          <w:rFonts w:hint="default" w:ascii="Times New Roman" w:hAnsi="Times New Roman" w:cs="Times New Roman"/>
          <w:color w:val="auto"/>
          <w:sz w:val="24"/>
          <w:szCs w:val="24"/>
          <w:highlight w:val="none"/>
        </w:rPr>
      </w:pPr>
    </w:p>
    <w:p w14:paraId="3806788D">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85E9D36">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6505A2F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67546A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52"/>
    <w:p w14:paraId="34EEC3E6">
      <w:pPr>
        <w:numPr>
          <w:ilvl w:val="0"/>
          <w:numId w:val="0"/>
        </w:numPr>
        <w:spacing w:line="360" w:lineRule="auto"/>
        <w:jc w:val="center"/>
        <w:outlineLvl w:val="2"/>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highlight w:val="none"/>
          <w:lang w:val="en-US" w:eastAsia="zh-CN" w:bidi="ar-SA"/>
        </w:rPr>
        <w:t>五、</w:t>
      </w:r>
      <w:r>
        <w:rPr>
          <w:rFonts w:hint="eastAsia" w:ascii="Times New Roman" w:hAnsi="Times New Roman" w:cs="Times New Roman"/>
          <w:b/>
          <w:color w:val="auto"/>
          <w:sz w:val="28"/>
          <w:szCs w:val="28"/>
          <w:highlight w:val="none"/>
          <w:lang w:val="en-US" w:eastAsia="zh-CN"/>
        </w:rPr>
        <w:t>响应表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567"/>
        <w:gridCol w:w="2900"/>
        <w:gridCol w:w="2344"/>
        <w:gridCol w:w="1281"/>
      </w:tblGrid>
      <w:tr w14:paraId="626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14:paraId="088D94B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1567" w:type="dxa"/>
          </w:tcPr>
          <w:p w14:paraId="0CDC6B3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900" w:type="dxa"/>
          </w:tcPr>
          <w:p w14:paraId="7A5261E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2344" w:type="dxa"/>
          </w:tcPr>
          <w:p w14:paraId="6D5214C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281" w:type="dxa"/>
          </w:tcPr>
          <w:p w14:paraId="5DAFC08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5FA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14:paraId="744730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1567" w:type="dxa"/>
          </w:tcPr>
          <w:p w14:paraId="07FCADA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900" w:type="dxa"/>
            <w:vAlign w:val="center"/>
          </w:tcPr>
          <w:p w14:paraId="7979595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中标人须按月向</w:t>
            </w:r>
            <w:r>
              <w:rPr>
                <w:rFonts w:hint="eastAsia" w:ascii="Times New Roman" w:hAnsi="Times New Roman" w:cs="Times New Roman"/>
                <w:b w:val="0"/>
                <w:bCs/>
                <w:color w:val="auto"/>
                <w:sz w:val="24"/>
                <w:szCs w:val="24"/>
                <w:highlight w:val="none"/>
                <w:vertAlign w:val="baseline"/>
                <w:lang w:val="en-US" w:eastAsia="zh-CN"/>
              </w:rPr>
              <w:t>招标人</w:t>
            </w:r>
            <w:r>
              <w:rPr>
                <w:rFonts w:hint="default" w:ascii="Times New Roman" w:hAnsi="Times New Roman" w:cs="Times New Roman"/>
                <w:b w:val="0"/>
                <w:bCs/>
                <w:color w:val="auto"/>
                <w:sz w:val="24"/>
                <w:szCs w:val="24"/>
                <w:highlight w:val="none"/>
                <w:vertAlign w:val="baseline"/>
                <w:lang w:val="en-US" w:eastAsia="zh-CN"/>
              </w:rPr>
              <w:t>支付收益分成，具体为：每月5日前，</w:t>
            </w:r>
            <w:r>
              <w:rPr>
                <w:rFonts w:hint="eastAsia" w:ascii="Times New Roman" w:hAnsi="Times New Roman" w:cs="Times New Roman"/>
                <w:b w:val="0"/>
                <w:bCs/>
                <w:color w:val="auto"/>
                <w:sz w:val="24"/>
                <w:szCs w:val="24"/>
                <w:highlight w:val="none"/>
                <w:vertAlign w:val="baseline"/>
                <w:lang w:val="en-US" w:eastAsia="zh-CN"/>
              </w:rPr>
              <w:t>招标人</w:t>
            </w:r>
            <w:r>
              <w:rPr>
                <w:rFonts w:hint="default" w:ascii="Times New Roman" w:hAnsi="Times New Roman" w:cs="Times New Roman"/>
                <w:b w:val="0"/>
                <w:bCs/>
                <w:color w:val="auto"/>
                <w:sz w:val="24"/>
                <w:szCs w:val="24"/>
                <w:highlight w:val="none"/>
                <w:vertAlign w:val="baseline"/>
                <w:lang w:val="en-US" w:eastAsia="zh-CN"/>
              </w:rPr>
              <w:t>和中标人共同确认所有投放设备产生的销售额及双方分成收益，经共同确认后，10个工作日内，中标人须将</w:t>
            </w:r>
            <w:r>
              <w:rPr>
                <w:rFonts w:hint="eastAsia" w:ascii="Times New Roman" w:hAnsi="Times New Roman" w:cs="Times New Roman"/>
                <w:b w:val="0"/>
                <w:bCs/>
                <w:color w:val="auto"/>
                <w:sz w:val="24"/>
                <w:szCs w:val="24"/>
                <w:highlight w:val="none"/>
                <w:vertAlign w:val="baseline"/>
                <w:lang w:val="en-US" w:eastAsia="zh-CN"/>
              </w:rPr>
              <w:t>招标</w:t>
            </w:r>
            <w:r>
              <w:rPr>
                <w:rFonts w:hint="default" w:ascii="Times New Roman" w:hAnsi="Times New Roman" w:cs="Times New Roman"/>
                <w:b w:val="0"/>
                <w:bCs/>
                <w:color w:val="auto"/>
                <w:sz w:val="24"/>
                <w:szCs w:val="24"/>
                <w:highlight w:val="none"/>
                <w:vertAlign w:val="baseline"/>
                <w:lang w:val="en-US" w:eastAsia="zh-CN"/>
              </w:rPr>
              <w:t>人收益支付至</w:t>
            </w:r>
            <w:r>
              <w:rPr>
                <w:rFonts w:hint="eastAsia" w:ascii="Times New Roman" w:hAnsi="Times New Roman" w:cs="Times New Roman"/>
                <w:b w:val="0"/>
                <w:bCs/>
                <w:color w:val="auto"/>
                <w:sz w:val="24"/>
                <w:szCs w:val="24"/>
                <w:highlight w:val="none"/>
                <w:vertAlign w:val="baseline"/>
                <w:lang w:val="en-US" w:eastAsia="zh-CN"/>
              </w:rPr>
              <w:t>招标人</w:t>
            </w:r>
            <w:r>
              <w:rPr>
                <w:rFonts w:hint="default" w:ascii="Times New Roman" w:hAnsi="Times New Roman" w:cs="Times New Roman"/>
                <w:b w:val="0"/>
                <w:bCs/>
                <w:color w:val="auto"/>
                <w:sz w:val="24"/>
                <w:szCs w:val="24"/>
                <w:highlight w:val="none"/>
                <w:vertAlign w:val="baseline"/>
                <w:lang w:val="en-US" w:eastAsia="zh-CN"/>
              </w:rPr>
              <w:t>指定账户。</w:t>
            </w:r>
          </w:p>
          <w:p w14:paraId="198204E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bCs w:val="0"/>
                <w:color w:val="auto"/>
                <w:sz w:val="24"/>
                <w:szCs w:val="24"/>
                <w:highlight w:val="none"/>
                <w:vertAlign w:val="baseline"/>
                <w:lang w:val="en-US" w:eastAsia="zh-CN"/>
              </w:rPr>
              <w:t>注：中标</w:t>
            </w:r>
            <w:r>
              <w:rPr>
                <w:rFonts w:hint="default" w:ascii="Times New Roman" w:hAnsi="Times New Roman" w:cs="Times New Roman"/>
                <w:b/>
                <w:bCs w:val="0"/>
                <w:color w:val="auto"/>
                <w:sz w:val="24"/>
                <w:szCs w:val="24"/>
                <w:highlight w:val="none"/>
                <w:vertAlign w:val="baseline"/>
                <w:lang w:val="en-US" w:eastAsia="zh-CN"/>
              </w:rPr>
              <w:t>人须向</w:t>
            </w:r>
            <w:r>
              <w:rPr>
                <w:rFonts w:hint="eastAsia" w:ascii="Times New Roman" w:hAnsi="Times New Roman" w:cs="Times New Roman"/>
                <w:b/>
                <w:bCs w:val="0"/>
                <w:color w:val="auto"/>
                <w:sz w:val="24"/>
                <w:szCs w:val="24"/>
                <w:highlight w:val="none"/>
                <w:vertAlign w:val="baseline"/>
                <w:lang w:val="en-US" w:eastAsia="zh-CN"/>
              </w:rPr>
              <w:t>招标人</w:t>
            </w:r>
            <w:r>
              <w:rPr>
                <w:rFonts w:hint="default" w:ascii="Times New Roman" w:hAnsi="Times New Roman" w:cs="Times New Roman"/>
                <w:b/>
                <w:bCs w:val="0"/>
                <w:color w:val="auto"/>
                <w:sz w:val="24"/>
                <w:szCs w:val="24"/>
                <w:highlight w:val="none"/>
                <w:vertAlign w:val="baseline"/>
                <w:lang w:val="en-US" w:eastAsia="zh-CN"/>
              </w:rPr>
              <w:t>提供所有自助售卖机的销售平台查询权限，确保</w:t>
            </w:r>
            <w:r>
              <w:rPr>
                <w:rFonts w:hint="eastAsia" w:ascii="Times New Roman" w:hAnsi="Times New Roman" w:cs="Times New Roman"/>
                <w:b/>
                <w:bCs w:val="0"/>
                <w:color w:val="auto"/>
                <w:sz w:val="24"/>
                <w:szCs w:val="24"/>
                <w:highlight w:val="none"/>
                <w:vertAlign w:val="baseline"/>
                <w:lang w:val="en-US" w:eastAsia="zh-CN"/>
              </w:rPr>
              <w:t>招标人</w:t>
            </w:r>
            <w:r>
              <w:rPr>
                <w:rFonts w:hint="default" w:ascii="Times New Roman" w:hAnsi="Times New Roman" w:cs="Times New Roman"/>
                <w:b/>
                <w:bCs w:val="0"/>
                <w:color w:val="auto"/>
                <w:sz w:val="24"/>
                <w:szCs w:val="24"/>
                <w:highlight w:val="none"/>
                <w:vertAlign w:val="baseline"/>
                <w:lang w:val="en-US" w:eastAsia="zh-CN"/>
              </w:rPr>
              <w:t>能够实时查看所有自助售卖机销售记录及相关真实数据。</w:t>
            </w:r>
          </w:p>
        </w:tc>
        <w:tc>
          <w:tcPr>
            <w:tcW w:w="2344" w:type="dxa"/>
          </w:tcPr>
          <w:p w14:paraId="5B2C97F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281" w:type="dxa"/>
          </w:tcPr>
          <w:p w14:paraId="5CF432D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45C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14:paraId="78FB90C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1567" w:type="dxa"/>
          </w:tcPr>
          <w:p w14:paraId="1ED7152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900" w:type="dxa"/>
            <w:vAlign w:val="center"/>
          </w:tcPr>
          <w:p w14:paraId="4A5E2A9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合肥市包河区，招标人指定地点。</w:t>
            </w:r>
          </w:p>
        </w:tc>
        <w:tc>
          <w:tcPr>
            <w:tcW w:w="2344" w:type="dxa"/>
          </w:tcPr>
          <w:p w14:paraId="785292E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281" w:type="dxa"/>
          </w:tcPr>
          <w:p w14:paraId="7AD402F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381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14:paraId="2226156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1567" w:type="dxa"/>
          </w:tcPr>
          <w:p w14:paraId="064233B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900" w:type="dxa"/>
            <w:vAlign w:val="center"/>
          </w:tcPr>
          <w:p w14:paraId="2E8A897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自合同签订之日起1年。</w:t>
            </w:r>
          </w:p>
        </w:tc>
        <w:tc>
          <w:tcPr>
            <w:tcW w:w="2344" w:type="dxa"/>
          </w:tcPr>
          <w:p w14:paraId="1493E85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281" w:type="dxa"/>
          </w:tcPr>
          <w:p w14:paraId="529B506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22A9B361">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08A559BE">
      <w:pPr>
        <w:spacing w:line="360" w:lineRule="auto"/>
        <w:jc w:val="both"/>
        <w:outlineLvl w:val="2"/>
        <w:rPr>
          <w:rFonts w:hint="eastAsia" w:ascii="Times New Roman" w:hAnsi="Times New Roman" w:cs="Times New Roman"/>
          <w:b/>
          <w:color w:val="auto"/>
          <w:sz w:val="28"/>
          <w:szCs w:val="28"/>
          <w:highlight w:val="none"/>
          <w:lang w:val="en-US" w:eastAsia="zh-CN"/>
        </w:rPr>
      </w:pPr>
      <w:bookmarkStart w:id="53" w:name="_GoBack"/>
      <w:bookmarkEnd w:id="53"/>
    </w:p>
    <w:p w14:paraId="68B9B579">
      <w:pPr>
        <w:spacing w:line="360" w:lineRule="auto"/>
        <w:jc w:val="center"/>
        <w:outlineLvl w:val="2"/>
        <w:rPr>
          <w:rFonts w:hint="eastAsia" w:ascii="Times New Roman" w:hAnsi="Times New Roman" w:cs="Times New Roman"/>
          <w:b/>
          <w:color w:val="auto"/>
          <w:sz w:val="28"/>
          <w:szCs w:val="28"/>
          <w:highlight w:val="none"/>
          <w:lang w:val="en-US" w:eastAsia="zh-CN"/>
        </w:rPr>
      </w:pPr>
    </w:p>
    <w:p w14:paraId="3E548CE7">
      <w:pPr>
        <w:spacing w:line="360" w:lineRule="auto"/>
        <w:jc w:val="both"/>
        <w:outlineLvl w:val="2"/>
        <w:rPr>
          <w:rFonts w:hint="eastAsia" w:ascii="Times New Roman" w:hAnsi="Times New Roman" w:cs="Times New Roman"/>
          <w:b/>
          <w:color w:val="auto"/>
          <w:sz w:val="28"/>
          <w:szCs w:val="28"/>
          <w:highlight w:val="none"/>
          <w:lang w:val="en-US" w:eastAsia="zh-CN"/>
        </w:rPr>
      </w:pPr>
    </w:p>
    <w:p w14:paraId="58D1733B">
      <w:pPr>
        <w:spacing w:line="360" w:lineRule="auto"/>
        <w:jc w:val="center"/>
        <w:outlineLvl w:val="2"/>
        <w:rPr>
          <w:rFonts w:hint="eastAsia" w:ascii="Times New Roman" w:hAnsi="Times New Roman" w:cs="Times New Roman"/>
          <w:b/>
          <w:color w:val="auto"/>
          <w:sz w:val="28"/>
          <w:szCs w:val="28"/>
          <w:highlight w:val="none"/>
          <w:lang w:val="en-US" w:eastAsia="zh-CN"/>
        </w:rPr>
      </w:pPr>
    </w:p>
    <w:p w14:paraId="614306F1">
      <w:pPr>
        <w:spacing w:line="360" w:lineRule="auto"/>
        <w:jc w:val="center"/>
        <w:outlineLvl w:val="2"/>
        <w:rPr>
          <w:rFonts w:hint="eastAsia" w:ascii="Times New Roman" w:hAnsi="Times New Roman" w:cs="Times New Roman"/>
          <w:b/>
          <w:color w:val="auto"/>
          <w:sz w:val="28"/>
          <w:szCs w:val="28"/>
          <w:highlight w:val="none"/>
          <w:lang w:val="en-US" w:eastAsia="zh-CN"/>
        </w:rPr>
      </w:pPr>
    </w:p>
    <w:p w14:paraId="75484242">
      <w:pPr>
        <w:rPr>
          <w:rFonts w:hint="eastAsia"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br w:type="page"/>
      </w:r>
    </w:p>
    <w:p w14:paraId="637E6856">
      <w:pPr>
        <w:spacing w:line="360" w:lineRule="auto"/>
        <w:jc w:val="center"/>
        <w:outlineLvl w:val="2"/>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六</w:t>
      </w:r>
      <w:r>
        <w:rPr>
          <w:rFonts w:hint="default" w:ascii="Times New Roman" w:hAnsi="Times New Roman" w:cs="Times New Roman"/>
          <w:b/>
          <w:color w:val="auto"/>
          <w:sz w:val="28"/>
          <w:szCs w:val="28"/>
          <w:highlight w:val="none"/>
        </w:rPr>
        <w:t>、其他相关证明材料</w:t>
      </w:r>
    </w:p>
    <w:p w14:paraId="153EF1DB">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1E93CF9A">
      <w:pPr>
        <w:spacing w:line="360" w:lineRule="auto"/>
        <w:ind w:firstLine="435"/>
        <w:rPr>
          <w:rFonts w:hint="default" w:ascii="Times New Roman" w:hAnsi="Times New Roman" w:cs="Times New Roman"/>
          <w:color w:val="auto"/>
          <w:sz w:val="24"/>
          <w:highlight w:val="none"/>
        </w:rPr>
      </w:pPr>
    </w:p>
    <w:p w14:paraId="7C32FB8F">
      <w:pPr>
        <w:pStyle w:val="32"/>
        <w:rPr>
          <w:rFonts w:hint="default" w:ascii="Times New Roman" w:hAnsi="Times New Roman" w:cs="Times New Roman"/>
          <w:color w:val="auto"/>
          <w:sz w:val="24"/>
          <w:highlight w:val="none"/>
        </w:rPr>
      </w:pPr>
    </w:p>
    <w:p w14:paraId="09FB86B4">
      <w:pPr>
        <w:rPr>
          <w:rFonts w:hint="default" w:ascii="Times New Roman" w:hAnsi="Times New Roman" w:cs="Times New Roman"/>
          <w:color w:val="auto"/>
          <w:sz w:val="24"/>
          <w:highlight w:val="none"/>
        </w:rPr>
      </w:pPr>
    </w:p>
    <w:p w14:paraId="637A1F50">
      <w:pPr>
        <w:pStyle w:val="32"/>
        <w:rPr>
          <w:rFonts w:hint="default" w:ascii="Times New Roman" w:hAnsi="Times New Roman" w:cs="Times New Roman"/>
          <w:color w:val="auto"/>
          <w:sz w:val="24"/>
          <w:highlight w:val="none"/>
        </w:rPr>
      </w:pPr>
    </w:p>
    <w:p w14:paraId="08F09FF2">
      <w:pPr>
        <w:rPr>
          <w:rFonts w:hint="default" w:ascii="Times New Roman" w:hAnsi="Times New Roman" w:cs="Times New Roman"/>
          <w:color w:val="auto"/>
          <w:sz w:val="28"/>
          <w:szCs w:val="28"/>
          <w:highlight w:val="none"/>
        </w:rPr>
      </w:pPr>
    </w:p>
    <w:p w14:paraId="22B03B12">
      <w:pPr>
        <w:jc w:val="center"/>
        <w:rPr>
          <w:rFonts w:hint="default" w:ascii="Times New Roman" w:hAnsi="Times New Roman" w:cs="Times New Roman"/>
          <w:color w:val="auto"/>
          <w:sz w:val="32"/>
          <w:szCs w:val="28"/>
          <w:highlight w:val="none"/>
          <w:lang w:val="en-US" w:eastAsia="zh-CN"/>
        </w:rPr>
      </w:pPr>
    </w:p>
    <w:p w14:paraId="6DE44BE9">
      <w:pPr>
        <w:jc w:val="center"/>
        <w:rPr>
          <w:rFonts w:hint="default" w:ascii="Times New Roman" w:hAnsi="Times New Roman" w:eastAsia="宋体" w:cs="Times New Roman"/>
          <w:color w:val="auto"/>
          <w:sz w:val="32"/>
          <w:szCs w:val="28"/>
          <w:highlight w:val="none"/>
          <w:lang w:val="en-US" w:eastAsia="zh-CN"/>
        </w:rPr>
      </w:pPr>
    </w:p>
    <w:p w14:paraId="75C39B4A">
      <w:pPr>
        <w:pStyle w:val="58"/>
        <w:rPr>
          <w:rFonts w:hint="default"/>
          <w:color w:val="auto"/>
          <w:highlight w:val="none"/>
          <w:lang w:val="en-US" w:eastAsia="zh-CN"/>
        </w:rPr>
      </w:pPr>
    </w:p>
    <w:p w14:paraId="41DEB7D4">
      <w:pPr>
        <w:jc w:val="center"/>
        <w:rPr>
          <w:rFonts w:hint="default" w:ascii="Times New Roman" w:hAnsi="Times New Roman" w:eastAsia="宋体" w:cs="Times New Roman"/>
          <w:color w:val="auto"/>
          <w:sz w:val="32"/>
          <w:szCs w:val="28"/>
          <w:highlight w:val="none"/>
          <w:lang w:val="en-US" w:eastAsia="zh-CN"/>
        </w:rPr>
      </w:pPr>
    </w:p>
    <w:sectPr>
      <w:headerReference r:id="rId7" w:type="default"/>
      <w:footerReference r:id="rId8" w:type="default"/>
      <w:pgSz w:w="11905" w:h="16838"/>
      <w:pgMar w:top="2098" w:right="1474" w:bottom="1701" w:left="158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F2F2777-FDCA-42FA-8025-39952BADF5B4}"/>
  </w:font>
  <w:font w:name="Arial">
    <w:panose1 w:val="020B0604020202020204"/>
    <w:charset w:val="01"/>
    <w:family w:val="swiss"/>
    <w:pitch w:val="default"/>
    <w:sig w:usb0="E0002EFF" w:usb1="C000785B" w:usb2="00000009" w:usb3="00000000" w:csb0="400001FF" w:csb1="FFFF0000"/>
    <w:embedRegular r:id="rId2" w:fontKey="{3003CEC3-3C3E-4D3A-9D47-34C7AB3227EB}"/>
  </w:font>
  <w:font w:name="黑体">
    <w:panose1 w:val="02010609060101010101"/>
    <w:charset w:val="86"/>
    <w:family w:val="auto"/>
    <w:pitch w:val="default"/>
    <w:sig w:usb0="800002BF" w:usb1="38CF7CFA" w:usb2="00000016" w:usb3="00000000" w:csb0="00040001" w:csb1="00000000"/>
    <w:embedRegular r:id="rId3" w:fontKey="{6650F3FC-6B2C-497E-9D8A-E5586FEA09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BD02585D-8B15-4D5D-9EED-77E328FF7A74}"/>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5" w:fontKey="{8017E71A-C835-48E9-A12F-51106BA9AB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5"/>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ODU3ZjBjYzJjMzIyZmRlNGE1YjkyODVmYmY1NWQ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4067AB"/>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7D06E5"/>
    <w:rsid w:val="02AE7397"/>
    <w:rsid w:val="02D329D9"/>
    <w:rsid w:val="02DB6B5E"/>
    <w:rsid w:val="02EC1FFF"/>
    <w:rsid w:val="02F63A2F"/>
    <w:rsid w:val="03100052"/>
    <w:rsid w:val="031054AA"/>
    <w:rsid w:val="03140D1A"/>
    <w:rsid w:val="032A2860"/>
    <w:rsid w:val="034A60F0"/>
    <w:rsid w:val="036A7762"/>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44A69"/>
    <w:rsid w:val="04F5119C"/>
    <w:rsid w:val="04FA68C4"/>
    <w:rsid w:val="05006369"/>
    <w:rsid w:val="0500742E"/>
    <w:rsid w:val="050F05C1"/>
    <w:rsid w:val="05194546"/>
    <w:rsid w:val="0524576E"/>
    <w:rsid w:val="05373ADC"/>
    <w:rsid w:val="05421987"/>
    <w:rsid w:val="05575AC4"/>
    <w:rsid w:val="057D0F55"/>
    <w:rsid w:val="057D520D"/>
    <w:rsid w:val="058A03B9"/>
    <w:rsid w:val="058E754E"/>
    <w:rsid w:val="05A05B06"/>
    <w:rsid w:val="05AC08F7"/>
    <w:rsid w:val="05CA5B9D"/>
    <w:rsid w:val="05CB3411"/>
    <w:rsid w:val="05D30528"/>
    <w:rsid w:val="05D4629F"/>
    <w:rsid w:val="05ED6429"/>
    <w:rsid w:val="05F872A7"/>
    <w:rsid w:val="062E4A7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34192"/>
    <w:rsid w:val="075524D7"/>
    <w:rsid w:val="07924A9B"/>
    <w:rsid w:val="07971970"/>
    <w:rsid w:val="07A90825"/>
    <w:rsid w:val="07B45450"/>
    <w:rsid w:val="07B87556"/>
    <w:rsid w:val="07E61381"/>
    <w:rsid w:val="07F33DC6"/>
    <w:rsid w:val="085F62D4"/>
    <w:rsid w:val="08935065"/>
    <w:rsid w:val="08B50556"/>
    <w:rsid w:val="08D12F8B"/>
    <w:rsid w:val="08E96A5C"/>
    <w:rsid w:val="0909558F"/>
    <w:rsid w:val="0932487E"/>
    <w:rsid w:val="094840A2"/>
    <w:rsid w:val="0966277A"/>
    <w:rsid w:val="096B4801"/>
    <w:rsid w:val="096B7D90"/>
    <w:rsid w:val="096D0170"/>
    <w:rsid w:val="09750C0F"/>
    <w:rsid w:val="097D251D"/>
    <w:rsid w:val="09AB4631"/>
    <w:rsid w:val="09B050CE"/>
    <w:rsid w:val="09BC4A7F"/>
    <w:rsid w:val="09E3135D"/>
    <w:rsid w:val="09F06C55"/>
    <w:rsid w:val="0A05319E"/>
    <w:rsid w:val="0A243C80"/>
    <w:rsid w:val="0A314B36"/>
    <w:rsid w:val="0A382368"/>
    <w:rsid w:val="0A481E7F"/>
    <w:rsid w:val="0A8101C3"/>
    <w:rsid w:val="0A913826"/>
    <w:rsid w:val="0AA364AD"/>
    <w:rsid w:val="0AA84591"/>
    <w:rsid w:val="0AD57BB7"/>
    <w:rsid w:val="0ADE52FB"/>
    <w:rsid w:val="0AE60A5A"/>
    <w:rsid w:val="0B0009AC"/>
    <w:rsid w:val="0B224DC6"/>
    <w:rsid w:val="0B23686C"/>
    <w:rsid w:val="0B5F3925"/>
    <w:rsid w:val="0B6121D2"/>
    <w:rsid w:val="0B6A07AF"/>
    <w:rsid w:val="0BDA16AA"/>
    <w:rsid w:val="0BE1330C"/>
    <w:rsid w:val="0BFB1B63"/>
    <w:rsid w:val="0C073878"/>
    <w:rsid w:val="0C410E60"/>
    <w:rsid w:val="0C523489"/>
    <w:rsid w:val="0C7840D0"/>
    <w:rsid w:val="0C7F1C11"/>
    <w:rsid w:val="0C8C02F7"/>
    <w:rsid w:val="0CBA5828"/>
    <w:rsid w:val="0CD438CB"/>
    <w:rsid w:val="0CE42333"/>
    <w:rsid w:val="0CFD51A3"/>
    <w:rsid w:val="0D042714"/>
    <w:rsid w:val="0D225DB0"/>
    <w:rsid w:val="0D2D535E"/>
    <w:rsid w:val="0D3F57BC"/>
    <w:rsid w:val="0D40067A"/>
    <w:rsid w:val="0D58062B"/>
    <w:rsid w:val="0D7E2680"/>
    <w:rsid w:val="0DA93E40"/>
    <w:rsid w:val="0DE40111"/>
    <w:rsid w:val="0DEE10BE"/>
    <w:rsid w:val="0DF43E62"/>
    <w:rsid w:val="0E100F06"/>
    <w:rsid w:val="0E296B84"/>
    <w:rsid w:val="0E4378B3"/>
    <w:rsid w:val="0E763583"/>
    <w:rsid w:val="0EA35954"/>
    <w:rsid w:val="0EB65F51"/>
    <w:rsid w:val="0EC95C9F"/>
    <w:rsid w:val="0EDA2EEF"/>
    <w:rsid w:val="0EE24651"/>
    <w:rsid w:val="0F026827"/>
    <w:rsid w:val="0F4379B4"/>
    <w:rsid w:val="0F4C0664"/>
    <w:rsid w:val="0F796FF0"/>
    <w:rsid w:val="0F827C12"/>
    <w:rsid w:val="0FB86AA7"/>
    <w:rsid w:val="0FBD6F4C"/>
    <w:rsid w:val="0FF24D67"/>
    <w:rsid w:val="0FFB6D66"/>
    <w:rsid w:val="101431DE"/>
    <w:rsid w:val="10227A07"/>
    <w:rsid w:val="102A1392"/>
    <w:rsid w:val="10301866"/>
    <w:rsid w:val="10315CA7"/>
    <w:rsid w:val="106221A3"/>
    <w:rsid w:val="109B4DFE"/>
    <w:rsid w:val="10B01ACD"/>
    <w:rsid w:val="10CB64C5"/>
    <w:rsid w:val="10DE27E2"/>
    <w:rsid w:val="10ED48D3"/>
    <w:rsid w:val="10F1501F"/>
    <w:rsid w:val="10F20D97"/>
    <w:rsid w:val="1111121D"/>
    <w:rsid w:val="111F3E95"/>
    <w:rsid w:val="1127517E"/>
    <w:rsid w:val="11323A31"/>
    <w:rsid w:val="11570667"/>
    <w:rsid w:val="11714A1D"/>
    <w:rsid w:val="118045F5"/>
    <w:rsid w:val="118E6D12"/>
    <w:rsid w:val="11A46535"/>
    <w:rsid w:val="11A80D47"/>
    <w:rsid w:val="11CF379D"/>
    <w:rsid w:val="11D04C78"/>
    <w:rsid w:val="11D84431"/>
    <w:rsid w:val="11DC78F9"/>
    <w:rsid w:val="12105979"/>
    <w:rsid w:val="121F78C4"/>
    <w:rsid w:val="12586C88"/>
    <w:rsid w:val="12730B93"/>
    <w:rsid w:val="12902F6B"/>
    <w:rsid w:val="12A54313"/>
    <w:rsid w:val="12AE187B"/>
    <w:rsid w:val="12B271C9"/>
    <w:rsid w:val="12C66037"/>
    <w:rsid w:val="12F20B40"/>
    <w:rsid w:val="13114A30"/>
    <w:rsid w:val="135342BD"/>
    <w:rsid w:val="136918E7"/>
    <w:rsid w:val="137B1159"/>
    <w:rsid w:val="13A55DB8"/>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8C17BA"/>
    <w:rsid w:val="15923843"/>
    <w:rsid w:val="15CF6BB0"/>
    <w:rsid w:val="15D078F9"/>
    <w:rsid w:val="15D6582E"/>
    <w:rsid w:val="15DE21ED"/>
    <w:rsid w:val="15F72A6C"/>
    <w:rsid w:val="16077FE3"/>
    <w:rsid w:val="161D0664"/>
    <w:rsid w:val="16313151"/>
    <w:rsid w:val="163B0AEA"/>
    <w:rsid w:val="165A2044"/>
    <w:rsid w:val="16640041"/>
    <w:rsid w:val="166762DE"/>
    <w:rsid w:val="166B13D0"/>
    <w:rsid w:val="16730284"/>
    <w:rsid w:val="16930926"/>
    <w:rsid w:val="16A81C68"/>
    <w:rsid w:val="16FC651F"/>
    <w:rsid w:val="173537D5"/>
    <w:rsid w:val="17635248"/>
    <w:rsid w:val="17BE7C25"/>
    <w:rsid w:val="17C90A93"/>
    <w:rsid w:val="182E4A5F"/>
    <w:rsid w:val="183432DB"/>
    <w:rsid w:val="18376848"/>
    <w:rsid w:val="185E19C0"/>
    <w:rsid w:val="18602A8A"/>
    <w:rsid w:val="186D2DAD"/>
    <w:rsid w:val="18820C52"/>
    <w:rsid w:val="18AD2A16"/>
    <w:rsid w:val="18BD7BD0"/>
    <w:rsid w:val="18E13BCB"/>
    <w:rsid w:val="18EF79F4"/>
    <w:rsid w:val="190E24E6"/>
    <w:rsid w:val="191F04B0"/>
    <w:rsid w:val="19234009"/>
    <w:rsid w:val="19332BAD"/>
    <w:rsid w:val="198A6011"/>
    <w:rsid w:val="19B36968"/>
    <w:rsid w:val="19BF0CE4"/>
    <w:rsid w:val="19CF4FDE"/>
    <w:rsid w:val="19E144CF"/>
    <w:rsid w:val="19E46A97"/>
    <w:rsid w:val="19FE2C0F"/>
    <w:rsid w:val="1A3751AB"/>
    <w:rsid w:val="1A3F53E4"/>
    <w:rsid w:val="1A3F5676"/>
    <w:rsid w:val="1A4D1FC0"/>
    <w:rsid w:val="1A4F7424"/>
    <w:rsid w:val="1A722DDD"/>
    <w:rsid w:val="1A8817AA"/>
    <w:rsid w:val="1A9133CF"/>
    <w:rsid w:val="1A962065"/>
    <w:rsid w:val="1AA42C91"/>
    <w:rsid w:val="1AB11059"/>
    <w:rsid w:val="1AC2012B"/>
    <w:rsid w:val="1AC83E8D"/>
    <w:rsid w:val="1AD05CA5"/>
    <w:rsid w:val="1AD67E21"/>
    <w:rsid w:val="1AF57D5B"/>
    <w:rsid w:val="1AF8060F"/>
    <w:rsid w:val="1AFB36BE"/>
    <w:rsid w:val="1AFC1232"/>
    <w:rsid w:val="1B154000"/>
    <w:rsid w:val="1B6D5BEA"/>
    <w:rsid w:val="1BCF41AF"/>
    <w:rsid w:val="1BD86ABB"/>
    <w:rsid w:val="1BDB3E45"/>
    <w:rsid w:val="1BFC4701"/>
    <w:rsid w:val="1C1147C7"/>
    <w:rsid w:val="1C2A75A8"/>
    <w:rsid w:val="1C536B8E"/>
    <w:rsid w:val="1C572903"/>
    <w:rsid w:val="1C8651B5"/>
    <w:rsid w:val="1C8B33CB"/>
    <w:rsid w:val="1C9D42AD"/>
    <w:rsid w:val="1CD33C78"/>
    <w:rsid w:val="1CEF0653"/>
    <w:rsid w:val="1D1633DB"/>
    <w:rsid w:val="1D3028A5"/>
    <w:rsid w:val="1D653FD5"/>
    <w:rsid w:val="1D813BCE"/>
    <w:rsid w:val="1D862F93"/>
    <w:rsid w:val="1D9236E6"/>
    <w:rsid w:val="1D931E0A"/>
    <w:rsid w:val="1DB14C98"/>
    <w:rsid w:val="1DB573D4"/>
    <w:rsid w:val="1DCF7EF7"/>
    <w:rsid w:val="1DE33F41"/>
    <w:rsid w:val="1DE94DA0"/>
    <w:rsid w:val="1DF148B0"/>
    <w:rsid w:val="1E0B65F8"/>
    <w:rsid w:val="1E564A2C"/>
    <w:rsid w:val="1E79668E"/>
    <w:rsid w:val="1E901008"/>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12F42EC"/>
    <w:rsid w:val="213B1AA3"/>
    <w:rsid w:val="21763A79"/>
    <w:rsid w:val="2193532F"/>
    <w:rsid w:val="219F0AC7"/>
    <w:rsid w:val="21C67DF7"/>
    <w:rsid w:val="21D81213"/>
    <w:rsid w:val="21E253A6"/>
    <w:rsid w:val="22262F09"/>
    <w:rsid w:val="222C7316"/>
    <w:rsid w:val="226E2973"/>
    <w:rsid w:val="228E23A6"/>
    <w:rsid w:val="22BD058C"/>
    <w:rsid w:val="22C32593"/>
    <w:rsid w:val="22CC3F58"/>
    <w:rsid w:val="22FD1E5A"/>
    <w:rsid w:val="23051DB7"/>
    <w:rsid w:val="231F1703"/>
    <w:rsid w:val="23221B80"/>
    <w:rsid w:val="2329538E"/>
    <w:rsid w:val="23900769"/>
    <w:rsid w:val="23AB72A0"/>
    <w:rsid w:val="23AC3027"/>
    <w:rsid w:val="23B55F2B"/>
    <w:rsid w:val="23D031BA"/>
    <w:rsid w:val="23F073B8"/>
    <w:rsid w:val="243C7B16"/>
    <w:rsid w:val="2460234C"/>
    <w:rsid w:val="247C2D8F"/>
    <w:rsid w:val="248539D2"/>
    <w:rsid w:val="2496467F"/>
    <w:rsid w:val="24AE25E4"/>
    <w:rsid w:val="24B34650"/>
    <w:rsid w:val="24C85C3F"/>
    <w:rsid w:val="24D06AA4"/>
    <w:rsid w:val="24E11F66"/>
    <w:rsid w:val="251004E8"/>
    <w:rsid w:val="251B0465"/>
    <w:rsid w:val="251E609F"/>
    <w:rsid w:val="256924E9"/>
    <w:rsid w:val="258204E4"/>
    <w:rsid w:val="258B0549"/>
    <w:rsid w:val="25A5669D"/>
    <w:rsid w:val="25A65A51"/>
    <w:rsid w:val="25B51460"/>
    <w:rsid w:val="25D02118"/>
    <w:rsid w:val="26154EB4"/>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7FF406E"/>
    <w:rsid w:val="281B4844"/>
    <w:rsid w:val="285048C9"/>
    <w:rsid w:val="2868600E"/>
    <w:rsid w:val="286C07DA"/>
    <w:rsid w:val="28D513C3"/>
    <w:rsid w:val="28E81B70"/>
    <w:rsid w:val="28F21994"/>
    <w:rsid w:val="28FC05AD"/>
    <w:rsid w:val="29023E15"/>
    <w:rsid w:val="292875F4"/>
    <w:rsid w:val="292B04CC"/>
    <w:rsid w:val="29493A78"/>
    <w:rsid w:val="294E5D48"/>
    <w:rsid w:val="295C2DFA"/>
    <w:rsid w:val="2967011C"/>
    <w:rsid w:val="296F6E5A"/>
    <w:rsid w:val="29710F8A"/>
    <w:rsid w:val="29986528"/>
    <w:rsid w:val="29AC3D81"/>
    <w:rsid w:val="29B643EE"/>
    <w:rsid w:val="29BB3F92"/>
    <w:rsid w:val="29C54E43"/>
    <w:rsid w:val="29E51916"/>
    <w:rsid w:val="29E74DB9"/>
    <w:rsid w:val="2A0F3FB0"/>
    <w:rsid w:val="2A300EB8"/>
    <w:rsid w:val="2A35412F"/>
    <w:rsid w:val="2A4479D7"/>
    <w:rsid w:val="2A573E05"/>
    <w:rsid w:val="2A835621"/>
    <w:rsid w:val="2A8A61F7"/>
    <w:rsid w:val="2AD0355C"/>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FA1613"/>
    <w:rsid w:val="2D170DFB"/>
    <w:rsid w:val="2D1F29FA"/>
    <w:rsid w:val="2D2C26E6"/>
    <w:rsid w:val="2D3C541C"/>
    <w:rsid w:val="2D503240"/>
    <w:rsid w:val="2D6B7B04"/>
    <w:rsid w:val="2DB77A10"/>
    <w:rsid w:val="2DBA114A"/>
    <w:rsid w:val="2DBA2F11"/>
    <w:rsid w:val="2DD7283F"/>
    <w:rsid w:val="2E3C1B78"/>
    <w:rsid w:val="2EA64F2E"/>
    <w:rsid w:val="2EB2322D"/>
    <w:rsid w:val="2EB77450"/>
    <w:rsid w:val="2EF642E1"/>
    <w:rsid w:val="2EFB2629"/>
    <w:rsid w:val="2F0401BB"/>
    <w:rsid w:val="2F0E519C"/>
    <w:rsid w:val="2F290682"/>
    <w:rsid w:val="2F2B74F6"/>
    <w:rsid w:val="2F3738F6"/>
    <w:rsid w:val="2F3C7955"/>
    <w:rsid w:val="2F6509D0"/>
    <w:rsid w:val="2F995607"/>
    <w:rsid w:val="2FB614B6"/>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F43803"/>
    <w:rsid w:val="30F77150"/>
    <w:rsid w:val="30FD3114"/>
    <w:rsid w:val="30FD4EC2"/>
    <w:rsid w:val="31197F4E"/>
    <w:rsid w:val="31232434"/>
    <w:rsid w:val="3132141C"/>
    <w:rsid w:val="31334AC6"/>
    <w:rsid w:val="314825E1"/>
    <w:rsid w:val="31543F3A"/>
    <w:rsid w:val="31554CFE"/>
    <w:rsid w:val="31585844"/>
    <w:rsid w:val="31C20277"/>
    <w:rsid w:val="321720DE"/>
    <w:rsid w:val="3218123E"/>
    <w:rsid w:val="32190491"/>
    <w:rsid w:val="324C0DBC"/>
    <w:rsid w:val="325E7BE3"/>
    <w:rsid w:val="32667020"/>
    <w:rsid w:val="32702C04"/>
    <w:rsid w:val="327515D8"/>
    <w:rsid w:val="327652E9"/>
    <w:rsid w:val="329B497D"/>
    <w:rsid w:val="32A25A3B"/>
    <w:rsid w:val="32AB0692"/>
    <w:rsid w:val="32B545C0"/>
    <w:rsid w:val="32D700C1"/>
    <w:rsid w:val="32E53291"/>
    <w:rsid w:val="32F05759"/>
    <w:rsid w:val="33122EA7"/>
    <w:rsid w:val="331533CF"/>
    <w:rsid w:val="332848FF"/>
    <w:rsid w:val="333170A5"/>
    <w:rsid w:val="333755A9"/>
    <w:rsid w:val="334223E0"/>
    <w:rsid w:val="33587D99"/>
    <w:rsid w:val="337771AE"/>
    <w:rsid w:val="33814F8D"/>
    <w:rsid w:val="33857B1D"/>
    <w:rsid w:val="3393422B"/>
    <w:rsid w:val="339A650A"/>
    <w:rsid w:val="33CB02F8"/>
    <w:rsid w:val="33F72671"/>
    <w:rsid w:val="34037804"/>
    <w:rsid w:val="34041F1A"/>
    <w:rsid w:val="341D7D55"/>
    <w:rsid w:val="342F5CDB"/>
    <w:rsid w:val="345C74F2"/>
    <w:rsid w:val="34B6208F"/>
    <w:rsid w:val="34B873A0"/>
    <w:rsid w:val="34BD4190"/>
    <w:rsid w:val="34BF01E0"/>
    <w:rsid w:val="34C5219B"/>
    <w:rsid w:val="34CB3182"/>
    <w:rsid w:val="34D17522"/>
    <w:rsid w:val="34D707D6"/>
    <w:rsid w:val="34E647FA"/>
    <w:rsid w:val="35085D0E"/>
    <w:rsid w:val="3511441F"/>
    <w:rsid w:val="35164520"/>
    <w:rsid w:val="356B4AF0"/>
    <w:rsid w:val="357725E6"/>
    <w:rsid w:val="359C1C0F"/>
    <w:rsid w:val="35CA5890"/>
    <w:rsid w:val="35D96C73"/>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9F871AB"/>
    <w:rsid w:val="3A1005E3"/>
    <w:rsid w:val="3A1F5EA9"/>
    <w:rsid w:val="3A3047A5"/>
    <w:rsid w:val="3A3A65D2"/>
    <w:rsid w:val="3A447A1F"/>
    <w:rsid w:val="3A4B643A"/>
    <w:rsid w:val="3A7D1016"/>
    <w:rsid w:val="3A8C23C1"/>
    <w:rsid w:val="3A9A444B"/>
    <w:rsid w:val="3AAA7E69"/>
    <w:rsid w:val="3AE838BC"/>
    <w:rsid w:val="3AF01C54"/>
    <w:rsid w:val="3AF954DC"/>
    <w:rsid w:val="3AFB06C4"/>
    <w:rsid w:val="3B001415"/>
    <w:rsid w:val="3B2A71FC"/>
    <w:rsid w:val="3B2C4D22"/>
    <w:rsid w:val="3BBA40DC"/>
    <w:rsid w:val="3BD038FF"/>
    <w:rsid w:val="3BF35840"/>
    <w:rsid w:val="3C0E2679"/>
    <w:rsid w:val="3C137C90"/>
    <w:rsid w:val="3C157A35"/>
    <w:rsid w:val="3C770C51"/>
    <w:rsid w:val="3C86556E"/>
    <w:rsid w:val="3C9561C6"/>
    <w:rsid w:val="3C9C1EDC"/>
    <w:rsid w:val="3CA20495"/>
    <w:rsid w:val="3CA871F1"/>
    <w:rsid w:val="3CAF6B4F"/>
    <w:rsid w:val="3CE157CC"/>
    <w:rsid w:val="3CF45AB1"/>
    <w:rsid w:val="3D22462E"/>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3FDD2A8F"/>
    <w:rsid w:val="4001306B"/>
    <w:rsid w:val="401F30A7"/>
    <w:rsid w:val="40273D0A"/>
    <w:rsid w:val="406D3E12"/>
    <w:rsid w:val="40BC08F6"/>
    <w:rsid w:val="40E20CEC"/>
    <w:rsid w:val="40F3031D"/>
    <w:rsid w:val="40F45C25"/>
    <w:rsid w:val="41114BBA"/>
    <w:rsid w:val="41120516"/>
    <w:rsid w:val="412874F2"/>
    <w:rsid w:val="413C03C9"/>
    <w:rsid w:val="41594397"/>
    <w:rsid w:val="41651F0D"/>
    <w:rsid w:val="416556F9"/>
    <w:rsid w:val="4171334E"/>
    <w:rsid w:val="41881DAD"/>
    <w:rsid w:val="418F4508"/>
    <w:rsid w:val="41C25A06"/>
    <w:rsid w:val="41D50910"/>
    <w:rsid w:val="41DB4DAC"/>
    <w:rsid w:val="41F4499C"/>
    <w:rsid w:val="42026D2E"/>
    <w:rsid w:val="42350960"/>
    <w:rsid w:val="42397D6D"/>
    <w:rsid w:val="425A0117"/>
    <w:rsid w:val="42F83EEA"/>
    <w:rsid w:val="43100A85"/>
    <w:rsid w:val="432664FB"/>
    <w:rsid w:val="43334BED"/>
    <w:rsid w:val="434F5A51"/>
    <w:rsid w:val="43625023"/>
    <w:rsid w:val="43647127"/>
    <w:rsid w:val="43771229"/>
    <w:rsid w:val="43C26ECE"/>
    <w:rsid w:val="43E86F4C"/>
    <w:rsid w:val="441578FA"/>
    <w:rsid w:val="441F0B16"/>
    <w:rsid w:val="44223166"/>
    <w:rsid w:val="4496304A"/>
    <w:rsid w:val="44A517DD"/>
    <w:rsid w:val="44A818BD"/>
    <w:rsid w:val="44AA1EA1"/>
    <w:rsid w:val="45036AF3"/>
    <w:rsid w:val="45487A8E"/>
    <w:rsid w:val="454F300E"/>
    <w:rsid w:val="4568227F"/>
    <w:rsid w:val="457A3D23"/>
    <w:rsid w:val="458F3906"/>
    <w:rsid w:val="459546AA"/>
    <w:rsid w:val="45997458"/>
    <w:rsid w:val="45A8769B"/>
    <w:rsid w:val="45B74AF3"/>
    <w:rsid w:val="45BA4E3B"/>
    <w:rsid w:val="45C04310"/>
    <w:rsid w:val="45C14613"/>
    <w:rsid w:val="45DD6271"/>
    <w:rsid w:val="45E14209"/>
    <w:rsid w:val="45EC556F"/>
    <w:rsid w:val="4612476D"/>
    <w:rsid w:val="461B6D11"/>
    <w:rsid w:val="461D3BE5"/>
    <w:rsid w:val="462A180E"/>
    <w:rsid w:val="46353667"/>
    <w:rsid w:val="46A240EA"/>
    <w:rsid w:val="470B4500"/>
    <w:rsid w:val="471A45C8"/>
    <w:rsid w:val="473C166C"/>
    <w:rsid w:val="47491235"/>
    <w:rsid w:val="474C7367"/>
    <w:rsid w:val="47770852"/>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003255"/>
    <w:rsid w:val="4C1E2465"/>
    <w:rsid w:val="4C5C55AD"/>
    <w:rsid w:val="4CB15087"/>
    <w:rsid w:val="4CC052CA"/>
    <w:rsid w:val="4CCC3C6F"/>
    <w:rsid w:val="4CFC7063"/>
    <w:rsid w:val="4D111FCA"/>
    <w:rsid w:val="4D5C3A5E"/>
    <w:rsid w:val="4D72244E"/>
    <w:rsid w:val="4D7240AF"/>
    <w:rsid w:val="4D7E6D03"/>
    <w:rsid w:val="4D9F1383"/>
    <w:rsid w:val="4DAA4D9B"/>
    <w:rsid w:val="4DB73221"/>
    <w:rsid w:val="4DCB2178"/>
    <w:rsid w:val="4E17245D"/>
    <w:rsid w:val="4E1C0C26"/>
    <w:rsid w:val="4E1E04FA"/>
    <w:rsid w:val="4E5D1AB9"/>
    <w:rsid w:val="4E61488B"/>
    <w:rsid w:val="4E6B7E80"/>
    <w:rsid w:val="4E6D1139"/>
    <w:rsid w:val="4EB22275"/>
    <w:rsid w:val="4EBD4EA8"/>
    <w:rsid w:val="4EDD2F44"/>
    <w:rsid w:val="4F295E53"/>
    <w:rsid w:val="4F8079F5"/>
    <w:rsid w:val="4F8C0F11"/>
    <w:rsid w:val="4F97214F"/>
    <w:rsid w:val="4F9D01AA"/>
    <w:rsid w:val="4FB235F0"/>
    <w:rsid w:val="4FD30759"/>
    <w:rsid w:val="4FEF2B17"/>
    <w:rsid w:val="500D6A78"/>
    <w:rsid w:val="50153B7F"/>
    <w:rsid w:val="5019621A"/>
    <w:rsid w:val="501B52E3"/>
    <w:rsid w:val="50206A09"/>
    <w:rsid w:val="502427D3"/>
    <w:rsid w:val="503009B9"/>
    <w:rsid w:val="503404A9"/>
    <w:rsid w:val="503E4A83"/>
    <w:rsid w:val="50577CF3"/>
    <w:rsid w:val="50680152"/>
    <w:rsid w:val="506A2AFE"/>
    <w:rsid w:val="50B1634E"/>
    <w:rsid w:val="50EA5EA6"/>
    <w:rsid w:val="50F44BFF"/>
    <w:rsid w:val="510058F1"/>
    <w:rsid w:val="51025EB1"/>
    <w:rsid w:val="5114119C"/>
    <w:rsid w:val="51156C3B"/>
    <w:rsid w:val="5133250E"/>
    <w:rsid w:val="51452242"/>
    <w:rsid w:val="516D5B98"/>
    <w:rsid w:val="516E1798"/>
    <w:rsid w:val="5179477F"/>
    <w:rsid w:val="51B04CD5"/>
    <w:rsid w:val="51B318A1"/>
    <w:rsid w:val="520D0FB1"/>
    <w:rsid w:val="522220BC"/>
    <w:rsid w:val="522B1438"/>
    <w:rsid w:val="52416EAD"/>
    <w:rsid w:val="524B7D2C"/>
    <w:rsid w:val="527C6137"/>
    <w:rsid w:val="52A64F11"/>
    <w:rsid w:val="52A65DDA"/>
    <w:rsid w:val="52D15A02"/>
    <w:rsid w:val="52DE64B1"/>
    <w:rsid w:val="52E0059C"/>
    <w:rsid w:val="52E23FE1"/>
    <w:rsid w:val="530348CC"/>
    <w:rsid w:val="533B38FC"/>
    <w:rsid w:val="53595EB0"/>
    <w:rsid w:val="537D2167"/>
    <w:rsid w:val="538771E8"/>
    <w:rsid w:val="53DF072C"/>
    <w:rsid w:val="546450D5"/>
    <w:rsid w:val="546A3CB6"/>
    <w:rsid w:val="547A60F6"/>
    <w:rsid w:val="549F47C6"/>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885723"/>
    <w:rsid w:val="56BD3C46"/>
    <w:rsid w:val="56DA5E47"/>
    <w:rsid w:val="57030BD5"/>
    <w:rsid w:val="571A55FE"/>
    <w:rsid w:val="572C6D7D"/>
    <w:rsid w:val="575A7E5A"/>
    <w:rsid w:val="57733075"/>
    <w:rsid w:val="577F4CFA"/>
    <w:rsid w:val="57A22D8A"/>
    <w:rsid w:val="57C609EB"/>
    <w:rsid w:val="57E67CBF"/>
    <w:rsid w:val="58020E8D"/>
    <w:rsid w:val="58102C16"/>
    <w:rsid w:val="582160FE"/>
    <w:rsid w:val="582165A1"/>
    <w:rsid w:val="582A050E"/>
    <w:rsid w:val="589809DC"/>
    <w:rsid w:val="589F4805"/>
    <w:rsid w:val="58AD4AF5"/>
    <w:rsid w:val="58B65789"/>
    <w:rsid w:val="58CD4FF7"/>
    <w:rsid w:val="58D07DF4"/>
    <w:rsid w:val="58D27DB6"/>
    <w:rsid w:val="58D906CC"/>
    <w:rsid w:val="58DD7FD9"/>
    <w:rsid w:val="58F86605"/>
    <w:rsid w:val="58FC2A8C"/>
    <w:rsid w:val="58FF717A"/>
    <w:rsid w:val="590649B8"/>
    <w:rsid w:val="59105F23"/>
    <w:rsid w:val="592A2449"/>
    <w:rsid w:val="593608CB"/>
    <w:rsid w:val="593A7A80"/>
    <w:rsid w:val="594503B9"/>
    <w:rsid w:val="59510B0C"/>
    <w:rsid w:val="5979231B"/>
    <w:rsid w:val="59820DB0"/>
    <w:rsid w:val="598D0C2A"/>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C11016"/>
    <w:rsid w:val="5BEC60DC"/>
    <w:rsid w:val="5BF57AC9"/>
    <w:rsid w:val="5C074CC3"/>
    <w:rsid w:val="5C3D00E9"/>
    <w:rsid w:val="5C9522CF"/>
    <w:rsid w:val="5C9F6CAA"/>
    <w:rsid w:val="5CA93F38"/>
    <w:rsid w:val="5CD62855"/>
    <w:rsid w:val="5CE13766"/>
    <w:rsid w:val="5CE15514"/>
    <w:rsid w:val="5CE371E2"/>
    <w:rsid w:val="5CEB5280"/>
    <w:rsid w:val="5D13024E"/>
    <w:rsid w:val="5D1D5D61"/>
    <w:rsid w:val="5D213B63"/>
    <w:rsid w:val="5D6E129C"/>
    <w:rsid w:val="5D951E96"/>
    <w:rsid w:val="5DA603AA"/>
    <w:rsid w:val="5DD15589"/>
    <w:rsid w:val="5DE27226"/>
    <w:rsid w:val="5DE51034"/>
    <w:rsid w:val="5DEA21A7"/>
    <w:rsid w:val="5DF53918"/>
    <w:rsid w:val="5DF866B7"/>
    <w:rsid w:val="5DFF5981"/>
    <w:rsid w:val="5E230800"/>
    <w:rsid w:val="5E39312E"/>
    <w:rsid w:val="5E3E1E95"/>
    <w:rsid w:val="5E483371"/>
    <w:rsid w:val="5E4963F2"/>
    <w:rsid w:val="5E4F64AE"/>
    <w:rsid w:val="5E5E2B95"/>
    <w:rsid w:val="5E671A49"/>
    <w:rsid w:val="5E9B7345"/>
    <w:rsid w:val="5EFD7E9A"/>
    <w:rsid w:val="5F3A5CEE"/>
    <w:rsid w:val="5F40721D"/>
    <w:rsid w:val="5F5A480F"/>
    <w:rsid w:val="5F743C57"/>
    <w:rsid w:val="5F7E4861"/>
    <w:rsid w:val="5FB35030"/>
    <w:rsid w:val="5FB46F10"/>
    <w:rsid w:val="5FD01870"/>
    <w:rsid w:val="5FE77A37"/>
    <w:rsid w:val="5FEB7BC5"/>
    <w:rsid w:val="5FF01979"/>
    <w:rsid w:val="5FF91BB5"/>
    <w:rsid w:val="600F1A46"/>
    <w:rsid w:val="603A11F0"/>
    <w:rsid w:val="604C110A"/>
    <w:rsid w:val="6051475F"/>
    <w:rsid w:val="605E4E8F"/>
    <w:rsid w:val="60605918"/>
    <w:rsid w:val="608C339B"/>
    <w:rsid w:val="60900C1D"/>
    <w:rsid w:val="60956D42"/>
    <w:rsid w:val="60A01243"/>
    <w:rsid w:val="60AB79F8"/>
    <w:rsid w:val="60D80D31"/>
    <w:rsid w:val="60E03D35"/>
    <w:rsid w:val="60FF41BB"/>
    <w:rsid w:val="61244538"/>
    <w:rsid w:val="61705965"/>
    <w:rsid w:val="61721E37"/>
    <w:rsid w:val="61796FFA"/>
    <w:rsid w:val="61883BAF"/>
    <w:rsid w:val="618D20DB"/>
    <w:rsid w:val="618F0721"/>
    <w:rsid w:val="619C1D31"/>
    <w:rsid w:val="61B00E22"/>
    <w:rsid w:val="61BB1F4B"/>
    <w:rsid w:val="61BF394A"/>
    <w:rsid w:val="61DB15D5"/>
    <w:rsid w:val="61EA6B92"/>
    <w:rsid w:val="61FA7530"/>
    <w:rsid w:val="622F6D22"/>
    <w:rsid w:val="62391B02"/>
    <w:rsid w:val="625978FB"/>
    <w:rsid w:val="626C4A83"/>
    <w:rsid w:val="62A13F4D"/>
    <w:rsid w:val="62AA45FB"/>
    <w:rsid w:val="62D64540"/>
    <w:rsid w:val="62DD43B4"/>
    <w:rsid w:val="62E10E63"/>
    <w:rsid w:val="62FE72EA"/>
    <w:rsid w:val="63035AB9"/>
    <w:rsid w:val="63164D24"/>
    <w:rsid w:val="632717A7"/>
    <w:rsid w:val="634467FD"/>
    <w:rsid w:val="63A65FFE"/>
    <w:rsid w:val="63B8285C"/>
    <w:rsid w:val="63E01F38"/>
    <w:rsid w:val="63EC1C65"/>
    <w:rsid w:val="63ED3058"/>
    <w:rsid w:val="64104931"/>
    <w:rsid w:val="64581FFB"/>
    <w:rsid w:val="64B04B1B"/>
    <w:rsid w:val="64B04CD0"/>
    <w:rsid w:val="64BB18DC"/>
    <w:rsid w:val="64C175E6"/>
    <w:rsid w:val="650608D1"/>
    <w:rsid w:val="6527595D"/>
    <w:rsid w:val="65366619"/>
    <w:rsid w:val="653E6BDA"/>
    <w:rsid w:val="654A79CF"/>
    <w:rsid w:val="654F3237"/>
    <w:rsid w:val="65555212"/>
    <w:rsid w:val="655D0898"/>
    <w:rsid w:val="65913990"/>
    <w:rsid w:val="65A02E86"/>
    <w:rsid w:val="65AC5A3D"/>
    <w:rsid w:val="65D57BE0"/>
    <w:rsid w:val="65F1697A"/>
    <w:rsid w:val="66187ACD"/>
    <w:rsid w:val="66284BE0"/>
    <w:rsid w:val="664571D6"/>
    <w:rsid w:val="66562550"/>
    <w:rsid w:val="665E63DB"/>
    <w:rsid w:val="66832C00"/>
    <w:rsid w:val="668B1EA9"/>
    <w:rsid w:val="668E5ED8"/>
    <w:rsid w:val="66950DE9"/>
    <w:rsid w:val="670C7632"/>
    <w:rsid w:val="6723497B"/>
    <w:rsid w:val="67281F92"/>
    <w:rsid w:val="67C938CC"/>
    <w:rsid w:val="67EC408F"/>
    <w:rsid w:val="67F325A0"/>
    <w:rsid w:val="67F56318"/>
    <w:rsid w:val="67FE046D"/>
    <w:rsid w:val="680829E6"/>
    <w:rsid w:val="68095FB7"/>
    <w:rsid w:val="68174F57"/>
    <w:rsid w:val="681E5961"/>
    <w:rsid w:val="683406DE"/>
    <w:rsid w:val="683871D4"/>
    <w:rsid w:val="684C43B6"/>
    <w:rsid w:val="68535110"/>
    <w:rsid w:val="6885769C"/>
    <w:rsid w:val="68B55F36"/>
    <w:rsid w:val="68BE36F5"/>
    <w:rsid w:val="68C462F1"/>
    <w:rsid w:val="68F04DBC"/>
    <w:rsid w:val="68F52FE1"/>
    <w:rsid w:val="68F91E38"/>
    <w:rsid w:val="690F51B7"/>
    <w:rsid w:val="69162D72"/>
    <w:rsid w:val="694A4441"/>
    <w:rsid w:val="694D5CE0"/>
    <w:rsid w:val="694F512A"/>
    <w:rsid w:val="697C4FC2"/>
    <w:rsid w:val="697D12B0"/>
    <w:rsid w:val="69801FE2"/>
    <w:rsid w:val="699F7F40"/>
    <w:rsid w:val="69AF73BD"/>
    <w:rsid w:val="69B376EC"/>
    <w:rsid w:val="69D56401"/>
    <w:rsid w:val="69DD52B6"/>
    <w:rsid w:val="69E14DA6"/>
    <w:rsid w:val="69E20B1E"/>
    <w:rsid w:val="6A177304"/>
    <w:rsid w:val="6A3B1269"/>
    <w:rsid w:val="6A415844"/>
    <w:rsid w:val="6A5B302E"/>
    <w:rsid w:val="6A6F389E"/>
    <w:rsid w:val="6A9122B5"/>
    <w:rsid w:val="6AEE5468"/>
    <w:rsid w:val="6AFC29D0"/>
    <w:rsid w:val="6B0D5727"/>
    <w:rsid w:val="6B157DBF"/>
    <w:rsid w:val="6B1C1E0E"/>
    <w:rsid w:val="6B2018FE"/>
    <w:rsid w:val="6B322169"/>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F6BEA"/>
    <w:rsid w:val="6CC85483"/>
    <w:rsid w:val="6CCB5899"/>
    <w:rsid w:val="6CF86B53"/>
    <w:rsid w:val="6D142245"/>
    <w:rsid w:val="6D1B0D1D"/>
    <w:rsid w:val="6D1D3DC2"/>
    <w:rsid w:val="6D1D6078"/>
    <w:rsid w:val="6D463C2E"/>
    <w:rsid w:val="6D7E290C"/>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5F273D"/>
    <w:rsid w:val="6E7837FF"/>
    <w:rsid w:val="6E9D595D"/>
    <w:rsid w:val="6EB04C24"/>
    <w:rsid w:val="6EB66116"/>
    <w:rsid w:val="6EC726C0"/>
    <w:rsid w:val="6ED177DA"/>
    <w:rsid w:val="6ED70525"/>
    <w:rsid w:val="6ED924EF"/>
    <w:rsid w:val="6F0A3320"/>
    <w:rsid w:val="6F173018"/>
    <w:rsid w:val="6F345978"/>
    <w:rsid w:val="6F3C270D"/>
    <w:rsid w:val="6F531AAA"/>
    <w:rsid w:val="6F6238F1"/>
    <w:rsid w:val="6F7A0897"/>
    <w:rsid w:val="6F7E6748"/>
    <w:rsid w:val="6F8E49DA"/>
    <w:rsid w:val="6FF463F0"/>
    <w:rsid w:val="701B08E6"/>
    <w:rsid w:val="70417478"/>
    <w:rsid w:val="705F139B"/>
    <w:rsid w:val="706611D1"/>
    <w:rsid w:val="70725AA9"/>
    <w:rsid w:val="70756B0C"/>
    <w:rsid w:val="7086589D"/>
    <w:rsid w:val="70910BA8"/>
    <w:rsid w:val="709A3F00"/>
    <w:rsid w:val="70BF6D89"/>
    <w:rsid w:val="70D746AC"/>
    <w:rsid w:val="70E32BE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1F95E75"/>
    <w:rsid w:val="720A6576"/>
    <w:rsid w:val="72395EF2"/>
    <w:rsid w:val="72536FFA"/>
    <w:rsid w:val="725D1030"/>
    <w:rsid w:val="726806F8"/>
    <w:rsid w:val="727E2C7C"/>
    <w:rsid w:val="72B21822"/>
    <w:rsid w:val="72B55021"/>
    <w:rsid w:val="72BE6EA8"/>
    <w:rsid w:val="72C12DC9"/>
    <w:rsid w:val="72FD6249"/>
    <w:rsid w:val="73013DC3"/>
    <w:rsid w:val="73217033"/>
    <w:rsid w:val="732706F9"/>
    <w:rsid w:val="735715C9"/>
    <w:rsid w:val="736949E6"/>
    <w:rsid w:val="7376140D"/>
    <w:rsid w:val="737B68E0"/>
    <w:rsid w:val="738549F4"/>
    <w:rsid w:val="73880603"/>
    <w:rsid w:val="73B462F8"/>
    <w:rsid w:val="73D0707A"/>
    <w:rsid w:val="74065409"/>
    <w:rsid w:val="740B1FF0"/>
    <w:rsid w:val="744711F6"/>
    <w:rsid w:val="745942EE"/>
    <w:rsid w:val="745F4590"/>
    <w:rsid w:val="74650381"/>
    <w:rsid w:val="746A0574"/>
    <w:rsid w:val="746C1A93"/>
    <w:rsid w:val="747417CE"/>
    <w:rsid w:val="747D102B"/>
    <w:rsid w:val="749C391A"/>
    <w:rsid w:val="74BF7515"/>
    <w:rsid w:val="74CE2F72"/>
    <w:rsid w:val="74D53759"/>
    <w:rsid w:val="74D84FF7"/>
    <w:rsid w:val="74DD0860"/>
    <w:rsid w:val="74E064C9"/>
    <w:rsid w:val="74E512DE"/>
    <w:rsid w:val="75083C44"/>
    <w:rsid w:val="75184561"/>
    <w:rsid w:val="751D3629"/>
    <w:rsid w:val="757840E4"/>
    <w:rsid w:val="757B11EC"/>
    <w:rsid w:val="758B206A"/>
    <w:rsid w:val="75B441DC"/>
    <w:rsid w:val="75BE06D4"/>
    <w:rsid w:val="75C32123"/>
    <w:rsid w:val="75CA0DE4"/>
    <w:rsid w:val="75CD1C51"/>
    <w:rsid w:val="75E57C6F"/>
    <w:rsid w:val="761D3A1E"/>
    <w:rsid w:val="762E3BD5"/>
    <w:rsid w:val="766F725C"/>
    <w:rsid w:val="7684252C"/>
    <w:rsid w:val="76984A3E"/>
    <w:rsid w:val="76AB6601"/>
    <w:rsid w:val="76BB31AD"/>
    <w:rsid w:val="76DD4B47"/>
    <w:rsid w:val="76EF6628"/>
    <w:rsid w:val="77316C41"/>
    <w:rsid w:val="7734199B"/>
    <w:rsid w:val="77484CAB"/>
    <w:rsid w:val="77902D6F"/>
    <w:rsid w:val="779C3CC8"/>
    <w:rsid w:val="77BC3493"/>
    <w:rsid w:val="77C86594"/>
    <w:rsid w:val="77EC202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2902FC"/>
    <w:rsid w:val="7A4837E7"/>
    <w:rsid w:val="7A556C0C"/>
    <w:rsid w:val="7A88301C"/>
    <w:rsid w:val="7A884DCA"/>
    <w:rsid w:val="7A902877"/>
    <w:rsid w:val="7AA53BCD"/>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B7556"/>
    <w:rsid w:val="7C7A0AC6"/>
    <w:rsid w:val="7CAB3AC4"/>
    <w:rsid w:val="7CB30021"/>
    <w:rsid w:val="7CDF524F"/>
    <w:rsid w:val="7CE41D79"/>
    <w:rsid w:val="7D147F9C"/>
    <w:rsid w:val="7D172435"/>
    <w:rsid w:val="7D587166"/>
    <w:rsid w:val="7D6134D2"/>
    <w:rsid w:val="7D717D97"/>
    <w:rsid w:val="7D8A2C07"/>
    <w:rsid w:val="7DA017BC"/>
    <w:rsid w:val="7DA63EE4"/>
    <w:rsid w:val="7DA9081B"/>
    <w:rsid w:val="7DBD2FDC"/>
    <w:rsid w:val="7DC2296C"/>
    <w:rsid w:val="7DE042DE"/>
    <w:rsid w:val="7DE40E3C"/>
    <w:rsid w:val="7DF2702E"/>
    <w:rsid w:val="7DFDEC03"/>
    <w:rsid w:val="7E1846B6"/>
    <w:rsid w:val="7E295E51"/>
    <w:rsid w:val="7E6241D9"/>
    <w:rsid w:val="7E643271"/>
    <w:rsid w:val="7E8314F8"/>
    <w:rsid w:val="7EC3062C"/>
    <w:rsid w:val="7EC52758"/>
    <w:rsid w:val="7EEB258C"/>
    <w:rsid w:val="7F397345"/>
    <w:rsid w:val="7F571ED1"/>
    <w:rsid w:val="7F5DB2A3"/>
    <w:rsid w:val="7F74E094"/>
    <w:rsid w:val="7F7676A4"/>
    <w:rsid w:val="7F873A64"/>
    <w:rsid w:val="7F8F3FAC"/>
    <w:rsid w:val="7F970ECA"/>
    <w:rsid w:val="7F9E036E"/>
    <w:rsid w:val="7FA53646"/>
    <w:rsid w:val="7FAD558D"/>
    <w:rsid w:val="7FEB33E1"/>
    <w:rsid w:val="D76B00FE"/>
    <w:rsid w:val="EB67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link w:val="92"/>
    <w:autoRedefine/>
    <w:qFormat/>
    <w:uiPriority w:val="0"/>
    <w:rPr>
      <w:rFonts w:ascii="宋体" w:hAnsi="Arial" w:cs="Times New Roman"/>
      <w:sz w:val="28"/>
    </w:rPr>
  </w:style>
  <w:style w:type="paragraph" w:styleId="17">
    <w:name w:val="Body Text Indent"/>
    <w:basedOn w:val="1"/>
    <w:next w:val="18"/>
    <w:link w:val="140"/>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70"/>
    <w:autoRedefine/>
    <w:qFormat/>
    <w:uiPriority w:val="99"/>
    <w:rPr>
      <w:rFonts w:ascii="宋体" w:hAnsi="Courier New" w:cs="黑体"/>
      <w:szCs w:val="22"/>
    </w:rPr>
  </w:style>
  <w:style w:type="paragraph" w:styleId="21">
    <w:name w:val="Date"/>
    <w:basedOn w:val="1"/>
    <w:next w:val="1"/>
    <w:link w:val="74"/>
    <w:autoRedefine/>
    <w:qFormat/>
    <w:uiPriority w:val="0"/>
    <w:rPr>
      <w:rFonts w:ascii="Arial" w:hAnsi="Arial" w:cs="Arial"/>
      <w:b/>
      <w:sz w:val="28"/>
    </w:rPr>
  </w:style>
  <w:style w:type="paragraph" w:styleId="22">
    <w:name w:val="Body Text Indent 2"/>
    <w:basedOn w:val="1"/>
    <w:link w:val="104"/>
    <w:autoRedefine/>
    <w:semiHidden/>
    <w:unhideWhenUsed/>
    <w:qFormat/>
    <w:uiPriority w:val="0"/>
    <w:pPr>
      <w:spacing w:after="120" w:line="480" w:lineRule="auto"/>
      <w:ind w:left="420" w:leftChars="200"/>
    </w:pPr>
  </w:style>
  <w:style w:type="paragraph" w:styleId="23">
    <w:name w:val="endnote text"/>
    <w:basedOn w:val="1"/>
    <w:link w:val="141"/>
    <w:autoRedefine/>
    <w:semiHidden/>
    <w:unhideWhenUsed/>
    <w:qFormat/>
    <w:uiPriority w:val="0"/>
    <w:pPr>
      <w:snapToGrid w:val="0"/>
      <w:jc w:val="left"/>
    </w:pPr>
  </w:style>
  <w:style w:type="paragraph" w:styleId="24">
    <w:name w:val="Balloon Text"/>
    <w:basedOn w:val="1"/>
    <w:link w:val="67"/>
    <w:autoRedefine/>
    <w:unhideWhenUsed/>
    <w:qFormat/>
    <w:uiPriority w:val="99"/>
    <w:rPr>
      <w:sz w:val="18"/>
      <w:szCs w:val="18"/>
    </w:rPr>
  </w:style>
  <w:style w:type="paragraph" w:styleId="25">
    <w:name w:val="footer"/>
    <w:basedOn w:val="1"/>
    <w:link w:val="69"/>
    <w:autoRedefine/>
    <w:unhideWhenUsed/>
    <w:qFormat/>
    <w:uiPriority w:val="99"/>
    <w:pPr>
      <w:tabs>
        <w:tab w:val="center" w:pos="4153"/>
        <w:tab w:val="right" w:pos="8306"/>
      </w:tabs>
      <w:snapToGrid w:val="0"/>
      <w:jc w:val="left"/>
    </w:pPr>
    <w:rPr>
      <w:sz w:val="18"/>
      <w:szCs w:val="18"/>
    </w:rPr>
  </w:style>
  <w:style w:type="paragraph" w:styleId="26">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1"/>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3"/>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8"/>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7"/>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8">
    <w:name w:val="页眉 字符"/>
    <w:basedOn w:val="42"/>
    <w:link w:val="26"/>
    <w:autoRedefine/>
    <w:qFormat/>
    <w:uiPriority w:val="99"/>
    <w:rPr>
      <w:rFonts w:ascii="@仿宋_GB2312" w:hAnsi="@仿宋_GB2312" w:eastAsia="@仿宋_GB2312" w:cs="@仿宋_GB2312"/>
      <w:sz w:val="18"/>
      <w:szCs w:val="18"/>
    </w:rPr>
  </w:style>
  <w:style w:type="character" w:customStyle="1" w:styleId="69">
    <w:name w:val="页脚 字符"/>
    <w:basedOn w:val="42"/>
    <w:link w:val="25"/>
    <w:autoRedefine/>
    <w:qFormat/>
    <w:uiPriority w:val="99"/>
    <w:rPr>
      <w:rFonts w:ascii="@仿宋_GB2312" w:hAnsi="@仿宋_GB2312" w:eastAsia="@仿宋_GB2312" w:cs="@仿宋_GB2312"/>
      <w:sz w:val="18"/>
      <w:szCs w:val="18"/>
    </w:rPr>
  </w:style>
  <w:style w:type="character" w:customStyle="1" w:styleId="70">
    <w:name w:val="纯文本 字符"/>
    <w:link w:val="20"/>
    <w:autoRedefine/>
    <w:qFormat/>
    <w:uiPriority w:val="0"/>
    <w:rPr>
      <w:rFonts w:ascii="宋体" w:hAnsi="Courier New"/>
    </w:rPr>
  </w:style>
  <w:style w:type="character" w:customStyle="1" w:styleId="71">
    <w:name w:val="纯文本 字符1"/>
    <w:basedOn w:val="42"/>
    <w:autoRedefine/>
    <w:semiHidden/>
    <w:qFormat/>
    <w:uiPriority w:val="99"/>
    <w:rPr>
      <w:rFonts w:ascii="宋体" w:hAnsi="Courier New" w:cs="Courier New"/>
      <w:szCs w:val="20"/>
    </w:rPr>
  </w:style>
  <w:style w:type="character" w:customStyle="1" w:styleId="72">
    <w:name w:val="未处理的提及1"/>
    <w:basedOn w:val="42"/>
    <w:autoRedefine/>
    <w:unhideWhenUsed/>
    <w:qFormat/>
    <w:uiPriority w:val="99"/>
    <w:rPr>
      <w:color w:val="605E5C"/>
      <w:shd w:val="clear" w:color="auto" w:fill="E1DFDD"/>
    </w:rPr>
  </w:style>
  <w:style w:type="character" w:customStyle="1" w:styleId="73">
    <w:name w:val="日期 字符"/>
    <w:basedOn w:val="42"/>
    <w:autoRedefine/>
    <w:semiHidden/>
    <w:qFormat/>
    <w:uiPriority w:val="99"/>
    <w:rPr>
      <w:rFonts w:ascii="@仿宋_GB2312" w:hAnsi="@仿宋_GB2312" w:eastAsia="@仿宋_GB2312" w:cs="@仿宋_GB2312"/>
      <w:szCs w:val="20"/>
    </w:rPr>
  </w:style>
  <w:style w:type="character" w:customStyle="1" w:styleId="74">
    <w:name w:val="日期 字符1"/>
    <w:link w:val="21"/>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2"/>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2"/>
    <w:link w:val="2"/>
    <w:autoRedefine/>
    <w:qFormat/>
    <w:uiPriority w:val="9"/>
    <w:rPr>
      <w:rFonts w:ascii="@仿宋_GB2312" w:hAnsi="@仿宋_GB2312" w:eastAsia="@仿宋_GB2312" w:cs="@仿宋_GB2312"/>
      <w:b/>
      <w:bCs/>
      <w:kern w:val="44"/>
      <w:sz w:val="44"/>
      <w:szCs w:val="44"/>
    </w:rPr>
  </w:style>
  <w:style w:type="character" w:customStyle="1" w:styleId="79">
    <w:name w:val="标题 3 字符"/>
    <w:basedOn w:val="42"/>
    <w:autoRedefine/>
    <w:semiHidden/>
    <w:qFormat/>
    <w:uiPriority w:val="9"/>
    <w:rPr>
      <w:rFonts w:ascii="@仿宋_GB2312" w:hAnsi="@仿宋_GB2312" w:eastAsia="@仿宋_GB2312" w:cs="@仿宋_GB2312"/>
      <w:b/>
      <w:bCs/>
      <w:sz w:val="32"/>
      <w:szCs w:val="32"/>
    </w:rPr>
  </w:style>
  <w:style w:type="character" w:customStyle="1" w:styleId="80">
    <w:name w:val="fontstyle01"/>
    <w:basedOn w:val="42"/>
    <w:autoRedefine/>
    <w:qFormat/>
    <w:uiPriority w:val="0"/>
    <w:rPr>
      <w:rFonts w:hint="eastAsia" w:ascii="宋体" w:hAnsi="宋体" w:eastAsia="宋体"/>
      <w:color w:val="000000"/>
      <w:sz w:val="22"/>
      <w:szCs w:val="22"/>
    </w:rPr>
  </w:style>
  <w:style w:type="character" w:customStyle="1" w:styleId="81">
    <w:name w:val="fontstyle21"/>
    <w:basedOn w:val="42"/>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2"/>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2"/>
    <w:autoRedefine/>
    <w:qFormat/>
    <w:uiPriority w:val="0"/>
    <w:rPr>
      <w:rFonts w:hint="eastAsia" w:ascii="宋体" w:hAnsi="宋体" w:eastAsia="宋体"/>
      <w:color w:val="000000"/>
      <w:sz w:val="22"/>
      <w:szCs w:val="22"/>
    </w:rPr>
  </w:style>
  <w:style w:type="character" w:customStyle="1" w:styleId="87">
    <w:name w:val="批注主题 字符"/>
    <w:basedOn w:val="77"/>
    <w:link w:val="37"/>
    <w:autoRedefine/>
    <w:semiHidden/>
    <w:qFormat/>
    <w:uiPriority w:val="99"/>
    <w:rPr>
      <w:rFonts w:ascii="@仿宋_GB2312" w:hAnsi="@仿宋_GB2312" w:eastAsia="@仿宋_GB2312" w:cs="@仿宋_GB2312"/>
      <w:b/>
      <w:bCs/>
      <w:szCs w:val="20"/>
    </w:rPr>
  </w:style>
  <w:style w:type="table" w:customStyle="1" w:styleId="88">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2"/>
    <w:autoRedefine/>
    <w:semiHidden/>
    <w:qFormat/>
    <w:uiPriority w:val="0"/>
    <w:rPr>
      <w:rFonts w:ascii="@仿宋_GB2312" w:hAnsi="@仿宋_GB2312" w:eastAsia="@仿宋_GB2312" w:cs="@仿宋_GB2312"/>
      <w:kern w:val="2"/>
      <w:sz w:val="21"/>
    </w:rPr>
  </w:style>
  <w:style w:type="character" w:customStyle="1" w:styleId="92">
    <w:name w:val="正文文本 字符"/>
    <w:link w:val="16"/>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2"/>
    <w:link w:val="3"/>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2"/>
    <w:autoRedefine/>
    <w:qFormat/>
    <w:uiPriority w:val="0"/>
    <w:rPr>
      <w:kern w:val="2"/>
      <w:sz w:val="21"/>
      <w:szCs w:val="22"/>
    </w:rPr>
  </w:style>
  <w:style w:type="character" w:customStyle="1" w:styleId="102">
    <w:name w:val="Blockquote Char_0_1"/>
    <w:basedOn w:val="42"/>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5">
    <w:name w:val="纯文本 Char"/>
    <w:basedOn w:val="42"/>
    <w:autoRedefine/>
    <w:qFormat/>
    <w:uiPriority w:val="0"/>
    <w:rPr>
      <w:rFonts w:hint="eastAsia" w:ascii="宋体" w:hAnsi="Courier New" w:eastAsia="宋体" w:cs="Courier New"/>
      <w:kern w:val="2"/>
      <w:sz w:val="21"/>
      <w:szCs w:val="21"/>
    </w:rPr>
  </w:style>
  <w:style w:type="character" w:customStyle="1" w:styleId="106">
    <w:name w:val="msointenseemphasis"/>
    <w:basedOn w:val="42"/>
    <w:autoRedefine/>
    <w:qFormat/>
    <w:uiPriority w:val="0"/>
    <w:rPr>
      <w:b/>
      <w:bCs/>
      <w:i/>
      <w:iCs/>
      <w:color w:val="4F81BD"/>
    </w:rPr>
  </w:style>
  <w:style w:type="character" w:customStyle="1" w:styleId="107">
    <w:name w:val="标题 Char1"/>
    <w:basedOn w:val="42"/>
    <w:autoRedefine/>
    <w:qFormat/>
    <w:uiPriority w:val="0"/>
    <w:rPr>
      <w:rFonts w:hint="default" w:ascii="Cambria" w:hAnsi="Cambria" w:eastAsia="Cambria" w:cs="Times New Roman"/>
      <w:b/>
      <w:bCs/>
      <w:kern w:val="2"/>
      <w:sz w:val="32"/>
      <w:szCs w:val="32"/>
    </w:rPr>
  </w:style>
  <w:style w:type="character" w:customStyle="1" w:styleId="108">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2"/>
    <w:autoRedefine/>
    <w:qFormat/>
    <w:uiPriority w:val="0"/>
    <w:rPr>
      <w:i/>
      <w:iCs/>
      <w:color w:val="4472C4"/>
      <w:kern w:val="2"/>
      <w:sz w:val="21"/>
      <w:szCs w:val="24"/>
    </w:rPr>
  </w:style>
  <w:style w:type="character" w:customStyle="1" w:styleId="110">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2"/>
    <w:autoRedefine/>
    <w:qFormat/>
    <w:uiPriority w:val="0"/>
    <w:rPr>
      <w:kern w:val="2"/>
      <w:sz w:val="18"/>
      <w:szCs w:val="18"/>
    </w:rPr>
  </w:style>
  <w:style w:type="character" w:customStyle="1" w:styleId="112">
    <w:name w:val="明显引用 Char1"/>
    <w:basedOn w:val="42"/>
    <w:autoRedefine/>
    <w:qFormat/>
    <w:uiPriority w:val="0"/>
    <w:rPr>
      <w:b/>
      <w:bCs/>
      <w:i/>
      <w:iCs/>
      <w:color w:val="4F81BD"/>
      <w:kern w:val="2"/>
      <w:sz w:val="21"/>
      <w:szCs w:val="24"/>
    </w:rPr>
  </w:style>
  <w:style w:type="character" w:customStyle="1" w:styleId="113">
    <w:name w:val="副标题 字符"/>
    <w:basedOn w:val="42"/>
    <w:link w:val="28"/>
    <w:autoRedefine/>
    <w:qFormat/>
    <w:uiPriority w:val="0"/>
    <w:rPr>
      <w:rFonts w:ascii="Arial" w:hAnsi="Arial" w:cs="Arial"/>
      <w:b/>
      <w:bCs/>
      <w:kern w:val="28"/>
      <w:sz w:val="32"/>
      <w:szCs w:val="32"/>
    </w:rPr>
  </w:style>
  <w:style w:type="character" w:customStyle="1" w:styleId="114">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2"/>
    <w:autoRedefine/>
    <w:qFormat/>
    <w:uiPriority w:val="0"/>
    <w:rPr>
      <w:b/>
      <w:sz w:val="32"/>
    </w:rPr>
  </w:style>
  <w:style w:type="character" w:customStyle="1" w:styleId="116">
    <w:name w:val="页脚 Char1"/>
    <w:basedOn w:val="42"/>
    <w:autoRedefine/>
    <w:qFormat/>
    <w:uiPriority w:val="0"/>
    <w:rPr>
      <w:kern w:val="2"/>
      <w:sz w:val="18"/>
      <w:szCs w:val="18"/>
    </w:rPr>
  </w:style>
  <w:style w:type="character" w:customStyle="1" w:styleId="117">
    <w:name w:val="标题 7 Char_0"/>
    <w:basedOn w:val="42"/>
    <w:autoRedefine/>
    <w:qFormat/>
    <w:uiPriority w:val="0"/>
    <w:rPr>
      <w:b/>
      <w:bCs/>
      <w:sz w:val="24"/>
      <w:szCs w:val="24"/>
    </w:rPr>
  </w:style>
  <w:style w:type="character" w:customStyle="1" w:styleId="118">
    <w:name w:val="mini-outputtext1"/>
    <w:basedOn w:val="42"/>
    <w:autoRedefine/>
    <w:qFormat/>
    <w:uiPriority w:val="0"/>
  </w:style>
  <w:style w:type="character" w:customStyle="1" w:styleId="119">
    <w:name w:val="正文文本 Char_0"/>
    <w:basedOn w:val="42"/>
    <w:autoRedefine/>
    <w:qFormat/>
    <w:uiPriority w:val="0"/>
    <w:rPr>
      <w:kern w:val="2"/>
      <w:sz w:val="21"/>
      <w:szCs w:val="24"/>
    </w:rPr>
  </w:style>
  <w:style w:type="character" w:customStyle="1" w:styleId="120">
    <w:name w:val="标题 7 字符"/>
    <w:basedOn w:val="42"/>
    <w:link w:val="8"/>
    <w:autoRedefine/>
    <w:qFormat/>
    <w:uiPriority w:val="0"/>
    <w:rPr>
      <w:b/>
      <w:bCs/>
      <w:kern w:val="2"/>
      <w:sz w:val="30"/>
      <w:szCs w:val="18"/>
    </w:rPr>
  </w:style>
  <w:style w:type="character" w:customStyle="1" w:styleId="121">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2">
    <w:name w:val="Texte Char1"/>
    <w:basedOn w:val="42"/>
    <w:autoRedefine/>
    <w:qFormat/>
    <w:uiPriority w:val="0"/>
    <w:rPr>
      <w:rFonts w:hint="eastAsia" w:ascii="宋体" w:hAnsi="Courier New" w:eastAsia="宋体" w:cs="宋体"/>
      <w:kern w:val="2"/>
      <w:sz w:val="21"/>
      <w:szCs w:val="21"/>
    </w:rPr>
  </w:style>
  <w:style w:type="character" w:customStyle="1" w:styleId="123">
    <w:name w:val="标题 2 Char_0"/>
    <w:basedOn w:val="42"/>
    <w:autoRedefine/>
    <w:qFormat/>
    <w:uiPriority w:val="0"/>
    <w:rPr>
      <w:rFonts w:hint="eastAsia" w:ascii="黑体" w:hAnsi="宋体" w:eastAsia="黑体" w:cs="黑体"/>
      <w:b/>
      <w:smallCaps/>
      <w:snapToGrid/>
      <w:sz w:val="36"/>
      <w:szCs w:val="24"/>
    </w:rPr>
  </w:style>
  <w:style w:type="character" w:customStyle="1" w:styleId="124">
    <w:name w:val="msosubtlereference"/>
    <w:basedOn w:val="42"/>
    <w:autoRedefine/>
    <w:qFormat/>
    <w:uiPriority w:val="0"/>
    <w:rPr>
      <w:smallCaps/>
      <w:color w:val="C0504D"/>
      <w:u w:val="single"/>
    </w:rPr>
  </w:style>
  <w:style w:type="character" w:customStyle="1" w:styleId="125">
    <w:name w:val="标题 8 Char1"/>
    <w:basedOn w:val="42"/>
    <w:autoRedefine/>
    <w:qFormat/>
    <w:uiPriority w:val="0"/>
    <w:rPr>
      <w:rFonts w:hint="default" w:ascii="Cambria" w:hAnsi="Cambria" w:eastAsia="宋体" w:cs="Cambria"/>
      <w:kern w:val="2"/>
      <w:sz w:val="24"/>
      <w:szCs w:val="24"/>
    </w:rPr>
  </w:style>
  <w:style w:type="character" w:customStyle="1" w:styleId="126">
    <w:name w:val="msointensereference"/>
    <w:basedOn w:val="42"/>
    <w:autoRedefine/>
    <w:qFormat/>
    <w:uiPriority w:val="0"/>
    <w:rPr>
      <w:b/>
      <w:bCs/>
      <w:smallCaps/>
      <w:color w:val="C0504D"/>
      <w:spacing w:val="5"/>
      <w:u w:val="single"/>
    </w:rPr>
  </w:style>
  <w:style w:type="character" w:customStyle="1" w:styleId="127">
    <w:name w:val="textcontents"/>
    <w:basedOn w:val="42"/>
    <w:autoRedefine/>
    <w:qFormat/>
    <w:uiPriority w:val="0"/>
    <w:rPr>
      <w:rFonts w:hint="default" w:ascii="Times New Roman" w:hAnsi="Times New Roman" w:cs="Times New Roman"/>
    </w:rPr>
  </w:style>
  <w:style w:type="character" w:customStyle="1" w:styleId="128">
    <w:name w:val="msobooktitle"/>
    <w:basedOn w:val="42"/>
    <w:autoRedefine/>
    <w:qFormat/>
    <w:uiPriority w:val="0"/>
    <w:rPr>
      <w:b/>
      <w:bCs/>
      <w:smallCaps/>
      <w:spacing w:val="5"/>
    </w:rPr>
  </w:style>
  <w:style w:type="character" w:customStyle="1" w:styleId="129">
    <w:name w:val="文档结构图 Char1"/>
    <w:basedOn w:val="42"/>
    <w:autoRedefine/>
    <w:qFormat/>
    <w:uiPriority w:val="0"/>
    <w:rPr>
      <w:rFonts w:hint="eastAsia" w:ascii="宋体" w:hAnsi="宋体" w:eastAsia="宋体" w:cs="宋体"/>
      <w:kern w:val="2"/>
      <w:sz w:val="18"/>
      <w:szCs w:val="18"/>
    </w:rPr>
  </w:style>
  <w:style w:type="character" w:customStyle="1" w:styleId="130">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2"/>
    <w:autoRedefine/>
    <w:qFormat/>
    <w:uiPriority w:val="0"/>
    <w:rPr>
      <w:i/>
      <w:iCs/>
      <w:color w:val="808080"/>
    </w:rPr>
  </w:style>
  <w:style w:type="character" w:customStyle="1" w:styleId="132">
    <w:name w:val="标题 5 字符"/>
    <w:basedOn w:val="42"/>
    <w:link w:val="6"/>
    <w:autoRedefine/>
    <w:qFormat/>
    <w:uiPriority w:val="0"/>
    <w:rPr>
      <w:rFonts w:hint="default" w:ascii="Calibri" w:hAnsi="Calibri" w:cs="Calibri"/>
      <w:b/>
      <w:bCs/>
      <w:kern w:val="2"/>
      <w:sz w:val="28"/>
      <w:szCs w:val="28"/>
    </w:rPr>
  </w:style>
  <w:style w:type="character" w:customStyle="1" w:styleId="133">
    <w:name w:val="标题 6 字符"/>
    <w:basedOn w:val="42"/>
    <w:link w:val="7"/>
    <w:autoRedefine/>
    <w:qFormat/>
    <w:uiPriority w:val="0"/>
    <w:rPr>
      <w:b/>
      <w:bCs/>
      <w:kern w:val="2"/>
      <w:sz w:val="30"/>
      <w:szCs w:val="18"/>
    </w:rPr>
  </w:style>
  <w:style w:type="character" w:customStyle="1" w:styleId="134">
    <w:name w:val="标题 8 字符"/>
    <w:basedOn w:val="42"/>
    <w:link w:val="9"/>
    <w:autoRedefine/>
    <w:qFormat/>
    <w:uiPriority w:val="0"/>
    <w:rPr>
      <w:rFonts w:hint="eastAsia" w:ascii="宋体" w:hAnsi="宋体" w:eastAsia="黑体" w:cs="宋体"/>
      <w:kern w:val="2"/>
      <w:sz w:val="32"/>
      <w:szCs w:val="32"/>
    </w:rPr>
  </w:style>
  <w:style w:type="character" w:customStyle="1" w:styleId="135">
    <w:name w:val="标题 9 字符"/>
    <w:basedOn w:val="42"/>
    <w:link w:val="10"/>
    <w:autoRedefine/>
    <w:qFormat/>
    <w:uiPriority w:val="0"/>
    <w:rPr>
      <w:rFonts w:hint="default" w:ascii="Cambria" w:hAnsi="Cambria" w:eastAsia="Cambria" w:cs="Cambria"/>
      <w:kern w:val="2"/>
      <w:sz w:val="21"/>
      <w:szCs w:val="21"/>
    </w:rPr>
  </w:style>
  <w:style w:type="character" w:customStyle="1" w:styleId="136">
    <w:name w:val="标题 9 Char1"/>
    <w:basedOn w:val="42"/>
    <w:autoRedefine/>
    <w:qFormat/>
    <w:uiPriority w:val="0"/>
    <w:rPr>
      <w:rFonts w:hint="default" w:ascii="Cambria" w:hAnsi="Cambria" w:eastAsia="宋体" w:cs="Cambria"/>
      <w:kern w:val="2"/>
      <w:sz w:val="21"/>
      <w:szCs w:val="21"/>
    </w:rPr>
  </w:style>
  <w:style w:type="character" w:customStyle="1" w:styleId="137">
    <w:name w:val="ask-title2"/>
    <w:basedOn w:val="42"/>
    <w:autoRedefine/>
    <w:qFormat/>
    <w:uiPriority w:val="0"/>
  </w:style>
  <w:style w:type="character" w:customStyle="1" w:styleId="138">
    <w:name w:val="标题 3 字符1"/>
    <w:basedOn w:val="42"/>
    <w:link w:val="4"/>
    <w:autoRedefine/>
    <w:qFormat/>
    <w:uiPriority w:val="0"/>
    <w:rPr>
      <w:rFonts w:hint="eastAsia" w:ascii="黑体" w:hAnsi="宋体" w:eastAsia="黑体" w:cs="黑体"/>
      <w:bCs/>
      <w:kern w:val="2"/>
      <w:sz w:val="24"/>
      <w:szCs w:val="24"/>
    </w:rPr>
  </w:style>
  <w:style w:type="character" w:customStyle="1" w:styleId="139">
    <w:name w:val="称呼 字符"/>
    <w:basedOn w:val="42"/>
    <w:link w:val="14"/>
    <w:autoRedefine/>
    <w:qFormat/>
    <w:uiPriority w:val="0"/>
    <w:rPr>
      <w:rFonts w:hint="eastAsia" w:ascii="仿宋_GB2312" w:eastAsia="仿宋_GB2312" w:cs="仿宋_GB2312"/>
      <w:kern w:val="2"/>
      <w:sz w:val="28"/>
    </w:rPr>
  </w:style>
  <w:style w:type="character" w:customStyle="1" w:styleId="140">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1">
    <w:name w:val="尾注文本 字符"/>
    <w:basedOn w:val="42"/>
    <w:link w:val="23"/>
    <w:autoRedefine/>
    <w:qFormat/>
    <w:uiPriority w:val="0"/>
    <w:rPr>
      <w:kern w:val="2"/>
      <w:sz w:val="21"/>
      <w:szCs w:val="24"/>
    </w:rPr>
  </w:style>
  <w:style w:type="character" w:customStyle="1" w:styleId="142">
    <w:name w:val="脚注文本 字符"/>
    <w:basedOn w:val="42"/>
    <w:link w:val="30"/>
    <w:autoRedefine/>
    <w:qFormat/>
    <w:uiPriority w:val="0"/>
    <w:rPr>
      <w:kern w:val="2"/>
      <w:sz w:val="18"/>
      <w:szCs w:val="18"/>
    </w:rPr>
  </w:style>
  <w:style w:type="character" w:customStyle="1" w:styleId="143">
    <w:name w:val="正文文本 2 字符"/>
    <w:basedOn w:val="42"/>
    <w:link w:val="33"/>
    <w:autoRedefine/>
    <w:qFormat/>
    <w:uiPriority w:val="0"/>
    <w:rPr>
      <w:rFonts w:hint="eastAsia" w:ascii="宋体" w:hAnsi="宋体" w:eastAsia="宋体" w:cs="宋体"/>
      <w:spacing w:val="-20"/>
      <w:kern w:val="2"/>
      <w:sz w:val="28"/>
    </w:rPr>
  </w:style>
  <w:style w:type="character" w:customStyle="1" w:styleId="144">
    <w:name w:val="引用 字符"/>
    <w:basedOn w:val="42"/>
    <w:autoRedefine/>
    <w:qFormat/>
    <w:uiPriority w:val="0"/>
    <w:rPr>
      <w:i/>
      <w:iCs/>
      <w:color w:val="000000"/>
      <w:kern w:val="2"/>
      <w:sz w:val="21"/>
      <w:szCs w:val="22"/>
    </w:rPr>
  </w:style>
  <w:style w:type="character" w:customStyle="1" w:styleId="145">
    <w:name w:val="引用 字符1"/>
    <w:basedOn w:val="42"/>
    <w:autoRedefine/>
    <w:qFormat/>
    <w:uiPriority w:val="0"/>
    <w:rPr>
      <w:i/>
      <w:iCs/>
      <w:color w:val="404040"/>
      <w:kern w:val="2"/>
      <w:sz w:val="21"/>
      <w:szCs w:val="24"/>
    </w:rPr>
  </w:style>
  <w:style w:type="character" w:customStyle="1" w:styleId="146">
    <w:name w:val="普通文字1 Char"/>
    <w:basedOn w:val="42"/>
    <w:autoRedefine/>
    <w:qFormat/>
    <w:uiPriority w:val="0"/>
    <w:rPr>
      <w:rFonts w:hint="eastAsia" w:ascii="宋体" w:hAnsi="Courier New" w:eastAsia="宋体" w:cs="Courier New"/>
      <w:szCs w:val="21"/>
    </w:rPr>
  </w:style>
  <w:style w:type="character" w:customStyle="1" w:styleId="147">
    <w:name w:val="批注文字 Char1"/>
    <w:basedOn w:val="42"/>
    <w:autoRedefine/>
    <w:qFormat/>
    <w:uiPriority w:val="0"/>
    <w:rPr>
      <w:kern w:val="2"/>
      <w:sz w:val="21"/>
      <w:szCs w:val="24"/>
    </w:rPr>
  </w:style>
  <w:style w:type="character" w:customStyle="1" w:styleId="148">
    <w:name w:val="tdrownotice1"/>
    <w:basedOn w:val="42"/>
    <w:autoRedefine/>
    <w:qFormat/>
    <w:uiPriority w:val="0"/>
    <w:rPr>
      <w:sz w:val="22"/>
    </w:rPr>
  </w:style>
  <w:style w:type="character" w:customStyle="1" w:styleId="149">
    <w:name w:val="标题4 Char Char"/>
    <w:basedOn w:val="42"/>
    <w:autoRedefine/>
    <w:qFormat/>
    <w:uiPriority w:val="0"/>
    <w:rPr>
      <w:rFonts w:hint="default" w:ascii="Arial" w:hAnsi="Arial" w:cs="Arial"/>
      <w:b/>
      <w:bCs/>
      <w:sz w:val="24"/>
      <w:szCs w:val="32"/>
    </w:rPr>
  </w:style>
  <w:style w:type="character" w:customStyle="1" w:styleId="150">
    <w:name w:val="纯文本 Char1_1"/>
    <w:basedOn w:val="42"/>
    <w:autoRedefine/>
    <w:qFormat/>
    <w:uiPriority w:val="0"/>
    <w:rPr>
      <w:rFonts w:hint="eastAsia" w:ascii="宋体" w:hAnsi="Courier New" w:eastAsia="宋体" w:cs="宋体"/>
      <w:kern w:val="2"/>
      <w:sz w:val="21"/>
      <w:szCs w:val="21"/>
    </w:rPr>
  </w:style>
  <w:style w:type="character" w:customStyle="1" w:styleId="151">
    <w:name w:val="标题 6 Char_0"/>
    <w:basedOn w:val="42"/>
    <w:autoRedefine/>
    <w:qFormat/>
    <w:uiPriority w:val="0"/>
    <w:rPr>
      <w:rFonts w:hint="default" w:ascii="Arial" w:hAnsi="Arial" w:eastAsia="黑体" w:cs="Arial"/>
      <w:b/>
      <w:bCs/>
      <w:sz w:val="24"/>
      <w:szCs w:val="24"/>
    </w:rPr>
  </w:style>
  <w:style w:type="character" w:customStyle="1" w:styleId="152">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2"/>
    <w:autoRedefine/>
    <w:qFormat/>
    <w:uiPriority w:val="0"/>
    <w:rPr>
      <w:sz w:val="18"/>
    </w:rPr>
  </w:style>
  <w:style w:type="character" w:customStyle="1" w:styleId="154">
    <w:name w:val="标题 2 Char"/>
    <w:basedOn w:val="42"/>
    <w:autoRedefine/>
    <w:qFormat/>
    <w:uiPriority w:val="0"/>
    <w:rPr>
      <w:rFonts w:hint="default" w:ascii="Cambria" w:hAnsi="Cambria" w:eastAsia="宋体" w:cs="Times New Roman"/>
      <w:b/>
      <w:bCs/>
      <w:kern w:val="2"/>
      <w:sz w:val="32"/>
      <w:szCs w:val="32"/>
    </w:rPr>
  </w:style>
  <w:style w:type="character" w:customStyle="1" w:styleId="155">
    <w:name w:val="标题 8 Char_0"/>
    <w:basedOn w:val="42"/>
    <w:autoRedefine/>
    <w:qFormat/>
    <w:uiPriority w:val="0"/>
    <w:rPr>
      <w:rFonts w:hint="default" w:ascii="Arial" w:hAnsi="Arial" w:eastAsia="黑体" w:cs="Arial"/>
      <w:sz w:val="24"/>
      <w:szCs w:val="24"/>
    </w:rPr>
  </w:style>
  <w:style w:type="character" w:customStyle="1" w:styleId="156">
    <w:name w:val="批注框文本 Char1"/>
    <w:basedOn w:val="42"/>
    <w:autoRedefine/>
    <w:qFormat/>
    <w:uiPriority w:val="0"/>
    <w:rPr>
      <w:kern w:val="2"/>
      <w:sz w:val="18"/>
      <w:szCs w:val="18"/>
    </w:rPr>
  </w:style>
  <w:style w:type="character" w:customStyle="1" w:styleId="157">
    <w:name w:val="纯文本 Char1_0"/>
    <w:basedOn w:val="42"/>
    <w:autoRedefine/>
    <w:qFormat/>
    <w:uiPriority w:val="0"/>
    <w:rPr>
      <w:rFonts w:hint="eastAsia" w:ascii="宋体" w:hAnsi="Courier New" w:eastAsia="宋体" w:cs="宋体"/>
      <w:kern w:val="2"/>
      <w:sz w:val="21"/>
      <w:szCs w:val="21"/>
    </w:rPr>
  </w:style>
  <w:style w:type="character" w:customStyle="1" w:styleId="158">
    <w:name w:val="Blockquote Char_0"/>
    <w:basedOn w:val="42"/>
    <w:autoRedefine/>
    <w:qFormat/>
    <w:uiPriority w:val="0"/>
    <w:rPr>
      <w:sz w:val="24"/>
    </w:rPr>
  </w:style>
  <w:style w:type="character" w:customStyle="1" w:styleId="159">
    <w:name w:val="标题 4 Char1"/>
    <w:basedOn w:val="42"/>
    <w:autoRedefine/>
    <w:qFormat/>
    <w:uiPriority w:val="0"/>
    <w:rPr>
      <w:rFonts w:hint="default" w:ascii="Cambria" w:hAnsi="Cambria" w:eastAsia="宋体" w:cs="Cambria"/>
      <w:b/>
      <w:kern w:val="2"/>
      <w:sz w:val="28"/>
      <w:szCs w:val="28"/>
    </w:rPr>
  </w:style>
  <w:style w:type="character" w:customStyle="1" w:styleId="160">
    <w:name w:val="标题 6 Char1"/>
    <w:basedOn w:val="42"/>
    <w:autoRedefine/>
    <w:qFormat/>
    <w:uiPriority w:val="0"/>
    <w:rPr>
      <w:rFonts w:hint="default" w:ascii="Cambria" w:hAnsi="Cambria" w:eastAsia="宋体" w:cs="Cambria"/>
      <w:b/>
      <w:kern w:val="2"/>
      <w:sz w:val="24"/>
      <w:szCs w:val="24"/>
    </w:rPr>
  </w:style>
  <w:style w:type="character" w:customStyle="1" w:styleId="161">
    <w:name w:val="标题 1 Char_0"/>
    <w:basedOn w:val="42"/>
    <w:autoRedefine/>
    <w:qFormat/>
    <w:uiPriority w:val="0"/>
    <w:rPr>
      <w:rFonts w:hint="eastAsia" w:ascii="黑体" w:hAnsi="宋体" w:eastAsia="黑体" w:cs="黑体"/>
      <w:sz w:val="52"/>
    </w:rPr>
  </w:style>
  <w:style w:type="character" w:customStyle="1" w:styleId="162">
    <w:name w:val="引用 Char1"/>
    <w:basedOn w:val="42"/>
    <w:autoRedefine/>
    <w:qFormat/>
    <w:uiPriority w:val="0"/>
    <w:rPr>
      <w:i/>
      <w:iCs/>
      <w:color w:val="000000"/>
      <w:kern w:val="2"/>
      <w:sz w:val="21"/>
      <w:szCs w:val="24"/>
    </w:rPr>
  </w:style>
  <w:style w:type="character" w:customStyle="1" w:styleId="163">
    <w:name w:val="标题 3 Char1"/>
    <w:basedOn w:val="42"/>
    <w:autoRedefine/>
    <w:qFormat/>
    <w:uiPriority w:val="0"/>
    <w:rPr>
      <w:rFonts w:hint="default" w:ascii="Calibri" w:hAnsi="Calibri" w:eastAsia="宋体" w:cs="Calibri"/>
      <w:b/>
      <w:kern w:val="2"/>
      <w:sz w:val="32"/>
    </w:rPr>
  </w:style>
  <w:style w:type="character" w:customStyle="1" w:styleId="164">
    <w:name w:val="Blockquote Char"/>
    <w:basedOn w:val="42"/>
    <w:autoRedefine/>
    <w:qFormat/>
    <w:uiPriority w:val="0"/>
    <w:rPr>
      <w:sz w:val="24"/>
    </w:rPr>
  </w:style>
  <w:style w:type="character" w:customStyle="1" w:styleId="165">
    <w:name w:val="标题 4 Char_0"/>
    <w:basedOn w:val="42"/>
    <w:autoRedefine/>
    <w:qFormat/>
    <w:uiPriority w:val="0"/>
    <w:rPr>
      <w:rFonts w:hint="default" w:ascii="Arial" w:hAnsi="Arial" w:eastAsia="黑体" w:cs="Arial"/>
      <w:sz w:val="28"/>
    </w:rPr>
  </w:style>
  <w:style w:type="character" w:customStyle="1" w:styleId="166">
    <w:name w:val="标题 7 Char1"/>
    <w:basedOn w:val="42"/>
    <w:autoRedefine/>
    <w:qFormat/>
    <w:uiPriority w:val="0"/>
    <w:rPr>
      <w:rFonts w:hint="default" w:ascii="Calibri" w:hAnsi="Calibri" w:eastAsia="宋体" w:cs="Calibri"/>
      <w:b/>
      <w:kern w:val="2"/>
      <w:sz w:val="24"/>
      <w:szCs w:val="24"/>
    </w:rPr>
  </w:style>
  <w:style w:type="character" w:customStyle="1" w:styleId="167">
    <w:name w:val="标题 5 Char1"/>
    <w:basedOn w:val="42"/>
    <w:autoRedefine/>
    <w:qFormat/>
    <w:uiPriority w:val="0"/>
    <w:rPr>
      <w:rFonts w:hint="default" w:ascii="Calibri" w:hAnsi="Calibri" w:eastAsia="宋体" w:cs="Calibri"/>
      <w:b/>
      <w:kern w:val="2"/>
      <w:sz w:val="28"/>
      <w:szCs w:val="28"/>
    </w:rPr>
  </w:style>
  <w:style w:type="character" w:customStyle="1" w:styleId="168">
    <w:name w:val="批注主题 Char2"/>
    <w:basedOn w:val="42"/>
    <w:autoRedefine/>
    <w:qFormat/>
    <w:uiPriority w:val="0"/>
    <w:rPr>
      <w:b/>
      <w:bCs/>
      <w:kern w:val="2"/>
      <w:sz w:val="21"/>
      <w:szCs w:val="22"/>
    </w:rPr>
  </w:style>
  <w:style w:type="character" w:customStyle="1" w:styleId="169">
    <w:name w:val="副标题 Char1"/>
    <w:basedOn w:val="42"/>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2"/>
    <w:autoRedefine/>
    <w:qFormat/>
    <w:uiPriority w:val="0"/>
    <w:rPr>
      <w:rFonts w:hint="eastAsia" w:ascii="宋体" w:hAnsi="宋体" w:eastAsia="宋体" w:cs="宋体"/>
      <w:kern w:val="2"/>
      <w:sz w:val="18"/>
      <w:szCs w:val="18"/>
    </w:rPr>
  </w:style>
  <w:style w:type="character" w:customStyle="1" w:styleId="171">
    <w:name w:val="批注主题 Char1"/>
    <w:basedOn w:val="42"/>
    <w:autoRedefine/>
    <w:qFormat/>
    <w:uiPriority w:val="0"/>
    <w:rPr>
      <w:b/>
      <w:bCs/>
      <w:kern w:val="2"/>
      <w:sz w:val="21"/>
      <w:szCs w:val="24"/>
    </w:rPr>
  </w:style>
  <w:style w:type="character" w:customStyle="1" w:styleId="172">
    <w:name w:val="正文2 Char"/>
    <w:basedOn w:val="42"/>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2"/>
    <w:autoRedefine/>
    <w:qFormat/>
    <w:uiPriority w:val="0"/>
    <w:rPr>
      <w:kern w:val="2"/>
      <w:sz w:val="21"/>
      <w:szCs w:val="22"/>
    </w:rPr>
  </w:style>
  <w:style w:type="character" w:customStyle="1" w:styleId="174">
    <w:name w:val="日期 Char1"/>
    <w:basedOn w:val="42"/>
    <w:autoRedefine/>
    <w:qFormat/>
    <w:uiPriority w:val="0"/>
    <w:rPr>
      <w:kern w:val="2"/>
      <w:sz w:val="21"/>
      <w:szCs w:val="22"/>
    </w:rPr>
  </w:style>
  <w:style w:type="character" w:customStyle="1" w:styleId="175">
    <w:name w:val="批注框文本 Char2"/>
    <w:basedOn w:val="42"/>
    <w:autoRedefine/>
    <w:qFormat/>
    <w:uiPriority w:val="0"/>
    <w:rPr>
      <w:kern w:val="2"/>
      <w:sz w:val="18"/>
      <w:szCs w:val="18"/>
    </w:rPr>
  </w:style>
  <w:style w:type="character" w:customStyle="1" w:styleId="176">
    <w:name w:val="标题 9 Char_0"/>
    <w:basedOn w:val="42"/>
    <w:autoRedefine/>
    <w:qFormat/>
    <w:uiPriority w:val="0"/>
    <w:rPr>
      <w:rFonts w:hint="default" w:ascii="Arial" w:hAnsi="Arial" w:eastAsia="黑体" w:cs="Arial"/>
      <w:sz w:val="21"/>
      <w:szCs w:val="21"/>
    </w:rPr>
  </w:style>
  <w:style w:type="character" w:customStyle="1" w:styleId="177">
    <w:name w:val="脚注文本 Char"/>
    <w:basedOn w:val="42"/>
    <w:autoRedefine/>
    <w:qFormat/>
    <w:uiPriority w:val="0"/>
    <w:rPr>
      <w:kern w:val="2"/>
      <w:sz w:val="18"/>
      <w:szCs w:val="18"/>
    </w:rPr>
  </w:style>
  <w:style w:type="character" w:customStyle="1" w:styleId="178">
    <w:name w:val="标题5 Char Char"/>
    <w:basedOn w:val="42"/>
    <w:autoRedefine/>
    <w:qFormat/>
    <w:uiPriority w:val="0"/>
    <w:rPr>
      <w:rFonts w:hint="default" w:ascii="Arial" w:hAnsi="Arial" w:cs="Arial"/>
      <w:b/>
      <w:bCs/>
      <w:sz w:val="24"/>
      <w:szCs w:val="32"/>
    </w:rPr>
  </w:style>
  <w:style w:type="character" w:customStyle="1" w:styleId="179">
    <w:name w:val="明显引用 字符"/>
    <w:basedOn w:val="42"/>
    <w:autoRedefine/>
    <w:qFormat/>
    <w:uiPriority w:val="0"/>
    <w:rPr>
      <w:b/>
      <w:bCs/>
      <w:i/>
      <w:iCs/>
      <w:color w:val="4F81BD"/>
      <w:kern w:val="2"/>
      <w:sz w:val="21"/>
      <w:szCs w:val="22"/>
    </w:rPr>
  </w:style>
  <w:style w:type="character" w:customStyle="1" w:styleId="180">
    <w:name w:val="批注文字 Char Char"/>
    <w:basedOn w:val="42"/>
    <w:autoRedefine/>
    <w:qFormat/>
    <w:uiPriority w:val="0"/>
    <w:rPr>
      <w:rFonts w:hint="eastAsia" w:ascii="宋体" w:hAnsi="Times New Roman" w:eastAsia="宋体" w:cs="Times New Roman"/>
      <w:sz w:val="28"/>
      <w:szCs w:val="20"/>
    </w:rPr>
  </w:style>
  <w:style w:type="character" w:customStyle="1" w:styleId="181">
    <w:name w:val="t_tag"/>
    <w:basedOn w:val="42"/>
    <w:autoRedefine/>
    <w:qFormat/>
    <w:uiPriority w:val="0"/>
  </w:style>
  <w:style w:type="character" w:customStyle="1" w:styleId="182">
    <w:name w:val="日期 Char2"/>
    <w:basedOn w:val="42"/>
    <w:autoRedefine/>
    <w:qFormat/>
    <w:uiPriority w:val="0"/>
    <w:rPr>
      <w:kern w:val="2"/>
      <w:sz w:val="21"/>
      <w:szCs w:val="22"/>
    </w:rPr>
  </w:style>
  <w:style w:type="character" w:customStyle="1" w:styleId="183">
    <w:name w:val="标题 1 Char1"/>
    <w:basedOn w:val="42"/>
    <w:autoRedefine/>
    <w:qFormat/>
    <w:uiPriority w:val="0"/>
    <w:rPr>
      <w:rFonts w:hint="default" w:ascii="Calibri" w:hAnsi="Calibri" w:eastAsia="宋体" w:cs="Calibri"/>
      <w:b/>
      <w:kern w:val="44"/>
      <w:sz w:val="44"/>
      <w:szCs w:val="44"/>
    </w:rPr>
  </w:style>
  <w:style w:type="character" w:customStyle="1" w:styleId="184">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3"/>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2"/>
    <w:qFormat/>
    <w:uiPriority w:val="0"/>
    <w:rPr>
      <w:rFonts w:hint="eastAsia" w:ascii="宋体" w:hAnsi="宋体" w:eastAsia="宋体" w:cs="宋体"/>
      <w:color w:val="000000"/>
      <w:sz w:val="22"/>
      <w:szCs w:val="22"/>
      <w:u w:val="none"/>
    </w:rPr>
  </w:style>
  <w:style w:type="character" w:customStyle="1" w:styleId="195">
    <w:name w:val="font81"/>
    <w:basedOn w:val="42"/>
    <w:qFormat/>
    <w:uiPriority w:val="0"/>
    <w:rPr>
      <w:rFonts w:ascii="Calibri" w:hAnsi="Calibri" w:cs="Calibri"/>
      <w:color w:val="000000"/>
      <w:sz w:val="22"/>
      <w:szCs w:val="22"/>
      <w:u w:val="none"/>
    </w:rPr>
  </w:style>
  <w:style w:type="character" w:customStyle="1" w:styleId="196">
    <w:name w:val="font61"/>
    <w:basedOn w:val="4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44</Pages>
  <Words>20277</Words>
  <Characters>21208</Characters>
  <Lines>305</Lines>
  <Paragraphs>86</Paragraphs>
  <TotalTime>2</TotalTime>
  <ScaleCrop>false</ScaleCrop>
  <LinksUpToDate>false</LinksUpToDate>
  <CharactersWithSpaces>22529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2023-07-11T14:24:00Z</dcterms:created>
  <dc:creator>Anakin</dc:creator>
  <cp:lastModifiedBy>略略略</cp:lastModifiedBy>
  <cp:lastPrinted>2025-06-24T07:03:00Z</cp:lastPrinted>
  <dcterms:modified xsi:type="dcterms:W3CDTF">2025-07-03T07:13:23Z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9842BD54AADA4810A3B461A9C6B7122D_13</vt:lpwstr>
  </property>
  <property fmtid="{D5CDD505-2E9C-101B-9397-08002B2CF9AE}" pid="4" name="KSOTemplateDocerSaveRecord">
    <vt:lpwstr>eyJoZGlkIjoiNTFlYTQxN2I4YWExYWM0MzgyOGM1YmViMTZhN2U2YWEiLCJ1c2VySWQiOiIyOTE2NTA1NDQifQ==</vt:lpwstr>
  </property>
</Properties>
</file>