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40"/>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2025“工会送岗位 乐业在江淮”全省工会就业援助招聘会物料采购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eastAsia="宋体" w:cs="Times New Roman"/>
          <w:b/>
          <w:color w:val="auto"/>
          <w:spacing w:val="20"/>
          <w:kern w:val="0"/>
          <w:sz w:val="32"/>
          <w:szCs w:val="32"/>
          <w:highlight w:val="none"/>
          <w:u w:val="single"/>
          <w:lang w:val="en-US" w:eastAsia="zh-CN"/>
        </w:rPr>
        <w:t>BHSG-ZTB-202</w:t>
      </w:r>
      <w:r>
        <w:rPr>
          <w:rFonts w:hint="eastAsia" w:ascii="Times New Roman" w:hAnsi="Times New Roman" w:cs="Times New Roman"/>
          <w:b/>
          <w:color w:val="auto"/>
          <w:spacing w:val="20"/>
          <w:kern w:val="0"/>
          <w:sz w:val="32"/>
          <w:szCs w:val="32"/>
          <w:highlight w:val="none"/>
          <w:u w:val="single"/>
          <w:lang w:val="en-US" w:eastAsia="zh-CN"/>
        </w:rPr>
        <w:t>5</w:t>
      </w:r>
      <w:r>
        <w:rPr>
          <w:rFonts w:hint="default" w:ascii="Times New Roman" w:hAnsi="Times New Roman" w:eastAsia="宋体" w:cs="Times New Roman"/>
          <w:b/>
          <w:color w:val="auto"/>
          <w:spacing w:val="20"/>
          <w:kern w:val="0"/>
          <w:sz w:val="32"/>
          <w:szCs w:val="32"/>
          <w:highlight w:val="none"/>
          <w:u w:val="single"/>
          <w:lang w:val="en-US" w:eastAsia="zh-CN"/>
        </w:rPr>
        <w:t>-0</w:t>
      </w:r>
      <w:r>
        <w:rPr>
          <w:rFonts w:hint="eastAsia" w:ascii="Times New Roman" w:hAnsi="Times New Roman" w:cs="Times New Roman"/>
          <w:b/>
          <w:color w:val="auto"/>
          <w:spacing w:val="20"/>
          <w:kern w:val="0"/>
          <w:sz w:val="32"/>
          <w:szCs w:val="32"/>
          <w:highlight w:val="none"/>
          <w:u w:val="single"/>
          <w:lang w:val="en-US" w:eastAsia="zh-CN"/>
        </w:rPr>
        <w:t>1</w:t>
      </w:r>
      <w:r>
        <w:rPr>
          <w:rFonts w:hint="default" w:ascii="Times New Roman" w:hAnsi="Times New Roman" w:cs="Times New Roman"/>
          <w:b/>
          <w:color w:val="auto"/>
          <w:spacing w:val="20"/>
          <w:kern w:val="0"/>
          <w:sz w:val="32"/>
          <w:szCs w:val="32"/>
          <w:highlight w:val="none"/>
          <w:u w:val="single"/>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1</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1F3D845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3"/>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3376BBC6">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80"/>
      <w:bookmarkStart w:id="3" w:name="_Toc28359003"/>
      <w:bookmarkStart w:id="4" w:name="_Toc35393791"/>
      <w:bookmarkStart w:id="5" w:name="_Toc35393622"/>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2025“工会送岗位 乐业在江淮”全省工会就业援助招聘会物料采购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20</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790"/>
      <w:bookmarkStart w:id="7" w:name="_Toc35393621"/>
      <w:bookmarkStart w:id="8" w:name="_Toc28359002"/>
      <w:bookmarkStart w:id="9" w:name="_Toc28359079"/>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single"/>
          <w:lang w:val="en-US" w:eastAsia="zh-CN"/>
        </w:rPr>
        <w:t>BHSG-ZTB-202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lang w:val="en-US" w:eastAsia="zh-CN"/>
        </w:rPr>
        <w:t>-0</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lang w:val="en-US" w:eastAsia="zh-CN"/>
        </w:rPr>
        <w:t xml:space="preserve">   </w:t>
      </w:r>
    </w:p>
    <w:p w14:paraId="321EDA8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2025“工会送岗位 乐业在江淮”全省工会就业援助招聘会物料采购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left="479" w:leftChars="228"/>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eastAsia" w:ascii="Times New Roman" w:hAnsi="Times New Roman" w:cs="Times New Roman"/>
          <w:color w:val="auto"/>
          <w:sz w:val="24"/>
          <w:szCs w:val="24"/>
          <w:highlight w:val="none"/>
          <w:u w:val="single"/>
          <w:lang w:val="en-US" w:eastAsia="zh-CN"/>
        </w:rPr>
        <w:t>根据安徽省及合肥市总工会工作安排，于2025年2月7日在包河工人文化宫举办“工会送岗位 乐业在江淮”省暨合肥市工会就业援助活动，为保证活动顺利举行，拟邀请一家单位负责提供包括但不限于活动舞台、桁架、定制桌椅套、定制KT板等，</w:t>
      </w:r>
      <w:r>
        <w:rPr>
          <w:rFonts w:hint="default" w:ascii="Times New Roman" w:hAnsi="Times New Roman" w:cs="Times New Roman"/>
          <w:color w:val="auto"/>
          <w:sz w:val="24"/>
          <w:szCs w:val="24"/>
          <w:highlight w:val="none"/>
          <w:u w:val="single"/>
          <w:lang w:val="en-US" w:eastAsia="zh-CN"/>
        </w:rPr>
        <w:t>具体详见服务清单</w:t>
      </w:r>
      <w:r>
        <w:rPr>
          <w:rFonts w:hint="default" w:ascii="Times New Roman" w:hAnsi="Times New Roman" w:cs="Times New Roman"/>
          <w:color w:val="auto"/>
          <w:sz w:val="24"/>
          <w:szCs w:val="24"/>
          <w:highlight w:val="none"/>
          <w:u w:val="single"/>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29.2</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292000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贰拾玖万贰仟</w:t>
      </w:r>
      <w:r>
        <w:rPr>
          <w:rFonts w:hint="default" w:ascii="Times New Roman" w:hAnsi="Times New Roman" w:cs="Times New Roman"/>
          <w:color w:val="auto"/>
          <w:sz w:val="24"/>
          <w:szCs w:val="24"/>
          <w:highlight w:val="none"/>
          <w:u w:val="single"/>
          <w:lang w:val="en-US" w:eastAsia="zh-CN"/>
        </w:rPr>
        <w:t>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2D2C14F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5.符合下列情形之一：</w:t>
      </w:r>
    </w:p>
    <w:p w14:paraId="4477222F">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58602B3C">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49DEE65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2CFEF71">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675EDAF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8"/>
          <w:highlight w:val="none"/>
        </w:rPr>
        <w:t>6.投标人存在以下不良信用记录情形之一的，不得推荐为中标候选人，不得确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1</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13</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1</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20</w:t>
      </w:r>
      <w:r>
        <w:rPr>
          <w:rFonts w:hint="default" w:ascii="Times New Roman" w:hAnsi="Times New Roman" w:cs="Times New Roman"/>
          <w:b w:val="0"/>
          <w:bCs w:val="0"/>
          <w:color w:val="auto"/>
          <w:sz w:val="24"/>
          <w:szCs w:val="24"/>
          <w:highlight w:val="none"/>
          <w:u w:val="single"/>
        </w:rPr>
        <w:t>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20</w:t>
      </w:r>
      <w:r>
        <w:rPr>
          <w:rFonts w:hint="default" w:ascii="Times New Roman" w:hAnsi="Times New Roman" w:cs="Times New Roman"/>
          <w:color w:val="auto"/>
          <w:sz w:val="24"/>
          <w:szCs w:val="24"/>
          <w:highlight w:val="none"/>
          <w:u w:val="single"/>
        </w:rPr>
        <w:t>日</w:t>
      </w:r>
      <w:r>
        <w:rPr>
          <w:rFonts w:hint="default"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 xml:space="preserve">时 30 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合肥市包河区滨湖卓越城文华园一期A2楼4层  </w:t>
      </w:r>
    </w:p>
    <w:p w14:paraId="653ED97F">
      <w:pPr>
        <w:pStyle w:val="40"/>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singl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徽商银行合肥濉溪路支行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eastAsia" w:ascii="Times New Roman" w:hAnsi="Times New Roman" w:cs="Times New Roman"/>
          <w:color w:val="auto"/>
          <w:kern w:val="2"/>
          <w:sz w:val="24"/>
          <w:szCs w:val="24"/>
          <w:highlight w:val="none"/>
          <w:u w:val="single"/>
          <w:lang w:val="en-US" w:eastAsia="zh-CN" w:bidi="ar-SA"/>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 xml:space="preserve"> </w:t>
      </w:r>
    </w:p>
    <w:p w14:paraId="623314F9">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226989"/>
      <w:bookmarkStart w:id="14" w:name="_Toc460226720"/>
      <w:bookmarkStart w:id="15" w:name="_Toc283798416"/>
      <w:bookmarkStart w:id="16" w:name="_Toc421916975"/>
      <w:bookmarkStart w:id="17" w:name="_Toc26766"/>
      <w:bookmarkStart w:id="18" w:name="_Toc460660062"/>
      <w:bookmarkStart w:id="19" w:name="_Toc11078137"/>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48EBD848">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default" w:ascii="Times New Roman" w:hAnsi="Times New Roman" w:cs="Times New Roman"/>
                <w:b w:val="0"/>
                <w:color w:val="auto"/>
                <w:kern w:val="0"/>
                <w:sz w:val="24"/>
                <w:highlight w:val="none"/>
              </w:rPr>
              <w:t>所有</w:t>
            </w:r>
            <w:r>
              <w:rPr>
                <w:rStyle w:val="103"/>
                <w:rFonts w:hint="default" w:ascii="Times New Roman" w:hAnsi="Times New Roman" w:cs="Times New Roman"/>
                <w:b w:val="0"/>
                <w:color w:val="auto"/>
                <w:kern w:val="0"/>
                <w:sz w:val="24"/>
                <w:highlight w:val="none"/>
                <w:lang w:val="en-US"/>
              </w:rPr>
              <w:t>活动物料全部布置</w:t>
            </w:r>
            <w:r>
              <w:rPr>
                <w:rStyle w:val="103"/>
                <w:rFonts w:hint="eastAsia" w:ascii="Times New Roman" w:hAnsi="Times New Roman" w:cs="Times New Roman"/>
                <w:b w:val="0"/>
                <w:color w:val="auto"/>
                <w:kern w:val="0"/>
                <w:sz w:val="24"/>
                <w:highlight w:val="none"/>
                <w:lang w:val="en-US"/>
              </w:rPr>
              <w:t>完成并</w:t>
            </w:r>
            <w:r>
              <w:rPr>
                <w:rStyle w:val="103"/>
                <w:rFonts w:hint="default" w:ascii="Times New Roman" w:hAnsi="Times New Roman" w:cs="Times New Roman"/>
                <w:b w:val="0"/>
                <w:color w:val="auto"/>
                <w:kern w:val="0"/>
                <w:sz w:val="24"/>
                <w:highlight w:val="none"/>
                <w:lang w:val="en-US"/>
              </w:rPr>
              <w:t>经招标</w:t>
            </w:r>
            <w:r>
              <w:rPr>
                <w:rStyle w:val="103"/>
                <w:rFonts w:hint="eastAsia" w:ascii="Times New Roman" w:hAnsi="Times New Roman" w:cs="Times New Roman"/>
                <w:b w:val="0"/>
                <w:color w:val="auto"/>
                <w:kern w:val="0"/>
                <w:sz w:val="24"/>
                <w:highlight w:val="none"/>
                <w:lang w:val="en-US"/>
              </w:rPr>
              <w:t>人</w:t>
            </w:r>
            <w:r>
              <w:rPr>
                <w:rStyle w:val="103"/>
                <w:rFonts w:hint="default" w:ascii="Times New Roman" w:hAnsi="Times New Roman" w:cs="Times New Roman"/>
                <w:b w:val="0"/>
                <w:color w:val="auto"/>
                <w:kern w:val="0"/>
                <w:sz w:val="24"/>
                <w:highlight w:val="none"/>
                <w:lang w:val="en-US"/>
              </w:rPr>
              <w:t>组织验收</w:t>
            </w:r>
            <w:r>
              <w:rPr>
                <w:rStyle w:val="103"/>
                <w:rFonts w:hint="eastAsia" w:ascii="Times New Roman" w:hAnsi="Times New Roman" w:cs="Times New Roman"/>
                <w:b w:val="0"/>
                <w:color w:val="auto"/>
                <w:kern w:val="0"/>
                <w:sz w:val="24"/>
                <w:highlight w:val="none"/>
                <w:lang w:val="en-US"/>
              </w:rPr>
              <w:t>合格</w:t>
            </w:r>
            <w:r>
              <w:rPr>
                <w:rStyle w:val="103"/>
                <w:rFonts w:hint="default" w:ascii="Times New Roman" w:hAnsi="Times New Roman" w:cs="Times New Roman"/>
                <w:b w:val="0"/>
                <w:color w:val="auto"/>
                <w:kern w:val="0"/>
                <w:sz w:val="24"/>
                <w:highlight w:val="none"/>
                <w:lang w:val="en-US"/>
              </w:rPr>
              <w:t>且活动结束</w:t>
            </w:r>
            <w:r>
              <w:rPr>
                <w:rStyle w:val="103"/>
                <w:rFonts w:hint="eastAsia" w:ascii="Times New Roman" w:hAnsi="Times New Roman" w:cs="Times New Roman"/>
                <w:b w:val="0"/>
                <w:color w:val="auto"/>
                <w:kern w:val="0"/>
                <w:sz w:val="24"/>
                <w:highlight w:val="none"/>
                <w:lang w:val="en-US"/>
              </w:rPr>
              <w:t>后</w:t>
            </w:r>
            <w:r>
              <w:rPr>
                <w:rStyle w:val="103"/>
                <w:rFonts w:hint="default" w:ascii="Times New Roman" w:hAnsi="Times New Roman" w:cs="Times New Roman"/>
                <w:b w:val="0"/>
                <w:color w:val="auto"/>
                <w:kern w:val="0"/>
                <w:sz w:val="24"/>
                <w:highlight w:val="none"/>
                <w:lang w:val="en-US"/>
              </w:rPr>
              <w:t>，一次性支付</w:t>
            </w:r>
            <w:r>
              <w:rPr>
                <w:rStyle w:val="103"/>
                <w:rFonts w:hint="eastAsia" w:ascii="Times New Roman" w:hAnsi="Times New Roman" w:cs="Times New Roman"/>
                <w:b/>
                <w:bCs w:val="0"/>
                <w:color w:val="auto"/>
                <w:kern w:val="0"/>
                <w:sz w:val="24"/>
                <w:highlight w:val="none"/>
                <w:lang w:val="en-US"/>
              </w:rPr>
              <w:t>审定价款</w:t>
            </w:r>
            <w:r>
              <w:rPr>
                <w:rStyle w:val="103"/>
                <w:rFonts w:hint="default" w:ascii="Times New Roman" w:hAnsi="Times New Roman" w:cs="Times New Roman"/>
                <w:b/>
                <w:bCs w:val="0"/>
                <w:color w:val="auto"/>
                <w:kern w:val="0"/>
                <w:sz w:val="24"/>
                <w:highlight w:val="none"/>
                <w:lang w:val="en-US"/>
              </w:rPr>
              <w:t>的100%。</w:t>
            </w:r>
          </w:p>
          <w:p w14:paraId="70B827A6">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注：</w:t>
            </w:r>
          </w:p>
          <w:p w14:paraId="6091B817">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1、付款前，中标人应开具足额的增值税专用发票；</w:t>
            </w:r>
          </w:p>
          <w:p w14:paraId="6864F774">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2、付款前，中标人须将租赁使用的物料全部撤场完成、场地保洁完成；</w:t>
            </w:r>
          </w:p>
          <w:p w14:paraId="6C6CA198">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3、审定价款由招标人组织相关单位及中标人对现场实际发生的工程量、服务内容进行审定，按中标单价进行结算。</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rPr>
            </w:pPr>
            <w:r>
              <w:rPr>
                <w:rStyle w:val="103"/>
                <w:rFonts w:hint="default" w:ascii="Times New Roman" w:hAnsi="Times New Roman" w:cs="Times New Roman"/>
                <w:b w:val="0"/>
                <w:bCs/>
                <w:color w:val="auto"/>
                <w:kern w:val="0"/>
                <w:sz w:val="24"/>
                <w:szCs w:val="28"/>
                <w:highlight w:val="none"/>
                <w:lang w:val="en-US"/>
              </w:rPr>
              <w:t>合同签订之日至活动结束止</w:t>
            </w:r>
            <w:r>
              <w:rPr>
                <w:rStyle w:val="103"/>
                <w:rFonts w:hint="default" w:ascii="Times New Roman" w:hAnsi="Times New Roman" w:cs="Times New Roman"/>
                <w:b w:val="0"/>
                <w:bCs/>
                <w:color w:val="auto"/>
                <w:kern w:val="0"/>
                <w:sz w:val="24"/>
                <w:szCs w:val="28"/>
                <w:highlight w:val="none"/>
              </w:rPr>
              <w:t>。</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u w:val="none"/>
          <w:lang w:val="en-US" w:eastAsia="zh-CN" w:bidi="ar-SA"/>
        </w:rPr>
      </w:pPr>
      <w:r>
        <w:rPr>
          <w:rFonts w:hint="eastAsia" w:ascii="Times New Roman" w:hAnsi="Times New Roman" w:cs="Times New Roman"/>
          <w:color w:val="auto"/>
          <w:sz w:val="24"/>
          <w:szCs w:val="24"/>
          <w:highlight w:val="none"/>
          <w:u w:val="none"/>
          <w:lang w:val="en-US" w:eastAsia="zh-CN"/>
        </w:rPr>
        <w:t>根据安徽省及合肥市总工会工作安排，于2025年2月7日在包河工人文化宫举办“工会送岗位 乐业在江淮”省暨合肥市工会就业援助活动，为保证活动顺利举行，拟邀请一家单位负责提供包括但不限于活动舞台、桁架、定制桌椅套、定制KT板等，</w:t>
      </w:r>
      <w:r>
        <w:rPr>
          <w:rFonts w:hint="default" w:ascii="Times New Roman" w:hAnsi="Times New Roman" w:cs="Times New Roman"/>
          <w:color w:val="auto"/>
          <w:sz w:val="24"/>
          <w:szCs w:val="24"/>
          <w:highlight w:val="none"/>
          <w:u w:val="none"/>
          <w:lang w:val="en-US" w:eastAsia="zh-CN"/>
        </w:rPr>
        <w:t>具体详见服务清单</w:t>
      </w:r>
      <w:r>
        <w:rPr>
          <w:rFonts w:hint="default" w:ascii="Times New Roman" w:hAnsi="Times New Roman" w:cs="Times New Roman"/>
          <w:color w:val="auto"/>
          <w:sz w:val="24"/>
          <w:szCs w:val="18"/>
          <w:highlight w:val="none"/>
          <w:u w:val="none"/>
          <w:lang w:val="en-US" w:eastAsia="zh-CN"/>
        </w:rPr>
        <w:t>。</w:t>
      </w:r>
    </w:p>
    <w:p w14:paraId="3AE69600">
      <w:pPr>
        <w:numPr>
          <w:ilvl w:val="0"/>
          <w:numId w:val="0"/>
        </w:numPr>
        <w:spacing w:line="360" w:lineRule="auto"/>
        <w:ind w:left="193" w:leftChars="0" w:firstLine="437" w:firstLineChars="0"/>
        <w:rPr>
          <w:rFonts w:hint="default" w:ascii="Times New Roman" w:hAnsi="Times New Roman" w:cs="Times New Roman"/>
          <w:b/>
          <w:bCs/>
          <w:color w:val="auto"/>
          <w:sz w:val="24"/>
          <w:szCs w:val="18"/>
          <w:highlight w:val="none"/>
        </w:rPr>
      </w:pPr>
      <w:r>
        <w:rPr>
          <w:rFonts w:hint="default" w:ascii="Times New Roman" w:hAnsi="Times New Roman" w:eastAsia="宋体" w:cs="Times New Roman"/>
          <w:b/>
          <w:color w:val="auto"/>
          <w:kern w:val="2"/>
          <w:sz w:val="28"/>
          <w:highlight w:val="none"/>
          <w:lang w:val="en-US" w:eastAsia="zh-CN" w:bidi="ar-SA"/>
        </w:rPr>
        <w:t>二、</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3"/>
          <w:rFonts w:hint="default" w:ascii="Times New Roman" w:hAnsi="Times New Roman" w:eastAsia="黑体" w:cs="Times New Roman"/>
          <w:b w:val="0"/>
          <w:bCs/>
          <w:color w:val="auto"/>
          <w:kern w:val="0"/>
          <w:sz w:val="24"/>
          <w:szCs w:val="28"/>
          <w:highlight w:val="none"/>
          <w:lang w:val="en-US"/>
        </w:rPr>
      </w:pPr>
      <w:r>
        <w:rPr>
          <w:rStyle w:val="103"/>
          <w:rFonts w:hint="eastAsia" w:ascii="Times New Roman" w:hAnsi="Times New Roman" w:eastAsia="黑体" w:cs="Times New Roman"/>
          <w:b w:val="0"/>
          <w:bCs/>
          <w:color w:val="auto"/>
          <w:kern w:val="0"/>
          <w:sz w:val="24"/>
          <w:szCs w:val="28"/>
          <w:highlight w:val="none"/>
          <w:lang w:val="en-US"/>
        </w:rPr>
        <w:t>2025“工会送岗位 乐业在江淮”全省工会就业援助招聘会物料需求清单</w:t>
      </w:r>
    </w:p>
    <w:tbl>
      <w:tblPr>
        <w:tblStyle w:val="41"/>
        <w:tblpPr w:leftFromText="180" w:rightFromText="180" w:vertAnchor="text" w:horzAnchor="page" w:tblpX="1345" w:tblpY="478"/>
        <w:tblOverlap w:val="never"/>
        <w:tblW w:w="91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2180"/>
        <w:gridCol w:w="1010"/>
        <w:gridCol w:w="3381"/>
        <w:gridCol w:w="910"/>
        <w:gridCol w:w="840"/>
      </w:tblGrid>
      <w:tr w14:paraId="5331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blHeader/>
        </w:trPr>
        <w:tc>
          <w:tcPr>
            <w:tcW w:w="802"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2D257AD">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规格参数</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1EEC5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备注</w:t>
            </w:r>
          </w:p>
        </w:tc>
      </w:tr>
      <w:tr w14:paraId="1349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23" w:type="dxa"/>
            <w:gridSpan w:val="6"/>
            <w:tcBorders>
              <w:top w:val="single" w:color="000000" w:sz="4" w:space="0"/>
              <w:left w:val="single" w:color="000000" w:sz="4" w:space="0"/>
              <w:bottom w:val="single" w:color="000000" w:sz="4" w:space="0"/>
              <w:right w:val="single" w:color="000000" w:sz="4" w:space="0"/>
            </w:tcBorders>
            <w:noWrap/>
            <w:vAlign w:val="center"/>
          </w:tcPr>
          <w:p w14:paraId="35FC03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一、东门区域</w:t>
            </w:r>
          </w:p>
        </w:tc>
      </w:tr>
      <w:tr w14:paraId="3D04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3BB76D5">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2180" w:type="dxa"/>
            <w:tcBorders>
              <w:top w:val="nil"/>
              <w:left w:val="nil"/>
              <w:bottom w:val="nil"/>
              <w:right w:val="nil"/>
            </w:tcBorders>
            <w:noWrap w:val="0"/>
            <w:vAlign w:val="center"/>
          </w:tcPr>
          <w:p w14:paraId="2B1202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活动主背景</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10C6E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36516B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12m*5m，背后双结构支撑、桁架喷绘，展示主题</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CF3E7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A631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50B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FC752A0">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98BE8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活动舞台</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7195E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6D988C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钢结构舞台12m*8m*0.6m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131B5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96</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7B0C1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837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B3499EA">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F3B79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C701B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75E96B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舞台红地毯14m*10m，加厚</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3AF2F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140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0E67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22BE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50F5">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93D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全套线阵音响</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89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BC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全套线阵音响</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zs-双十寸8只、zs-单18次低2只、zs-单18超低2只、se美高有源反听2只</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、zs-四通道功放2只、zs-超低功放1只、数字X32控台、舒尔/ams话筒,4天租赁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78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6C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827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7E3A574">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02EB6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外圈春联+12月窗花氛围布置</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B5AFD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02818D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桁架 2m*2m，双面0.6mm规格kt版包边，展示春联+12月窗花</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25409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00E8B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220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244EBEB">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A7C43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内圈灯笼灯谜氛围布置</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4D3C8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06DF84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红色铁架3m*2.2m，总共9套，60cm花灯+35cm灯笼灯谜布置，谜面定制</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AAE27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A3F1D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5F9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春节氛围点缀布置</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68DC8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5854BD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春节氛围点缀布置，福字推头40cm*40cm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0053B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3A3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春节氛围地贴布</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8F474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58A438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春节氛围地贴布，直径20m，圆整体面积约350 平方米</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350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96583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C85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7D3931B">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888F4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氛围道旗</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00901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6AC98F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氛围道旗，1.2m*5m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D68C7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27FC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15A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4B680DD">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B9B7D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序言介绍展架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D8D5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2EDD9B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春联窗花序言介绍使用，80cm*180cm丽屏展架，双面</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2E3E2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9F66E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56B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5848863">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11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871C6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演员帐篷</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E3A84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572B5C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演员帐篷带围布180cm*180cm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3E27C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53E82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96C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9123" w:type="dxa"/>
            <w:gridSpan w:val="6"/>
            <w:tcBorders>
              <w:top w:val="single" w:color="000000" w:sz="4" w:space="0"/>
              <w:left w:val="single" w:color="000000" w:sz="4" w:space="0"/>
              <w:bottom w:val="single" w:color="000000" w:sz="4" w:space="0"/>
              <w:right w:val="single" w:color="000000" w:sz="4" w:space="0"/>
            </w:tcBorders>
            <w:noWrap/>
            <w:vAlign w:val="center"/>
          </w:tcPr>
          <w:p w14:paraId="1CCD13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cs="Times New Roman"/>
                <w:b/>
                <w:bCs/>
                <w:i w:val="0"/>
                <w:iCs w:val="0"/>
                <w:color w:val="auto"/>
                <w:kern w:val="0"/>
                <w:sz w:val="21"/>
                <w:szCs w:val="21"/>
                <w:highlight w:val="none"/>
                <w:u w:val="none"/>
                <w:lang w:val="en-US" w:eastAsia="zh-CN" w:bidi="ar"/>
              </w:rPr>
              <w:t>二、西门区域</w:t>
            </w:r>
          </w:p>
        </w:tc>
      </w:tr>
      <w:tr w14:paraId="59B7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55FDD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D019E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活动主背景</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EA08C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461AEA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9m*3.6m，背后双结构支撑、桁架喷绘，展示主题</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5A35E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33</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7EF48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904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F1257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0DC79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氛围道旗</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CF2B3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5AD7E2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1.2m*5m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ECDCD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1F0F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76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9123" w:type="dxa"/>
            <w:gridSpan w:val="6"/>
            <w:tcBorders>
              <w:top w:val="single" w:color="000000" w:sz="4" w:space="0"/>
              <w:left w:val="single" w:color="000000" w:sz="4" w:space="0"/>
              <w:bottom w:val="single" w:color="000000" w:sz="4" w:space="0"/>
              <w:right w:val="single" w:color="000000" w:sz="4" w:space="0"/>
            </w:tcBorders>
            <w:noWrap/>
            <w:vAlign w:val="center"/>
          </w:tcPr>
          <w:p w14:paraId="652631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cs="Times New Roman"/>
                <w:b/>
                <w:bCs/>
                <w:i w:val="0"/>
                <w:iCs w:val="0"/>
                <w:color w:val="auto"/>
                <w:kern w:val="0"/>
                <w:sz w:val="21"/>
                <w:szCs w:val="21"/>
                <w:highlight w:val="none"/>
                <w:u w:val="none"/>
                <w:lang w:val="en-US" w:eastAsia="zh-CN" w:bidi="ar"/>
              </w:rPr>
              <w:t>三、二楼接待室</w:t>
            </w:r>
          </w:p>
        </w:tc>
      </w:tr>
      <w:tr w14:paraId="4CB6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A7938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CAE3C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贵宾沙发</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C28B1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2A4CBE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1.2m宽</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1F5D8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8BD5E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9D5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8B980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A7E26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贵宾茶几</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40754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0"/>
            <w:vAlign w:val="center"/>
          </w:tcPr>
          <w:p w14:paraId="242C92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60cm宽</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84243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1EC20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FE6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123" w:type="dxa"/>
            <w:gridSpan w:val="6"/>
            <w:tcBorders>
              <w:top w:val="single" w:color="000000" w:sz="4" w:space="0"/>
              <w:left w:val="single" w:color="000000" w:sz="4" w:space="0"/>
              <w:bottom w:val="single" w:color="000000" w:sz="4" w:space="0"/>
              <w:right w:val="single" w:color="000000" w:sz="4" w:space="0"/>
            </w:tcBorders>
            <w:noWrap/>
            <w:vAlign w:val="center"/>
          </w:tcPr>
          <w:p w14:paraId="6405DBF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b/>
                <w:bCs/>
                <w:i w:val="0"/>
                <w:iCs w:val="0"/>
                <w:color w:val="auto"/>
                <w:kern w:val="0"/>
                <w:sz w:val="21"/>
                <w:szCs w:val="21"/>
                <w:highlight w:val="none"/>
                <w:u w:val="none"/>
                <w:lang w:val="en-US" w:eastAsia="zh-CN" w:bidi="ar"/>
              </w:rPr>
              <w:t>四、主会场（一楼中间篮球馆）</w:t>
            </w:r>
          </w:p>
        </w:tc>
      </w:tr>
      <w:tr w14:paraId="072C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C8461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05AB5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主舞台LED大屏幕</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599AD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2E98EE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15m*5m，P3 LED大屏幕</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92D80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91F21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085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A8C65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69907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主舞台</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5FC88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6DD78A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钢结构舞台15m*7m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80490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E5FAF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CD1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2B23E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BDA01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C65C5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533F29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舞台红地毯15m*7m，再加两边下沿8m，加厚</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5E0A0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160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5B6D0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790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33ED0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B1D15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舞台斜坡</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476AE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5FF609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15m*1m，P3 LED屏幕</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F38E5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D229A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E67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F1B4A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E94BE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舞台发言致辞席装饰</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EC855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0EACFA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舞台发言致辞席装饰kt包边1.5m*0.8m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1D10C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31BF8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61B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2080C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433E9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贵宾沙发</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EFCF5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47117B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1.2m宽</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9B73C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4EBC7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DAB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FE7DA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B6207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茶几</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A31BA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10CD7E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60cm宽</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E92DD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BC950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0B5F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65635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B4007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观众区贵宾椅</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95896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49F3DC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观众区贵宾椅，红色椅套，0.8m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4C8B1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260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64B82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467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28D00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E4349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全套线阵音响</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307A6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3A42B5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全套线阵音响</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zs-双十寸8只、zs-单18次低2只、zs-单18超低2只、se美高有源反听2只</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、zs-四通道功放2只、zs-超低功放1只、数字X32控台、舒尔/ams话筒、另加5个话筒</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B20C0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D4F4C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EE7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D9EBF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BB871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补充灯光</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8D379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32F868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舞台五眼面光灯，直播连线打灯，250w大功率，含 2 个直立式灯架</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3784E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4FAF3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527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1AB4D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8B744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丽屏展架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CBAAF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4DAA60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企业招聘展示用，80*180cm，双面KT版，黑色高端丽屏展架</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A032F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1B6CE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804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7013E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A3A35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红色桌套</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4090A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64C9FA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定制红色桌套，尺寸80cm*260cm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4FEE85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509F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5BF3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FC91B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00D55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彩色写真布大条幅</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1B205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2B7EC3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彩色写真布大条幅，宣传主题，18m*1m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8D4E4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694D4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490F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5F865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F682F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立式队伍牌KT版</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C9C5A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31F838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立式队伍牌，60cm*90cm，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FBEA1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43565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C16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03750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FE6D3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直播保障大桁架背景</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5A42B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75EDF7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18m*5m，背后双结构支撑、桁架喷绘，展示主题，加急保障</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4E90B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CAE77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088C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ACA97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7E5AB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行政区介绍KT版、主控台包边</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724E6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1E7945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行政区介绍KT版，5mm厚度室内写真</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66687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1B772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4190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123" w:type="dxa"/>
            <w:gridSpan w:val="6"/>
            <w:tcBorders>
              <w:top w:val="single" w:color="000000" w:sz="4" w:space="0"/>
              <w:left w:val="single" w:color="000000" w:sz="4" w:space="0"/>
              <w:bottom w:val="single" w:color="000000" w:sz="4" w:space="0"/>
              <w:right w:val="single" w:color="000000" w:sz="4" w:space="0"/>
            </w:tcBorders>
            <w:noWrap/>
            <w:vAlign w:val="center"/>
          </w:tcPr>
          <w:p w14:paraId="2494675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b/>
                <w:bCs/>
                <w:i w:val="0"/>
                <w:iCs w:val="0"/>
                <w:color w:val="auto"/>
                <w:kern w:val="0"/>
                <w:sz w:val="21"/>
                <w:szCs w:val="21"/>
                <w:highlight w:val="none"/>
                <w:u w:val="none"/>
                <w:lang w:val="en-US" w:eastAsia="zh-CN" w:bidi="ar"/>
              </w:rPr>
              <w:t>五、主会场（一楼中间篮球馆）</w:t>
            </w:r>
          </w:p>
        </w:tc>
      </w:tr>
      <w:tr w14:paraId="00F7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AF7D4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16C3D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合肥主会场视频直播、连线</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F583B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09AB16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2个机位2个摄像老师、1个导播台1个导播老师、腾讯会议系统、</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技术主持（含6号半天彩排支持）</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F8593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EA1F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46F5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9E357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DB7C9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芜湖分会场视频直播、连线</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C4BD0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1BDBE1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1个机位1个摄像老师、1个导播台1个导播老师、腾讯会议系统、</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技术主持（含住宿差旅、含6号半天彩排支持）</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59445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6C0B8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0E53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78261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78A7C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巢湖分会场视频直播、连线</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E051D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6109BF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1个机位1个摄像老师、1个导播台1个导播老师、腾讯会议系统、</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技术主持（含住宿差旅、含6号半天彩排支持）</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9DBC3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D786A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06E8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2288B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2C41C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池州分会场视频直播、连线</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B6F3F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66024F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1个机位1个摄像老师、1个导播台1个导播老师、腾讯会议系统、</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技术主持（含住宿差旅、含6号半天彩排支持）</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628E1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60A8B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D0C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A2635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C2334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视频直播、连线服务器</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F2602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0D41BB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合肥主会场视频直播、连线大屏服务器</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EDD42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D1F47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CD8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123" w:type="dxa"/>
            <w:gridSpan w:val="6"/>
            <w:tcBorders>
              <w:top w:val="single" w:color="000000" w:sz="4" w:space="0"/>
              <w:left w:val="single" w:color="000000" w:sz="4" w:space="0"/>
              <w:bottom w:val="single" w:color="000000" w:sz="4" w:space="0"/>
              <w:right w:val="single" w:color="000000" w:sz="4" w:space="0"/>
            </w:tcBorders>
            <w:noWrap/>
            <w:vAlign w:val="center"/>
          </w:tcPr>
          <w:p w14:paraId="4BAEBC6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cs="Times New Roman"/>
                <w:b/>
                <w:bCs/>
                <w:i w:val="0"/>
                <w:iCs w:val="0"/>
                <w:color w:val="auto"/>
                <w:kern w:val="0"/>
                <w:sz w:val="21"/>
                <w:szCs w:val="21"/>
                <w:highlight w:val="none"/>
                <w:u w:val="none"/>
                <w:lang w:val="en-US" w:eastAsia="zh-CN" w:bidi="ar"/>
              </w:rPr>
              <w:t>六、主会场（一楼西篮球馆）</w:t>
            </w:r>
          </w:p>
        </w:tc>
      </w:tr>
      <w:tr w14:paraId="37D8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5BF70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48A8A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丽屏展架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DC2D1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191709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企业招聘展示用，80*180cm，双面KT版，黑色高端丽屏展架</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8000E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A5CF9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833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F32FB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764E1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红色桌套</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92755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0C4703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定制红色桌套，尺寸80cm*260cm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C2679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AD88C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4F5E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FD778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EC317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大桁架背景</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EE30C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785AE8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18m*4m，背后双结构支撑、桁架喷绘，展示主题</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5B526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A926A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D45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3A920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FB1B6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12花信介绍、福字、行政区介绍KT版</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A0439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619940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12花信介绍、福字、行政区介绍KT版5mm厚度室内写真</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D14FB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9411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641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123" w:type="dxa"/>
            <w:gridSpan w:val="6"/>
            <w:tcBorders>
              <w:top w:val="single" w:color="000000" w:sz="4" w:space="0"/>
              <w:left w:val="single" w:color="000000" w:sz="4" w:space="0"/>
              <w:bottom w:val="single" w:color="000000" w:sz="4" w:space="0"/>
              <w:right w:val="single" w:color="000000" w:sz="4" w:space="0"/>
            </w:tcBorders>
            <w:noWrap/>
            <w:vAlign w:val="center"/>
          </w:tcPr>
          <w:p w14:paraId="44B7C19C">
            <w:pPr>
              <w:keepNext w:val="0"/>
              <w:keepLines w:val="0"/>
              <w:widowControl/>
              <w:suppressLineNumbers w:val="0"/>
              <w:tabs>
                <w:tab w:val="left" w:pos="2815"/>
              </w:tabs>
              <w:jc w:val="both"/>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cs="Times New Roman"/>
                <w:b/>
                <w:bCs/>
                <w:i w:val="0"/>
                <w:iCs w:val="0"/>
                <w:color w:val="auto"/>
                <w:kern w:val="0"/>
                <w:sz w:val="21"/>
                <w:szCs w:val="21"/>
                <w:highlight w:val="none"/>
                <w:u w:val="none"/>
                <w:lang w:val="en-US" w:eastAsia="zh-CN" w:bidi="ar"/>
              </w:rPr>
              <w:t>七、主会场（一楼东篮球馆）</w:t>
            </w:r>
          </w:p>
        </w:tc>
      </w:tr>
      <w:tr w14:paraId="213D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419187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FC9FF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丽屏展架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554A2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297A49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企业招聘展示用，80*180cm，双面KT版，黑色高端丽屏展架</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2CD5C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ABBE7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739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AF3C6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A9FAC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红色桌套</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5A449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72A21C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定制红色桌套，尺寸80cm*260cm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F69E0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8B9BB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DD2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7D8C1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D4C9E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12花信介绍、福字、行政区介绍KT版</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60FC1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54B0D4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12花信介绍、福字、行政区介绍KT版5mm厚度室内写真</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31941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2E51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6BB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0AFEB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56EE4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彩色写真布大条幅</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0E2EA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5B8F7E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彩色写真布大条幅，宣传主题，16m*1m，含高空搭建安装</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49C5E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4BAA5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214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1ED3A0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63125E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法律援助宣传桁架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DE53D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201BF3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法律援助宣传桁架 2m*4m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8D938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8F63B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412F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123" w:type="dxa"/>
            <w:gridSpan w:val="6"/>
            <w:tcBorders>
              <w:top w:val="single" w:color="000000" w:sz="4" w:space="0"/>
              <w:left w:val="single" w:color="000000" w:sz="4" w:space="0"/>
              <w:bottom w:val="single" w:color="000000" w:sz="4" w:space="0"/>
              <w:right w:val="single" w:color="000000" w:sz="4" w:space="0"/>
            </w:tcBorders>
            <w:noWrap/>
            <w:vAlign w:val="center"/>
          </w:tcPr>
          <w:p w14:paraId="3BA0595F">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b/>
                <w:bCs/>
                <w:i w:val="0"/>
                <w:iCs w:val="0"/>
                <w:color w:val="auto"/>
                <w:kern w:val="0"/>
                <w:sz w:val="21"/>
                <w:szCs w:val="21"/>
                <w:highlight w:val="none"/>
                <w:u w:val="none"/>
                <w:lang w:val="en-US" w:eastAsia="zh-CN" w:bidi="ar"/>
              </w:rPr>
              <w:t>八、东门广场（元宵节）</w:t>
            </w:r>
          </w:p>
        </w:tc>
      </w:tr>
      <w:tr w14:paraId="4809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89C90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36FF3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东门舞台</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65887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0B592E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舞台+红地毯，17m*12m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2C256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204</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FF448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0132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C0AE5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3F834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东门桁架</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0D7A9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米</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09549D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12m*5m，背后双结构支撑、桁架喷绘，展示主题</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12936A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B221F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5CD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123" w:type="dxa"/>
            <w:gridSpan w:val="6"/>
            <w:tcBorders>
              <w:top w:val="single" w:color="000000" w:sz="4" w:space="0"/>
              <w:left w:val="single" w:color="000000" w:sz="4" w:space="0"/>
              <w:bottom w:val="single" w:color="000000" w:sz="4" w:space="0"/>
              <w:right w:val="single" w:color="000000" w:sz="4" w:space="0"/>
            </w:tcBorders>
            <w:noWrap/>
            <w:vAlign w:val="center"/>
          </w:tcPr>
          <w:p w14:paraId="21E62FCF">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b/>
                <w:bCs/>
                <w:i w:val="0"/>
                <w:iCs w:val="0"/>
                <w:color w:val="auto"/>
                <w:kern w:val="0"/>
                <w:sz w:val="21"/>
                <w:szCs w:val="21"/>
                <w:highlight w:val="none"/>
                <w:u w:val="none"/>
                <w:lang w:val="en-US" w:eastAsia="zh-CN" w:bidi="ar"/>
              </w:rPr>
              <w:t>九、</w:t>
            </w:r>
            <w:r>
              <w:rPr>
                <w:rFonts w:hint="default" w:ascii="Times New Roman" w:hAnsi="Times New Roman" w:cs="Times New Roman"/>
                <w:b/>
                <w:bCs/>
                <w:i w:val="0"/>
                <w:iCs w:val="0"/>
                <w:color w:val="auto"/>
                <w:kern w:val="0"/>
                <w:sz w:val="21"/>
                <w:szCs w:val="21"/>
                <w:highlight w:val="none"/>
                <w:u w:val="none"/>
                <w:lang w:val="en-US" w:eastAsia="zh-CN" w:bidi="ar"/>
              </w:rPr>
              <w:t>其他</w:t>
            </w:r>
          </w:p>
        </w:tc>
      </w:tr>
      <w:tr w14:paraId="288E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89F68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CF121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消防门下红地毯</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394C7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706F77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消防门下红地毯5m*5m，7mm加密拉绒</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0A10B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3CED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F1B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B8ED4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49</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DD303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工会女工家园亚克力</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B1687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张</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2B384F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亚克力1.2m*2.2m，含设计制作</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2C281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598B9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6299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5D6132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50</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BAFE4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工会贴纸</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14699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张</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5BF0DE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工会logo+包河区总工会透明贴10cm*10cm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26FC0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F817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249C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C2447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70B3A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工会母婴室门牌</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EC275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2020E0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工会母婴室亚克力门牌20cm*80cm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30AA4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6AA9F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1485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79DD8E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EC1CA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“合肥市包河区总工会幸福驿站”亚克力字</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430A0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1FFBFF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“合肥市包河区总工会幸福驿站”亚克力字+背后支撑20cm*150cm</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4E26A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138A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7B7C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6FE023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C6E95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活动指引牌、辅助现场指引牌</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97EDF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3B2756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80cm*180cm丽屏展架，双面KT板，停车场、电梯间区域，二维码，工会等区域</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9578E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3C5EF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F90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F9A39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2428A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设计费</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513F5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18D910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主画面设计、主画面其他延展设计</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6EB5AE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82212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r w14:paraId="37A5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2F0C6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55</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D7AA45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设计费</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3A0F8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张</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5E9AA0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113家企业介绍展架排版设计</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62A9D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113</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A423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r w14:paraId="0948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3108E3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56</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ED2B69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安装服务费</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6D395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人</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65A291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主舞台搭建、东门、西门搭建布置</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78B0DD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203DE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r w14:paraId="2229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20BC5D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57</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51FC96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摄影拍照+照片直播服务</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152B1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22906D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双机位摄影拍照+照片直播</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EB27C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A286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r w14:paraId="273A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02" w:type="dxa"/>
            <w:tcBorders>
              <w:top w:val="single" w:color="000000" w:sz="4" w:space="0"/>
              <w:left w:val="single" w:color="000000" w:sz="4" w:space="0"/>
              <w:bottom w:val="single" w:color="000000" w:sz="4" w:space="0"/>
              <w:right w:val="single" w:color="000000" w:sz="4" w:space="0"/>
            </w:tcBorders>
            <w:noWrap/>
            <w:vAlign w:val="center"/>
          </w:tcPr>
          <w:p w14:paraId="0D4F8B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58</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CF0B62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highlight w:val="none"/>
                <w:u w:val="none"/>
                <w:lang w:val="en-US" w:eastAsia="zh-CN" w:bidi="ar"/>
              </w:rPr>
            </w:pPr>
            <w:r>
              <w:rPr>
                <w:rFonts w:hint="eastAsia" w:ascii="仿宋_GB2312" w:hAnsi="等线" w:eastAsia="仿宋_GB2312" w:cs="仿宋_GB2312"/>
                <w:i w:val="0"/>
                <w:iCs w:val="0"/>
                <w:color w:val="000000"/>
                <w:kern w:val="0"/>
                <w:sz w:val="24"/>
                <w:szCs w:val="24"/>
                <w:highlight w:val="none"/>
                <w:u w:val="none"/>
                <w:lang w:val="en-US" w:eastAsia="zh-CN" w:bidi="ar"/>
              </w:rPr>
              <w:t>摄像视频、短视频制作服务</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8D26A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3381" w:type="dxa"/>
            <w:tcBorders>
              <w:top w:val="single" w:color="000000" w:sz="4" w:space="0"/>
              <w:left w:val="single" w:color="000000" w:sz="4" w:space="0"/>
              <w:bottom w:val="single" w:color="000000" w:sz="4" w:space="0"/>
              <w:right w:val="single" w:color="000000" w:sz="4" w:space="0"/>
            </w:tcBorders>
            <w:noWrap/>
            <w:vAlign w:val="center"/>
          </w:tcPr>
          <w:p w14:paraId="69A73F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双机位摄像+90 秒+30 秒短视频</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096433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AC636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bl>
    <w:p w14:paraId="795381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3"/>
          <w:rFonts w:hint="default" w:ascii="Times New Roman" w:hAnsi="Times New Roman" w:eastAsia="黑体" w:cs="Times New Roman"/>
          <w:b w:val="0"/>
          <w:bCs/>
          <w:color w:val="auto"/>
          <w:kern w:val="0"/>
          <w:sz w:val="24"/>
          <w:szCs w:val="28"/>
          <w:highlight w:val="none"/>
        </w:rPr>
      </w:pPr>
    </w:p>
    <w:p w14:paraId="2C083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3"/>
          <w:rFonts w:hint="default" w:ascii="Times New Roman" w:hAnsi="Times New Roman" w:eastAsia="黑体" w:cs="Times New Roman"/>
          <w:b w:val="0"/>
          <w:bCs/>
          <w:color w:val="auto"/>
          <w:kern w:val="0"/>
          <w:sz w:val="24"/>
          <w:szCs w:val="28"/>
          <w:highlight w:val="none"/>
        </w:rPr>
      </w:pPr>
      <w:r>
        <w:rPr>
          <w:rStyle w:val="103"/>
          <w:rFonts w:hint="default" w:ascii="Times New Roman" w:hAnsi="Times New Roman" w:eastAsia="黑体" w:cs="Times New Roman"/>
          <w:b w:val="0"/>
          <w:bCs/>
          <w:color w:val="auto"/>
          <w:kern w:val="0"/>
          <w:sz w:val="24"/>
          <w:szCs w:val="28"/>
          <w:highlight w:val="none"/>
        </w:rPr>
        <w:t>注：1、</w:t>
      </w:r>
      <w:r>
        <w:rPr>
          <w:rStyle w:val="103"/>
          <w:rFonts w:hint="default" w:ascii="Times New Roman" w:hAnsi="Times New Roman" w:eastAsia="黑体" w:cs="Times New Roman"/>
          <w:b w:val="0"/>
          <w:bCs/>
          <w:color w:val="auto"/>
          <w:kern w:val="0"/>
          <w:sz w:val="24"/>
          <w:szCs w:val="28"/>
          <w:highlight w:val="none"/>
          <w:lang w:val="en-US"/>
        </w:rPr>
        <w:t>中标人须</w:t>
      </w:r>
      <w:r>
        <w:rPr>
          <w:rStyle w:val="103"/>
          <w:rFonts w:hint="default" w:ascii="Times New Roman" w:hAnsi="Times New Roman" w:eastAsia="黑体" w:cs="Times New Roman"/>
          <w:b w:val="0"/>
          <w:bCs/>
          <w:color w:val="auto"/>
          <w:kern w:val="0"/>
          <w:sz w:val="24"/>
          <w:szCs w:val="28"/>
          <w:highlight w:val="none"/>
        </w:rPr>
        <w:t>确保</w:t>
      </w:r>
      <w:r>
        <w:rPr>
          <w:rStyle w:val="103"/>
          <w:rFonts w:hint="eastAsia" w:ascii="Times New Roman" w:hAnsi="Times New Roman" w:eastAsia="黑体" w:cs="Times New Roman"/>
          <w:b w:val="0"/>
          <w:bCs/>
          <w:color w:val="auto"/>
          <w:kern w:val="0"/>
          <w:sz w:val="24"/>
          <w:szCs w:val="28"/>
          <w:highlight w:val="none"/>
          <w:lang w:val="en-US"/>
        </w:rPr>
        <w:t>桁架搭建、氛围布置等的</w:t>
      </w:r>
      <w:r>
        <w:rPr>
          <w:rStyle w:val="103"/>
          <w:rFonts w:hint="default" w:ascii="Times New Roman" w:hAnsi="Times New Roman" w:eastAsia="黑体" w:cs="Times New Roman"/>
          <w:b w:val="0"/>
          <w:bCs/>
          <w:color w:val="auto"/>
          <w:kern w:val="0"/>
          <w:sz w:val="24"/>
          <w:szCs w:val="28"/>
          <w:highlight w:val="none"/>
        </w:rPr>
        <w:t>品质安全，出现意外事故由</w:t>
      </w:r>
      <w:r>
        <w:rPr>
          <w:rStyle w:val="103"/>
          <w:rFonts w:hint="default" w:ascii="Times New Roman" w:hAnsi="Times New Roman" w:eastAsia="黑体" w:cs="Times New Roman"/>
          <w:b w:val="0"/>
          <w:bCs/>
          <w:color w:val="auto"/>
          <w:kern w:val="0"/>
          <w:sz w:val="24"/>
          <w:szCs w:val="28"/>
          <w:highlight w:val="none"/>
          <w:lang w:val="en-US"/>
        </w:rPr>
        <w:t>中标人</w:t>
      </w:r>
      <w:r>
        <w:rPr>
          <w:rStyle w:val="103"/>
          <w:rFonts w:hint="default" w:ascii="Times New Roman" w:hAnsi="Times New Roman" w:eastAsia="黑体" w:cs="Times New Roman"/>
          <w:b w:val="0"/>
          <w:bCs/>
          <w:color w:val="auto"/>
          <w:kern w:val="0"/>
          <w:sz w:val="24"/>
          <w:szCs w:val="28"/>
          <w:highlight w:val="none"/>
        </w:rPr>
        <w:t>负责处理及赔偿。</w:t>
      </w:r>
    </w:p>
    <w:p w14:paraId="77CA47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3"/>
          <w:rFonts w:hint="default" w:ascii="Times New Roman" w:hAnsi="Times New Roman" w:eastAsia="黑体" w:cs="Times New Roman"/>
          <w:b w:val="0"/>
          <w:bCs/>
          <w:color w:val="auto"/>
          <w:kern w:val="0"/>
          <w:sz w:val="24"/>
          <w:szCs w:val="28"/>
          <w:highlight w:val="none"/>
        </w:rPr>
      </w:pPr>
      <w:r>
        <w:rPr>
          <w:rStyle w:val="103"/>
          <w:rFonts w:hint="default" w:ascii="Times New Roman" w:hAnsi="Times New Roman" w:eastAsia="黑体" w:cs="Times New Roman"/>
          <w:b w:val="0"/>
          <w:bCs/>
          <w:color w:val="auto"/>
          <w:kern w:val="0"/>
          <w:sz w:val="24"/>
          <w:szCs w:val="28"/>
          <w:highlight w:val="none"/>
        </w:rPr>
        <w:t>2、</w:t>
      </w:r>
      <w:r>
        <w:rPr>
          <w:rStyle w:val="103"/>
          <w:rFonts w:hint="default" w:ascii="Times New Roman" w:hAnsi="Times New Roman" w:eastAsia="黑体" w:cs="Times New Roman"/>
          <w:b w:val="0"/>
          <w:bCs/>
          <w:color w:val="auto"/>
          <w:kern w:val="0"/>
          <w:sz w:val="24"/>
          <w:szCs w:val="28"/>
          <w:highlight w:val="none"/>
          <w:lang w:val="en-US"/>
        </w:rPr>
        <w:t>投标人应</w:t>
      </w:r>
      <w:r>
        <w:rPr>
          <w:rStyle w:val="103"/>
          <w:rFonts w:hint="default" w:ascii="Times New Roman" w:hAnsi="Times New Roman" w:eastAsia="黑体" w:cs="Times New Roman"/>
          <w:b w:val="0"/>
          <w:bCs/>
          <w:color w:val="auto"/>
          <w:kern w:val="0"/>
          <w:sz w:val="24"/>
          <w:szCs w:val="28"/>
          <w:highlight w:val="none"/>
        </w:rPr>
        <w:t>自行实地勘察，充分熟悉掌握招标文件所含内容和了解项目现场的情况，根据实际情况考虑投标报价，确保中标后项目能够正常供货布展、安装、调试及验收，其余一切均含在投标报价中，不论任何情况都不予调整。</w:t>
      </w:r>
      <w:r>
        <w:rPr>
          <w:rStyle w:val="103"/>
          <w:rFonts w:hint="default" w:ascii="Times New Roman" w:hAnsi="Times New Roman" w:eastAsia="黑体" w:cs="Times New Roman"/>
          <w:b w:val="0"/>
          <w:bCs/>
          <w:color w:val="auto"/>
          <w:kern w:val="0"/>
          <w:sz w:val="24"/>
          <w:szCs w:val="28"/>
          <w:highlight w:val="none"/>
          <w:lang w:val="en-US"/>
        </w:rPr>
        <w:t>招标人</w:t>
      </w:r>
      <w:r>
        <w:rPr>
          <w:rStyle w:val="103"/>
          <w:rFonts w:hint="default" w:ascii="Times New Roman" w:hAnsi="Times New Roman" w:eastAsia="黑体" w:cs="Times New Roman"/>
          <w:b w:val="0"/>
          <w:bCs/>
          <w:color w:val="auto"/>
          <w:kern w:val="0"/>
          <w:sz w:val="24"/>
          <w:szCs w:val="28"/>
          <w:highlight w:val="none"/>
        </w:rPr>
        <w:t>不承担因</w:t>
      </w:r>
      <w:r>
        <w:rPr>
          <w:rStyle w:val="103"/>
          <w:rFonts w:hint="default" w:ascii="Times New Roman" w:hAnsi="Times New Roman" w:eastAsia="黑体" w:cs="Times New Roman"/>
          <w:b w:val="0"/>
          <w:bCs/>
          <w:color w:val="auto"/>
          <w:kern w:val="0"/>
          <w:sz w:val="24"/>
          <w:szCs w:val="28"/>
          <w:highlight w:val="none"/>
          <w:lang w:val="en-US"/>
        </w:rPr>
        <w:t>投标人</w:t>
      </w:r>
      <w:r>
        <w:rPr>
          <w:rStyle w:val="103"/>
          <w:rFonts w:hint="default" w:ascii="Times New Roman" w:hAnsi="Times New Roman" w:eastAsia="黑体" w:cs="Times New Roman"/>
          <w:b w:val="0"/>
          <w:bCs/>
          <w:color w:val="auto"/>
          <w:kern w:val="0"/>
          <w:sz w:val="24"/>
          <w:szCs w:val="28"/>
          <w:highlight w:val="none"/>
        </w:rPr>
        <w:t>未能勘查现场等原因</w:t>
      </w:r>
      <w:r>
        <w:rPr>
          <w:rStyle w:val="103"/>
          <w:rFonts w:hint="default" w:ascii="Times New Roman" w:hAnsi="Times New Roman" w:eastAsia="黑体" w:cs="Times New Roman"/>
          <w:b w:val="0"/>
          <w:bCs/>
          <w:color w:val="auto"/>
          <w:kern w:val="0"/>
          <w:sz w:val="24"/>
          <w:szCs w:val="28"/>
          <w:highlight w:val="none"/>
          <w:lang w:val="en-US"/>
        </w:rPr>
        <w:t>导致增加</w:t>
      </w:r>
      <w:r>
        <w:rPr>
          <w:rStyle w:val="103"/>
          <w:rFonts w:hint="default" w:ascii="Times New Roman" w:hAnsi="Times New Roman" w:eastAsia="黑体" w:cs="Times New Roman"/>
          <w:b w:val="0"/>
          <w:bCs/>
          <w:color w:val="auto"/>
          <w:kern w:val="0"/>
          <w:sz w:val="24"/>
          <w:szCs w:val="28"/>
          <w:highlight w:val="none"/>
        </w:rPr>
        <w:t>费用。</w:t>
      </w:r>
    </w:p>
    <w:p w14:paraId="36FE07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3"/>
          <w:rFonts w:hint="default" w:ascii="Times New Roman" w:hAnsi="Times New Roman" w:eastAsia="黑体" w:cs="Times New Roman"/>
          <w:b w:val="0"/>
          <w:bCs/>
          <w:color w:val="auto"/>
          <w:kern w:val="0"/>
          <w:sz w:val="24"/>
          <w:szCs w:val="28"/>
          <w:highlight w:val="none"/>
        </w:rPr>
      </w:pPr>
      <w:r>
        <w:rPr>
          <w:rStyle w:val="103"/>
          <w:rFonts w:hint="eastAsia" w:ascii="Times New Roman" w:hAnsi="Times New Roman" w:eastAsia="黑体" w:cs="Times New Roman"/>
          <w:b w:val="0"/>
          <w:bCs/>
          <w:color w:val="auto"/>
          <w:kern w:val="0"/>
          <w:sz w:val="24"/>
          <w:szCs w:val="28"/>
          <w:highlight w:val="none"/>
          <w:lang w:val="en-US"/>
        </w:rPr>
        <w:t>3</w:t>
      </w:r>
      <w:r>
        <w:rPr>
          <w:rStyle w:val="103"/>
          <w:rFonts w:hint="default" w:ascii="Times New Roman" w:hAnsi="Times New Roman" w:eastAsia="黑体" w:cs="Times New Roman"/>
          <w:b w:val="0"/>
          <w:bCs/>
          <w:color w:val="auto"/>
          <w:kern w:val="0"/>
          <w:sz w:val="24"/>
          <w:szCs w:val="28"/>
          <w:highlight w:val="none"/>
        </w:rPr>
        <w:t>、项目实施完毕后</w:t>
      </w:r>
      <w:r>
        <w:rPr>
          <w:rStyle w:val="103"/>
          <w:rFonts w:hint="default" w:ascii="Times New Roman" w:hAnsi="Times New Roman" w:eastAsia="黑体" w:cs="Times New Roman"/>
          <w:b w:val="0"/>
          <w:bCs/>
          <w:color w:val="auto"/>
          <w:kern w:val="0"/>
          <w:sz w:val="24"/>
          <w:szCs w:val="28"/>
          <w:highlight w:val="none"/>
          <w:lang w:val="en-US"/>
        </w:rPr>
        <w:t>招标人</w:t>
      </w:r>
      <w:r>
        <w:rPr>
          <w:rStyle w:val="103"/>
          <w:rFonts w:hint="default" w:ascii="Times New Roman" w:hAnsi="Times New Roman" w:eastAsia="黑体" w:cs="Times New Roman"/>
          <w:b w:val="0"/>
          <w:bCs/>
          <w:color w:val="auto"/>
          <w:kern w:val="0"/>
          <w:sz w:val="24"/>
          <w:szCs w:val="28"/>
          <w:highlight w:val="none"/>
        </w:rPr>
        <w:t>将组织相关单位进行验收。（验收等相关费用均由中标人全部承担，对于验收不合格的并由此产生的一切</w:t>
      </w:r>
      <w:r>
        <w:rPr>
          <w:rStyle w:val="103"/>
          <w:rFonts w:hint="eastAsia" w:ascii="Times New Roman" w:hAnsi="Times New Roman" w:eastAsia="黑体" w:cs="Times New Roman"/>
          <w:b w:val="0"/>
          <w:bCs/>
          <w:color w:val="auto"/>
          <w:kern w:val="0"/>
          <w:sz w:val="24"/>
          <w:szCs w:val="28"/>
          <w:highlight w:val="none"/>
          <w:lang w:val="en-US"/>
        </w:rPr>
        <w:t>风险及责任由</w:t>
      </w:r>
      <w:r>
        <w:rPr>
          <w:rStyle w:val="103"/>
          <w:rFonts w:hint="default" w:ascii="Times New Roman" w:hAnsi="Times New Roman" w:eastAsia="黑体" w:cs="Times New Roman"/>
          <w:b w:val="0"/>
          <w:bCs/>
          <w:color w:val="auto"/>
          <w:kern w:val="0"/>
          <w:sz w:val="24"/>
          <w:szCs w:val="28"/>
          <w:highlight w:val="none"/>
          <w:lang w:val="en-US"/>
        </w:rPr>
        <w:t>中标人</w:t>
      </w:r>
      <w:r>
        <w:rPr>
          <w:rStyle w:val="103"/>
          <w:rFonts w:hint="default" w:ascii="Times New Roman" w:hAnsi="Times New Roman" w:eastAsia="黑体" w:cs="Times New Roman"/>
          <w:b w:val="0"/>
          <w:bCs/>
          <w:color w:val="auto"/>
          <w:kern w:val="0"/>
          <w:sz w:val="24"/>
          <w:szCs w:val="28"/>
          <w:highlight w:val="none"/>
        </w:rPr>
        <w:t>承担）</w:t>
      </w:r>
    </w:p>
    <w:p w14:paraId="0C9790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3"/>
          <w:rFonts w:hint="default" w:ascii="Times New Roman" w:hAnsi="Times New Roman" w:eastAsia="黑体" w:cs="Times New Roman"/>
          <w:b w:val="0"/>
          <w:bCs/>
          <w:color w:val="auto"/>
          <w:kern w:val="0"/>
          <w:sz w:val="24"/>
          <w:szCs w:val="28"/>
          <w:highlight w:val="none"/>
          <w:lang w:val="en-US"/>
        </w:rPr>
      </w:pPr>
      <w:r>
        <w:rPr>
          <w:rStyle w:val="103"/>
          <w:rFonts w:hint="eastAsia" w:ascii="Times New Roman" w:hAnsi="Times New Roman" w:eastAsia="黑体" w:cs="Times New Roman"/>
          <w:b w:val="0"/>
          <w:bCs/>
          <w:color w:val="auto"/>
          <w:kern w:val="0"/>
          <w:sz w:val="24"/>
          <w:szCs w:val="28"/>
          <w:highlight w:val="none"/>
          <w:lang w:val="en-US"/>
        </w:rPr>
        <w:t>4</w:t>
      </w:r>
      <w:r>
        <w:rPr>
          <w:rStyle w:val="103"/>
          <w:rFonts w:hint="default" w:ascii="Times New Roman" w:hAnsi="Times New Roman" w:eastAsia="黑体" w:cs="Times New Roman"/>
          <w:b w:val="0"/>
          <w:bCs/>
          <w:color w:val="auto"/>
          <w:kern w:val="0"/>
          <w:sz w:val="24"/>
          <w:szCs w:val="28"/>
          <w:highlight w:val="none"/>
        </w:rPr>
        <w:t>、项目实施过程中</w:t>
      </w:r>
      <w:r>
        <w:rPr>
          <w:rStyle w:val="103"/>
          <w:rFonts w:hint="eastAsia" w:ascii="Times New Roman" w:hAnsi="Times New Roman" w:eastAsia="黑体" w:cs="Times New Roman"/>
          <w:b w:val="0"/>
          <w:bCs/>
          <w:color w:val="auto"/>
          <w:kern w:val="0"/>
          <w:sz w:val="24"/>
          <w:szCs w:val="28"/>
          <w:highlight w:val="none"/>
          <w:lang w:val="en-US"/>
        </w:rPr>
        <w:t>及撤场前所有安全责任均由中标人承担，包括但不限于安全值守等必要的安全措施，期间发生的一切费用均含在投标报价内。</w:t>
      </w:r>
    </w:p>
    <w:p w14:paraId="587238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3"/>
          <w:rFonts w:hint="eastAsia" w:ascii="Times New Roman" w:hAnsi="Times New Roman" w:eastAsia="黑体" w:cs="Times New Roman"/>
          <w:b w:val="0"/>
          <w:bCs/>
          <w:color w:val="auto"/>
          <w:kern w:val="0"/>
          <w:sz w:val="24"/>
          <w:szCs w:val="28"/>
          <w:highlight w:val="none"/>
          <w:lang w:val="en-US"/>
        </w:rPr>
      </w:pPr>
      <w:r>
        <w:rPr>
          <w:rStyle w:val="103"/>
          <w:rFonts w:hint="eastAsia" w:ascii="Times New Roman" w:hAnsi="Times New Roman" w:eastAsia="黑体" w:cs="Times New Roman"/>
          <w:b w:val="0"/>
          <w:bCs/>
          <w:color w:val="auto"/>
          <w:kern w:val="0"/>
          <w:sz w:val="24"/>
          <w:szCs w:val="28"/>
          <w:highlight w:val="none"/>
          <w:lang w:val="en-US"/>
        </w:rPr>
        <w:t>5、所有氛围营造资料在活动结束前，均由中标人负责养护、看管，期间发生的一切费用均含在投标报价内。</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100D5BC1">
      <w:pPr>
        <w:spacing w:line="360" w:lineRule="auto"/>
        <w:ind w:firstLine="480" w:firstLineChars="200"/>
        <w:rPr>
          <w:rStyle w:val="103"/>
          <w:rFonts w:hint="default" w:ascii="Times New Roman" w:hAnsi="Times New Roman" w:eastAsia="黑体" w:cs="Times New Roman"/>
          <w:b w:val="0"/>
          <w:bCs/>
          <w:color w:val="auto"/>
          <w:kern w:val="0"/>
          <w:sz w:val="24"/>
          <w:szCs w:val="28"/>
          <w:highlight w:val="none"/>
          <w:lang w:val="en-US"/>
        </w:rPr>
      </w:pPr>
      <w:r>
        <w:rPr>
          <w:rStyle w:val="103"/>
          <w:rFonts w:hint="default" w:ascii="Times New Roman" w:hAnsi="Times New Roman" w:eastAsia="黑体" w:cs="Times New Roman"/>
          <w:b w:val="0"/>
          <w:bCs/>
          <w:color w:val="auto"/>
          <w:kern w:val="0"/>
          <w:sz w:val="24"/>
          <w:szCs w:val="28"/>
          <w:highlight w:val="none"/>
        </w:rPr>
        <w:t>本项目报总价及分项报价，以总价定标。投标人的报价应包含不限于所投服务、货物、安装、验收、垃圾清运、税费、包装、运输费、二次搬运、税金、措施费、安全</w:t>
      </w:r>
      <w:r>
        <w:rPr>
          <w:rStyle w:val="103"/>
          <w:rFonts w:hint="eastAsia" w:ascii="Times New Roman" w:hAnsi="Times New Roman" w:eastAsia="黑体" w:cs="Times New Roman"/>
          <w:b w:val="0"/>
          <w:bCs/>
          <w:color w:val="auto"/>
          <w:kern w:val="0"/>
          <w:sz w:val="24"/>
          <w:szCs w:val="28"/>
          <w:highlight w:val="none"/>
          <w:lang w:val="en-US"/>
        </w:rPr>
        <w:t>管理费</w:t>
      </w:r>
      <w:r>
        <w:rPr>
          <w:rStyle w:val="103"/>
          <w:rFonts w:hint="default" w:ascii="Times New Roman" w:hAnsi="Times New Roman" w:eastAsia="黑体" w:cs="Times New Roman"/>
          <w:b w:val="0"/>
          <w:bCs/>
          <w:color w:val="auto"/>
          <w:kern w:val="0"/>
          <w:sz w:val="24"/>
          <w:szCs w:val="28"/>
          <w:highlight w:val="none"/>
        </w:rPr>
        <w:t>、调试、检测验收</w:t>
      </w:r>
      <w:r>
        <w:rPr>
          <w:rStyle w:val="103"/>
          <w:rFonts w:hint="eastAsia" w:ascii="Times New Roman" w:hAnsi="Times New Roman" w:eastAsia="黑体" w:cs="Times New Roman"/>
          <w:b w:val="0"/>
          <w:bCs/>
          <w:color w:val="auto"/>
          <w:kern w:val="0"/>
          <w:sz w:val="24"/>
          <w:szCs w:val="28"/>
          <w:highlight w:val="none"/>
          <w:lang w:eastAsia="zh-CN"/>
        </w:rPr>
        <w:t>、</w:t>
      </w:r>
      <w:r>
        <w:rPr>
          <w:rStyle w:val="103"/>
          <w:rFonts w:hint="eastAsia" w:ascii="Times New Roman" w:hAnsi="Times New Roman" w:eastAsia="黑体" w:cs="Times New Roman"/>
          <w:b w:val="0"/>
          <w:bCs/>
          <w:color w:val="auto"/>
          <w:kern w:val="0"/>
          <w:sz w:val="24"/>
          <w:szCs w:val="28"/>
          <w:highlight w:val="none"/>
          <w:lang w:val="en-US" w:eastAsia="zh-CN"/>
        </w:rPr>
        <w:t>拆除费、二次运输费、场地清扫保洁、绿化养护费</w:t>
      </w:r>
      <w:r>
        <w:rPr>
          <w:rStyle w:val="103"/>
          <w:rFonts w:hint="default" w:ascii="Times New Roman" w:hAnsi="Times New Roman" w:eastAsia="黑体" w:cs="Times New Roman"/>
          <w:b w:val="0"/>
          <w:bCs/>
          <w:color w:val="auto"/>
          <w:kern w:val="0"/>
          <w:sz w:val="24"/>
          <w:szCs w:val="28"/>
          <w:highlight w:val="none"/>
        </w:rPr>
        <w:t>等工作所发生的一切应有费用。</w:t>
      </w:r>
      <w:r>
        <w:rPr>
          <w:rStyle w:val="103"/>
          <w:rFonts w:hint="eastAsia" w:ascii="Times New Roman" w:hAnsi="Times New Roman" w:eastAsia="黑体" w:cs="Times New Roman"/>
          <w:b w:val="0"/>
          <w:bCs/>
          <w:color w:val="auto"/>
          <w:kern w:val="0"/>
          <w:sz w:val="24"/>
          <w:szCs w:val="28"/>
          <w:highlight w:val="none"/>
          <w:lang w:val="en-US" w:eastAsia="zh-CN"/>
        </w:rPr>
        <w:t>审定价款由招标人组织相关单位及中标人对现场实际发生的工程量、服务内容进行审定，按中标单价进行结算，审定价款不超超过中标价。</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66949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3"/>
          <w:rFonts w:hint="default" w:ascii="Times New Roman" w:hAnsi="Times New Roman" w:eastAsia="黑体" w:cs="Times New Roman"/>
          <w:b w:val="0"/>
          <w:bCs/>
          <w:color w:val="auto"/>
          <w:kern w:val="0"/>
          <w:sz w:val="24"/>
          <w:szCs w:val="28"/>
          <w:highlight w:val="none"/>
          <w:lang w:val="en-US" w:eastAsia="zh-CN"/>
        </w:rPr>
      </w:pPr>
      <w:r>
        <w:rPr>
          <w:rStyle w:val="103"/>
          <w:rFonts w:hint="default" w:ascii="Times New Roman" w:hAnsi="Times New Roman" w:eastAsia="黑体" w:cs="Times New Roman"/>
          <w:b w:val="0"/>
          <w:bCs/>
          <w:color w:val="auto"/>
          <w:kern w:val="0"/>
          <w:sz w:val="24"/>
          <w:szCs w:val="28"/>
          <w:highlight w:val="none"/>
          <w:lang w:val="en-US" w:eastAsia="zh-CN"/>
        </w:rPr>
        <w:t>1、清单中未列项的辅材以及为完成供货可能发生的其他费用，</w:t>
      </w:r>
      <w:r>
        <w:rPr>
          <w:rStyle w:val="103"/>
          <w:rFonts w:hint="eastAsia" w:ascii="Times New Roman" w:hAnsi="Times New Roman" w:eastAsia="黑体" w:cs="Times New Roman"/>
          <w:b w:val="0"/>
          <w:bCs/>
          <w:color w:val="auto"/>
          <w:kern w:val="0"/>
          <w:sz w:val="24"/>
          <w:szCs w:val="28"/>
          <w:highlight w:val="none"/>
          <w:lang w:val="en-US" w:eastAsia="zh-CN"/>
        </w:rPr>
        <w:t>由</w:t>
      </w:r>
      <w:r>
        <w:rPr>
          <w:rStyle w:val="103"/>
          <w:rFonts w:hint="default" w:ascii="Times New Roman" w:hAnsi="Times New Roman" w:eastAsia="黑体" w:cs="Times New Roman"/>
          <w:b w:val="0"/>
          <w:bCs/>
          <w:color w:val="auto"/>
          <w:kern w:val="0"/>
          <w:sz w:val="24"/>
          <w:szCs w:val="28"/>
          <w:highlight w:val="none"/>
          <w:lang w:val="en-US" w:eastAsia="zh-CN"/>
        </w:rPr>
        <w:t>投标人自行测算并分摊到分项报价中。</w:t>
      </w:r>
    </w:p>
    <w:p w14:paraId="6CFA8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3"/>
          <w:rFonts w:hint="default" w:ascii="Times New Roman" w:hAnsi="Times New Roman" w:eastAsia="黑体" w:cs="Times New Roman"/>
          <w:b w:val="0"/>
          <w:bCs/>
          <w:color w:val="auto"/>
          <w:kern w:val="0"/>
          <w:sz w:val="24"/>
          <w:szCs w:val="28"/>
          <w:highlight w:val="none"/>
          <w:lang w:val="en-US" w:eastAsia="zh-CN"/>
        </w:rPr>
      </w:pPr>
      <w:r>
        <w:rPr>
          <w:rStyle w:val="103"/>
          <w:rFonts w:hint="default" w:ascii="Times New Roman" w:hAnsi="Times New Roman" w:eastAsia="黑体" w:cs="Times New Roman"/>
          <w:b w:val="0"/>
          <w:bCs/>
          <w:color w:val="auto"/>
          <w:kern w:val="0"/>
          <w:sz w:val="24"/>
          <w:szCs w:val="28"/>
          <w:highlight w:val="none"/>
          <w:lang w:val="en-US" w:eastAsia="zh-CN"/>
        </w:rPr>
        <w:t>2</w:t>
      </w:r>
      <w:r>
        <w:rPr>
          <w:rStyle w:val="103"/>
          <w:rFonts w:hint="eastAsia" w:ascii="Times New Roman" w:hAnsi="Times New Roman" w:eastAsia="黑体" w:cs="Times New Roman"/>
          <w:b w:val="0"/>
          <w:bCs/>
          <w:color w:val="auto"/>
          <w:kern w:val="0"/>
          <w:sz w:val="24"/>
          <w:szCs w:val="28"/>
          <w:highlight w:val="none"/>
          <w:lang w:val="en-US" w:eastAsia="zh-CN"/>
        </w:rPr>
        <w:t>、</w:t>
      </w:r>
      <w:r>
        <w:rPr>
          <w:rStyle w:val="103"/>
          <w:rFonts w:hint="default" w:ascii="Times New Roman" w:hAnsi="Times New Roman" w:eastAsia="黑体" w:cs="Times New Roman"/>
          <w:b w:val="0"/>
          <w:bCs/>
          <w:color w:val="auto"/>
          <w:kern w:val="0"/>
          <w:sz w:val="24"/>
          <w:szCs w:val="28"/>
          <w:highlight w:val="none"/>
          <w:lang w:val="en-US" w:eastAsia="zh-CN"/>
        </w:rPr>
        <w:t>项目实施时，招标人有权对各采购物料数量</w:t>
      </w:r>
      <w:r>
        <w:rPr>
          <w:rStyle w:val="103"/>
          <w:rFonts w:hint="eastAsia" w:ascii="Times New Roman" w:hAnsi="Times New Roman" w:eastAsia="黑体" w:cs="Times New Roman"/>
          <w:b w:val="0"/>
          <w:bCs/>
          <w:color w:val="auto"/>
          <w:kern w:val="0"/>
          <w:sz w:val="24"/>
          <w:szCs w:val="28"/>
          <w:highlight w:val="none"/>
          <w:lang w:val="en-US" w:eastAsia="zh-CN"/>
        </w:rPr>
        <w:t>、服务内容</w:t>
      </w:r>
      <w:r>
        <w:rPr>
          <w:rStyle w:val="103"/>
          <w:rFonts w:hint="default" w:ascii="Times New Roman" w:hAnsi="Times New Roman" w:eastAsia="黑体" w:cs="Times New Roman"/>
          <w:b w:val="0"/>
          <w:bCs/>
          <w:color w:val="auto"/>
          <w:kern w:val="0"/>
          <w:sz w:val="24"/>
          <w:szCs w:val="28"/>
          <w:highlight w:val="none"/>
          <w:lang w:val="en-US" w:eastAsia="zh-CN"/>
        </w:rPr>
        <w:t>进行调整，</w:t>
      </w:r>
      <w:r>
        <w:rPr>
          <w:rStyle w:val="103"/>
          <w:rFonts w:hint="eastAsia" w:ascii="Times New Roman" w:hAnsi="Times New Roman" w:eastAsia="黑体" w:cs="Times New Roman"/>
          <w:b w:val="0"/>
          <w:bCs/>
          <w:color w:val="auto"/>
          <w:kern w:val="0"/>
          <w:sz w:val="24"/>
          <w:szCs w:val="28"/>
          <w:highlight w:val="none"/>
          <w:lang w:val="en-US" w:eastAsia="zh-CN"/>
        </w:rPr>
        <w:t>但</w:t>
      </w:r>
      <w:r>
        <w:rPr>
          <w:rStyle w:val="103"/>
          <w:rFonts w:hint="default" w:ascii="Times New Roman" w:hAnsi="Times New Roman" w:eastAsia="黑体" w:cs="Times New Roman"/>
          <w:b w:val="0"/>
          <w:bCs/>
          <w:color w:val="auto"/>
          <w:kern w:val="0"/>
          <w:sz w:val="24"/>
          <w:szCs w:val="28"/>
          <w:highlight w:val="none"/>
          <w:lang w:val="en-US" w:eastAsia="zh-CN"/>
        </w:rPr>
        <w:t>中标单价</w:t>
      </w:r>
      <w:r>
        <w:rPr>
          <w:rStyle w:val="103"/>
          <w:rFonts w:hint="eastAsia" w:ascii="Times New Roman" w:hAnsi="Times New Roman" w:eastAsia="黑体" w:cs="Times New Roman"/>
          <w:b w:val="0"/>
          <w:bCs/>
          <w:color w:val="auto"/>
          <w:kern w:val="0"/>
          <w:sz w:val="24"/>
          <w:szCs w:val="28"/>
          <w:highlight w:val="none"/>
          <w:lang w:val="en-US" w:eastAsia="zh-CN"/>
        </w:rPr>
        <w:t>不再</w:t>
      </w:r>
      <w:r>
        <w:rPr>
          <w:rStyle w:val="103"/>
          <w:rFonts w:hint="default" w:ascii="Times New Roman" w:hAnsi="Times New Roman" w:eastAsia="黑体" w:cs="Times New Roman"/>
          <w:b w:val="0"/>
          <w:bCs/>
          <w:color w:val="auto"/>
          <w:kern w:val="0"/>
          <w:sz w:val="24"/>
          <w:szCs w:val="28"/>
          <w:highlight w:val="none"/>
          <w:lang w:val="en-US" w:eastAsia="zh-CN"/>
        </w:rPr>
        <w:t>调整。</w:t>
      </w:r>
    </w:p>
    <w:p w14:paraId="25366CEB">
      <w:pPr>
        <w:rPr>
          <w:rFonts w:hint="default" w:ascii="Times New Roman" w:hAnsi="Times New Roman" w:cs="Times New Roman"/>
          <w:b/>
          <w:color w:val="auto"/>
          <w:sz w:val="28"/>
          <w:highlight w:val="none"/>
        </w:rPr>
      </w:pPr>
      <w:bookmarkStart w:id="29" w:name="_Toc7286"/>
    </w:p>
    <w:p w14:paraId="3C11F02B">
      <w:pPr>
        <w:spacing w:line="360" w:lineRule="auto"/>
        <w:jc w:val="center"/>
        <w:outlineLvl w:val="1"/>
        <w:rPr>
          <w:rFonts w:hint="default" w:ascii="Times New Roman" w:hAnsi="Times New Roman" w:cs="Times New Roman"/>
          <w:b/>
          <w:color w:val="auto"/>
          <w:sz w:val="28"/>
          <w:highlight w:val="none"/>
        </w:rPr>
      </w:pPr>
    </w:p>
    <w:p w14:paraId="2B42F13F">
      <w:pPr>
        <w:spacing w:line="360" w:lineRule="auto"/>
        <w:jc w:val="center"/>
        <w:outlineLvl w:val="1"/>
        <w:rPr>
          <w:rFonts w:hint="default" w:ascii="Times New Roman" w:hAnsi="Times New Roman" w:cs="Times New Roman"/>
          <w:b/>
          <w:color w:val="auto"/>
          <w:sz w:val="28"/>
          <w:highlight w:val="none"/>
        </w:rPr>
      </w:pPr>
    </w:p>
    <w:p w14:paraId="7856F469">
      <w:pPr>
        <w:spacing w:line="360" w:lineRule="auto"/>
        <w:jc w:val="center"/>
        <w:outlineLvl w:val="1"/>
        <w:rPr>
          <w:rFonts w:hint="default" w:ascii="Times New Roman" w:hAnsi="Times New Roman" w:cs="Times New Roman"/>
          <w:b/>
          <w:color w:val="auto"/>
          <w:sz w:val="28"/>
          <w:highlight w:val="none"/>
        </w:rPr>
      </w:pPr>
    </w:p>
    <w:p w14:paraId="6A68B479">
      <w:pPr>
        <w:spacing w:line="360" w:lineRule="auto"/>
        <w:jc w:val="center"/>
        <w:outlineLvl w:val="1"/>
        <w:rPr>
          <w:rFonts w:hint="default" w:ascii="Times New Roman" w:hAnsi="Times New Roman" w:cs="Times New Roman"/>
          <w:b/>
          <w:color w:val="auto"/>
          <w:sz w:val="28"/>
          <w:highlight w:val="none"/>
        </w:rPr>
      </w:pPr>
    </w:p>
    <w:p w14:paraId="56319DE9">
      <w:pPr>
        <w:spacing w:line="360" w:lineRule="auto"/>
        <w:jc w:val="center"/>
        <w:outlineLvl w:val="1"/>
        <w:rPr>
          <w:rFonts w:hint="default" w:ascii="Times New Roman" w:hAnsi="Times New Roman" w:cs="Times New Roman"/>
          <w:b/>
          <w:color w:val="auto"/>
          <w:sz w:val="28"/>
          <w:highlight w:val="none"/>
        </w:rPr>
      </w:pPr>
    </w:p>
    <w:p w14:paraId="29FA4D74">
      <w:pPr>
        <w:spacing w:line="360" w:lineRule="auto"/>
        <w:jc w:val="center"/>
        <w:outlineLvl w:val="1"/>
        <w:rPr>
          <w:rFonts w:hint="default" w:ascii="Times New Roman" w:hAnsi="Times New Roman" w:cs="Times New Roman"/>
          <w:b/>
          <w:color w:val="auto"/>
          <w:sz w:val="28"/>
          <w:highlight w:val="none"/>
        </w:rPr>
      </w:pPr>
    </w:p>
    <w:p w14:paraId="7B86BA6E">
      <w:pPr>
        <w:spacing w:line="360" w:lineRule="auto"/>
        <w:jc w:val="center"/>
        <w:outlineLvl w:val="1"/>
        <w:rPr>
          <w:rFonts w:hint="default" w:ascii="Times New Roman" w:hAnsi="Times New Roman" w:cs="Times New Roman"/>
          <w:b/>
          <w:color w:val="auto"/>
          <w:sz w:val="28"/>
          <w:highlight w:val="none"/>
        </w:rPr>
      </w:pPr>
    </w:p>
    <w:p w14:paraId="7C77C06C">
      <w:pPr>
        <w:spacing w:line="360" w:lineRule="auto"/>
        <w:jc w:val="center"/>
        <w:outlineLvl w:val="1"/>
        <w:rPr>
          <w:rFonts w:hint="default" w:ascii="Times New Roman" w:hAnsi="Times New Roman" w:cs="Times New Roman"/>
          <w:b/>
          <w:color w:val="auto"/>
          <w:sz w:val="28"/>
          <w:highlight w:val="none"/>
        </w:rPr>
      </w:pPr>
    </w:p>
    <w:p w14:paraId="3098DB55">
      <w:pPr>
        <w:spacing w:line="360" w:lineRule="auto"/>
        <w:jc w:val="center"/>
        <w:outlineLvl w:val="1"/>
        <w:rPr>
          <w:rFonts w:hint="default" w:ascii="Times New Roman" w:hAnsi="Times New Roman" w:cs="Times New Roman"/>
          <w:b/>
          <w:color w:val="auto"/>
          <w:sz w:val="28"/>
          <w:highlight w:val="none"/>
        </w:rPr>
      </w:pPr>
    </w:p>
    <w:p w14:paraId="55DD1483">
      <w:pPr>
        <w:spacing w:line="360" w:lineRule="auto"/>
        <w:jc w:val="center"/>
        <w:outlineLvl w:val="1"/>
        <w:rPr>
          <w:rFonts w:hint="default" w:ascii="Times New Roman" w:hAnsi="Times New Roman" w:cs="Times New Roman"/>
          <w:b/>
          <w:color w:val="auto"/>
          <w:sz w:val="28"/>
          <w:highlight w:val="none"/>
        </w:rPr>
      </w:pPr>
    </w:p>
    <w:p w14:paraId="1FC437BA">
      <w:pPr>
        <w:spacing w:line="360" w:lineRule="auto"/>
        <w:jc w:val="center"/>
        <w:outlineLvl w:val="1"/>
        <w:rPr>
          <w:rFonts w:hint="default" w:ascii="Times New Roman" w:hAnsi="Times New Roman" w:cs="Times New Roman"/>
          <w:b/>
          <w:color w:val="auto"/>
          <w:sz w:val="28"/>
          <w:highlight w:val="none"/>
        </w:rPr>
      </w:pPr>
    </w:p>
    <w:p w14:paraId="6471F823">
      <w:pPr>
        <w:spacing w:line="360" w:lineRule="auto"/>
        <w:jc w:val="center"/>
        <w:outlineLvl w:val="1"/>
        <w:rPr>
          <w:rFonts w:hint="default" w:ascii="Times New Roman" w:hAnsi="Times New Roman" w:cs="Times New Roman"/>
          <w:b/>
          <w:color w:val="auto"/>
          <w:sz w:val="28"/>
          <w:highlight w:val="none"/>
        </w:rPr>
      </w:pPr>
    </w:p>
    <w:p w14:paraId="182BB083">
      <w:pPr>
        <w:spacing w:line="360" w:lineRule="auto"/>
        <w:jc w:val="center"/>
        <w:outlineLvl w:val="1"/>
        <w:rPr>
          <w:rFonts w:hint="default" w:ascii="Times New Roman" w:hAnsi="Times New Roman" w:cs="Times New Roman"/>
          <w:b/>
          <w:color w:val="auto"/>
          <w:sz w:val="28"/>
          <w:highlight w:val="none"/>
        </w:rPr>
      </w:pPr>
    </w:p>
    <w:p w14:paraId="6342802D">
      <w:pPr>
        <w:spacing w:line="360" w:lineRule="auto"/>
        <w:jc w:val="center"/>
        <w:outlineLvl w:val="1"/>
        <w:rPr>
          <w:rFonts w:hint="default" w:ascii="Times New Roman" w:hAnsi="Times New Roman" w:cs="Times New Roman"/>
          <w:b/>
          <w:color w:val="auto"/>
          <w:sz w:val="28"/>
          <w:highlight w:val="none"/>
        </w:rPr>
      </w:pPr>
    </w:p>
    <w:p w14:paraId="1C1BA67B">
      <w:pPr>
        <w:spacing w:line="360" w:lineRule="auto"/>
        <w:jc w:val="center"/>
        <w:outlineLvl w:val="1"/>
        <w:rPr>
          <w:rFonts w:hint="default" w:ascii="Times New Roman" w:hAnsi="Times New Roman" w:cs="Times New Roman"/>
          <w:b/>
          <w:color w:val="auto"/>
          <w:sz w:val="28"/>
          <w:highlight w:val="none"/>
        </w:rPr>
      </w:pPr>
    </w:p>
    <w:p w14:paraId="0B428A23">
      <w:pPr>
        <w:spacing w:line="360" w:lineRule="auto"/>
        <w:jc w:val="center"/>
        <w:outlineLvl w:val="1"/>
        <w:rPr>
          <w:rFonts w:hint="default" w:ascii="Times New Roman" w:hAnsi="Times New Roman" w:cs="Times New Roman"/>
          <w:b/>
          <w:color w:val="auto"/>
          <w:sz w:val="28"/>
          <w:highlight w:val="none"/>
        </w:rPr>
      </w:pPr>
    </w:p>
    <w:p w14:paraId="15359342">
      <w:pPr>
        <w:spacing w:line="360" w:lineRule="auto"/>
        <w:jc w:val="center"/>
        <w:outlineLvl w:val="1"/>
        <w:rPr>
          <w:rFonts w:hint="default" w:ascii="Times New Roman" w:hAnsi="Times New Roman" w:cs="Times New Roman"/>
          <w:b/>
          <w:color w:val="auto"/>
          <w:sz w:val="28"/>
          <w:highlight w:val="none"/>
        </w:rPr>
      </w:pPr>
    </w:p>
    <w:p w14:paraId="5D7C07BF">
      <w:pPr>
        <w:spacing w:line="360" w:lineRule="auto"/>
        <w:jc w:val="both"/>
        <w:outlineLvl w:val="1"/>
        <w:rPr>
          <w:rFonts w:hint="default" w:ascii="Times New Roman" w:hAnsi="Times New Roman" w:cs="Times New Roman"/>
          <w:b/>
          <w:color w:val="auto"/>
          <w:sz w:val="28"/>
          <w:highlight w:val="none"/>
        </w:rPr>
      </w:pPr>
    </w:p>
    <w:p w14:paraId="16632708">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737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801267">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4D61962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44DCC0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5D9DF9A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4F8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815964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DBED54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w:t>
            </w:r>
            <w:r>
              <w:rPr>
                <w:rFonts w:hint="eastAsia" w:ascii="Times New Roman" w:hAnsi="Times New Roman" w:cs="Times New Roman"/>
                <w:color w:val="auto"/>
                <w:sz w:val="24"/>
                <w:szCs w:val="28"/>
                <w:highlight w:val="none"/>
                <w:lang w:val="en-US" w:eastAsia="zh-CN"/>
              </w:rPr>
              <w:t>人详细</w:t>
            </w:r>
            <w:r>
              <w:rPr>
                <w:rFonts w:hint="default" w:ascii="Times New Roman" w:hAnsi="Times New Roman" w:cs="Times New Roman"/>
                <w:color w:val="auto"/>
                <w:sz w:val="24"/>
                <w:szCs w:val="28"/>
                <w:highlight w:val="none"/>
              </w:rPr>
              <w:t>报价</w:t>
            </w:r>
          </w:p>
        </w:tc>
        <w:tc>
          <w:tcPr>
            <w:tcW w:w="3128" w:type="dxa"/>
            <w:vAlign w:val="center"/>
          </w:tcPr>
          <w:p w14:paraId="0F87DDB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476EDC2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39C89FB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6D223F9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default" w:ascii="Times New Roman" w:hAnsi="Times New Roman" w:cs="Times New Roman"/>
                <w:color w:val="auto"/>
                <w:sz w:val="24"/>
                <w:highlight w:val="none"/>
              </w:rPr>
            </w:pP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default" w:ascii="Times New Roman" w:hAnsi="Times New Roman" w:cs="Times New Roman"/>
                <w:b/>
                <w:color w:val="auto"/>
                <w:sz w:val="24"/>
                <w:highlight w:val="none"/>
              </w:rPr>
            </w:pP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40"/>
        <w:rPr>
          <w:rFonts w:hint="default" w:ascii="Times New Roman" w:hAnsi="Times New Roman" w:cs="Times New Roman"/>
          <w:color w:val="auto"/>
          <w:highlight w:val="none"/>
        </w:rPr>
      </w:pPr>
      <w:bookmarkStart w:id="30" w:name="_Toc66363490"/>
    </w:p>
    <w:p w14:paraId="36F77B22">
      <w:pPr>
        <w:pStyle w:val="30"/>
        <w:ind w:left="420" w:hanging="420"/>
        <w:rPr>
          <w:rFonts w:hint="default" w:ascii="Times New Roman" w:hAnsi="Times New Roman" w:cs="Times New Roman"/>
          <w:color w:val="auto"/>
          <w:highlight w:val="none"/>
        </w:rPr>
      </w:pPr>
    </w:p>
    <w:p w14:paraId="7D3C6868">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1C9BD529">
      <w:pPr>
        <w:pStyle w:val="30"/>
        <w:ind w:left="420" w:hanging="420"/>
        <w:rPr>
          <w:rFonts w:hint="default" w:ascii="Times New Roman" w:hAnsi="Times New Roman" w:cs="Times New Roman"/>
          <w:color w:val="auto"/>
          <w:highlight w:val="none"/>
        </w:rPr>
      </w:pPr>
    </w:p>
    <w:p w14:paraId="45BDB381">
      <w:pPr>
        <w:pStyle w:val="30"/>
        <w:ind w:left="420" w:hanging="420"/>
        <w:rPr>
          <w:rFonts w:hint="default" w:ascii="Times New Roman" w:hAnsi="Times New Roman" w:cs="Times New Roman"/>
          <w:color w:val="auto"/>
          <w:highlight w:val="none"/>
        </w:rPr>
      </w:pPr>
    </w:p>
    <w:p w14:paraId="6F21952F">
      <w:pPr>
        <w:pStyle w:val="30"/>
        <w:ind w:left="420" w:hanging="420"/>
        <w:rPr>
          <w:rFonts w:hint="default" w:ascii="Times New Roman" w:hAnsi="Times New Roman" w:cs="Times New Roman"/>
          <w:color w:val="auto"/>
          <w:highlight w:val="none"/>
        </w:rPr>
      </w:pPr>
    </w:p>
    <w:p w14:paraId="4D32F709">
      <w:pPr>
        <w:pStyle w:val="30"/>
        <w:ind w:left="420" w:hanging="420"/>
        <w:rPr>
          <w:rFonts w:hint="default" w:ascii="Times New Roman" w:hAnsi="Times New Roman" w:cs="Times New Roman"/>
          <w:color w:val="auto"/>
          <w:highlight w:val="none"/>
        </w:rPr>
      </w:pPr>
    </w:p>
    <w:p w14:paraId="750A2D5F">
      <w:pPr>
        <w:pStyle w:val="30"/>
        <w:ind w:left="420" w:hanging="420"/>
        <w:rPr>
          <w:rFonts w:hint="default" w:ascii="Times New Roman" w:hAnsi="Times New Roman" w:cs="Times New Roman"/>
          <w:color w:val="auto"/>
          <w:highlight w:val="none"/>
        </w:rPr>
      </w:pPr>
    </w:p>
    <w:p w14:paraId="1E6B1598">
      <w:pPr>
        <w:pStyle w:val="30"/>
        <w:ind w:left="420" w:hanging="420"/>
        <w:rPr>
          <w:rFonts w:hint="default" w:ascii="Times New Roman" w:hAnsi="Times New Roman" w:cs="Times New Roman"/>
          <w:color w:val="auto"/>
          <w:highlight w:val="none"/>
        </w:rPr>
      </w:pPr>
    </w:p>
    <w:p w14:paraId="4E90EBFD">
      <w:pPr>
        <w:pStyle w:val="30"/>
        <w:ind w:left="420" w:hanging="420"/>
        <w:rPr>
          <w:rFonts w:hint="default" w:ascii="Times New Roman" w:hAnsi="Times New Roman" w:cs="Times New Roman"/>
          <w:color w:val="auto"/>
          <w:highlight w:val="none"/>
        </w:rPr>
      </w:pPr>
    </w:p>
    <w:p w14:paraId="06985F5B">
      <w:pPr>
        <w:pStyle w:val="30"/>
        <w:ind w:left="420" w:hanging="420"/>
        <w:rPr>
          <w:rFonts w:hint="default" w:ascii="Times New Roman" w:hAnsi="Times New Roman" w:cs="Times New Roman"/>
          <w:color w:val="auto"/>
          <w:highlight w:val="none"/>
        </w:rPr>
      </w:pPr>
    </w:p>
    <w:p w14:paraId="0C9213BE">
      <w:pPr>
        <w:pStyle w:val="30"/>
        <w:ind w:left="420" w:hanging="420"/>
        <w:rPr>
          <w:rFonts w:hint="default" w:ascii="Times New Roman" w:hAnsi="Times New Roman" w:cs="Times New Roman"/>
          <w:color w:val="auto"/>
          <w:highlight w:val="none"/>
        </w:rPr>
      </w:pPr>
    </w:p>
    <w:p w14:paraId="2ACACC2B">
      <w:pPr>
        <w:pStyle w:val="30"/>
        <w:ind w:left="420" w:hanging="420"/>
        <w:rPr>
          <w:rFonts w:hint="default" w:ascii="Times New Roman" w:hAnsi="Times New Roman" w:cs="Times New Roman"/>
          <w:color w:val="auto"/>
          <w:highlight w:val="none"/>
        </w:rPr>
      </w:pPr>
    </w:p>
    <w:p w14:paraId="02D94C51">
      <w:pPr>
        <w:pStyle w:val="30"/>
        <w:ind w:left="420" w:hanging="420"/>
        <w:rPr>
          <w:rFonts w:hint="default" w:ascii="Times New Roman" w:hAnsi="Times New Roman" w:cs="Times New Roman"/>
          <w:color w:val="auto"/>
          <w:highlight w:val="none"/>
        </w:rPr>
      </w:pPr>
    </w:p>
    <w:p w14:paraId="60D697E7">
      <w:pPr>
        <w:pStyle w:val="30"/>
        <w:ind w:left="420" w:hanging="420"/>
        <w:rPr>
          <w:rFonts w:hint="default" w:ascii="Times New Roman" w:hAnsi="Times New Roman" w:cs="Times New Roman"/>
          <w:color w:val="auto"/>
          <w:highlight w:val="none"/>
        </w:rPr>
      </w:pPr>
    </w:p>
    <w:p w14:paraId="4DC67EC2">
      <w:pPr>
        <w:pStyle w:val="30"/>
        <w:ind w:left="420" w:hanging="420"/>
        <w:rPr>
          <w:rFonts w:hint="default" w:ascii="Times New Roman" w:hAnsi="Times New Roman" w:cs="Times New Roman"/>
          <w:color w:val="auto"/>
          <w:highlight w:val="none"/>
        </w:rPr>
      </w:pPr>
    </w:p>
    <w:p w14:paraId="29F7917B">
      <w:pPr>
        <w:pStyle w:val="30"/>
        <w:ind w:left="420" w:hanging="420"/>
        <w:rPr>
          <w:rFonts w:hint="default" w:ascii="Times New Roman" w:hAnsi="Times New Roman" w:cs="Times New Roman"/>
          <w:color w:val="auto"/>
          <w:highlight w:val="none"/>
        </w:rPr>
      </w:pPr>
    </w:p>
    <w:p w14:paraId="4F35D595">
      <w:pPr>
        <w:pStyle w:val="30"/>
        <w:ind w:left="420" w:hanging="420"/>
        <w:rPr>
          <w:rFonts w:hint="default" w:ascii="Times New Roman" w:hAnsi="Times New Roman" w:cs="Times New Roman"/>
          <w:color w:val="auto"/>
          <w:highlight w:val="none"/>
        </w:rPr>
      </w:pPr>
    </w:p>
    <w:p w14:paraId="70B27F76">
      <w:pPr>
        <w:pStyle w:val="30"/>
        <w:ind w:left="420" w:hanging="420"/>
        <w:rPr>
          <w:rFonts w:hint="default" w:ascii="Times New Roman" w:hAnsi="Times New Roman" w:cs="Times New Roman"/>
          <w:color w:val="auto"/>
          <w:highlight w:val="none"/>
        </w:rPr>
      </w:pPr>
    </w:p>
    <w:p w14:paraId="2324A307">
      <w:pPr>
        <w:pStyle w:val="30"/>
        <w:ind w:left="420" w:hanging="420"/>
        <w:rPr>
          <w:rFonts w:hint="default" w:ascii="Times New Roman" w:hAnsi="Times New Roman" w:cs="Times New Roman"/>
          <w:color w:val="auto"/>
          <w:highlight w:val="none"/>
        </w:rPr>
      </w:pPr>
    </w:p>
    <w:p w14:paraId="7CF4B8C9">
      <w:pPr>
        <w:pStyle w:val="30"/>
        <w:ind w:left="420" w:hanging="420"/>
        <w:rPr>
          <w:rFonts w:hint="default" w:ascii="Times New Roman" w:hAnsi="Times New Roman" w:cs="Times New Roman"/>
          <w:color w:val="auto"/>
          <w:highlight w:val="none"/>
        </w:rPr>
      </w:pPr>
    </w:p>
    <w:p w14:paraId="7ADA8CF0">
      <w:pPr>
        <w:pStyle w:val="30"/>
        <w:ind w:left="420" w:hanging="420"/>
        <w:rPr>
          <w:rFonts w:hint="default" w:ascii="Times New Roman" w:hAnsi="Times New Roman" w:cs="Times New Roman"/>
          <w:color w:val="auto"/>
          <w:highlight w:val="none"/>
        </w:rPr>
      </w:pPr>
    </w:p>
    <w:p w14:paraId="09512666">
      <w:pPr>
        <w:pStyle w:val="30"/>
        <w:ind w:left="420" w:hanging="420"/>
        <w:rPr>
          <w:rFonts w:hint="default" w:ascii="Times New Roman" w:hAnsi="Times New Roman" w:cs="Times New Roman"/>
          <w:color w:val="auto"/>
          <w:highlight w:val="none"/>
        </w:rPr>
      </w:pPr>
    </w:p>
    <w:p w14:paraId="13D1D515">
      <w:pPr>
        <w:pStyle w:val="30"/>
        <w:ind w:left="420" w:hanging="420"/>
        <w:rPr>
          <w:rFonts w:hint="default" w:ascii="Times New Roman" w:hAnsi="Times New Roman" w:cs="Times New Roman"/>
          <w:color w:val="auto"/>
          <w:highlight w:val="none"/>
        </w:rPr>
      </w:pPr>
    </w:p>
    <w:p w14:paraId="6E0C419E">
      <w:pPr>
        <w:pStyle w:val="30"/>
        <w:ind w:left="420" w:hanging="420"/>
        <w:rPr>
          <w:rFonts w:hint="default" w:ascii="Times New Roman" w:hAnsi="Times New Roman" w:cs="Times New Roman"/>
          <w:color w:val="auto"/>
          <w:highlight w:val="none"/>
        </w:rPr>
      </w:pPr>
    </w:p>
    <w:p w14:paraId="51BAC7CC">
      <w:pPr>
        <w:pStyle w:val="40"/>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2025“工会送岗位 乐业在江淮”全省工会就业援助招聘会物料采购</w:t>
      </w:r>
      <w:r>
        <w:rPr>
          <w:rFonts w:hint="default" w:ascii="Times New Roman" w:hAnsi="Times New Roman" w:cs="Times New Roman"/>
          <w:color w:val="auto"/>
          <w:sz w:val="24"/>
          <w:highlight w:val="none"/>
          <w:u w:val="single"/>
        </w:rPr>
        <w:t xml:space="preserve"> </w:t>
      </w:r>
    </w:p>
    <w:p w14:paraId="38ED8A35">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eastAsia="zh-CN"/>
        </w:rPr>
        <w:t>BHSG-ZTB-202</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lang w:eastAsia="zh-CN"/>
        </w:rPr>
        <w:t>-0</w:t>
      </w:r>
      <w:r>
        <w:rPr>
          <w:rFonts w:hint="eastAsia" w:ascii="Times New Roman" w:hAnsi="Times New Roman" w:cs="Times New Roman"/>
          <w:color w:val="auto"/>
          <w:sz w:val="24"/>
          <w:highlight w:val="none"/>
          <w:u w:val="single"/>
          <w:lang w:val="en-US" w:eastAsia="zh-CN"/>
        </w:rPr>
        <w:t>1</w:t>
      </w:r>
      <w:r>
        <w:rPr>
          <w:rFonts w:hint="default" w:ascii="Times New Roman" w:hAnsi="Times New Roman" w:cs="Times New Roman"/>
          <w:color w:val="auto"/>
          <w:sz w:val="24"/>
          <w:highlight w:val="none"/>
          <w:u w:val="single"/>
        </w:rPr>
        <w:t xml:space="preserve">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63E417D7">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2232"/>
      <w:bookmarkStart w:id="32" w:name="_Toc24059"/>
      <w:bookmarkStart w:id="33" w:name="_Toc3029"/>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4" w:name="_Toc27126"/>
      <w:bookmarkStart w:id="35" w:name="_Toc24300"/>
      <w:bookmarkStart w:id="36" w:name="_Toc21295"/>
      <w:r>
        <w:rPr>
          <w:rFonts w:hint="default" w:ascii="Times New Roman" w:hAnsi="Times New Roman" w:cs="Times New Roman"/>
          <w:b/>
          <w:bCs/>
          <w:color w:val="auto"/>
          <w:sz w:val="24"/>
          <w:highlight w:val="none"/>
          <w:lang w:val="zh-CN"/>
        </w:rPr>
        <w:t>1.2 货物</w:t>
      </w:r>
      <w:bookmarkEnd w:id="34"/>
      <w:bookmarkEnd w:id="35"/>
      <w:bookmarkEnd w:id="36"/>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7" w:name="_Toc21631"/>
      <w:bookmarkStart w:id="38" w:name="_Toc21551"/>
      <w:bookmarkStart w:id="39" w:name="_Toc23292"/>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5"/>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5"/>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5"/>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5"/>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5"/>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0340"/>
      <w:bookmarkStart w:id="41" w:name="_Toc22618"/>
      <w:bookmarkStart w:id="42" w:name="_Toc1814"/>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32071"/>
      <w:bookmarkStart w:id="44" w:name="_Toc19304"/>
      <w:bookmarkStart w:id="45" w:name="_Toc2846"/>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bookmarkStart w:id="46" w:name="_Toc19554"/>
      <w:bookmarkStart w:id="47" w:name="_Toc27250"/>
      <w:bookmarkStart w:id="48" w:name="_Toc21423"/>
      <w:r>
        <w:rPr>
          <w:rFonts w:hint="default" w:ascii="Times New Roman" w:hAnsi="Times New Roman" w:cs="Times New Roman"/>
          <w:b/>
          <w:bCs/>
          <w:color w:val="auto"/>
          <w:sz w:val="24"/>
          <w:highlight w:val="none"/>
          <w:lang w:val="zh-CN"/>
        </w:rPr>
        <w:t>1.6 违约责任</w:t>
      </w:r>
      <w:bookmarkEnd w:id="46"/>
      <w:bookmarkEnd w:id="47"/>
      <w:bookmarkEnd w:id="48"/>
    </w:p>
    <w:p w14:paraId="732B886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5583"/>
      <w:bookmarkStart w:id="50" w:name="_Toc16021"/>
      <w:bookmarkStart w:id="51" w:name="_Toc28375"/>
      <w:r>
        <w:rPr>
          <w:rFonts w:hint="default" w:ascii="Times New Roman" w:hAnsi="Times New Roman" w:cs="Times New Roman"/>
          <w:b/>
          <w:bCs/>
          <w:color w:val="auto"/>
          <w:sz w:val="24"/>
          <w:highlight w:val="none"/>
          <w:lang w:val="zh-CN"/>
        </w:rPr>
        <w:t>1.7 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7245"/>
      <w:bookmarkStart w:id="53" w:name="_Toc11173"/>
      <w:bookmarkStart w:id="54" w:name="_Toc15322"/>
      <w:r>
        <w:rPr>
          <w:rFonts w:hint="default" w:ascii="Times New Roman" w:hAnsi="Times New Roman" w:cs="Times New Roman"/>
          <w:b/>
          <w:bCs/>
          <w:color w:val="auto"/>
          <w:sz w:val="24"/>
          <w:highlight w:val="none"/>
          <w:lang w:val="zh-CN"/>
        </w:rPr>
        <w:t>1.8 合同生效</w:t>
      </w:r>
      <w:bookmarkEnd w:id="52"/>
      <w:bookmarkEnd w:id="53"/>
      <w:bookmarkEnd w:id="54"/>
    </w:p>
    <w:p w14:paraId="02EAD1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6B84FB25">
      <w:pPr>
        <w:autoSpaceDE w:val="0"/>
        <w:autoSpaceDN w:val="0"/>
        <w:adjustRightInd w:val="0"/>
        <w:spacing w:line="560" w:lineRule="exact"/>
        <w:rPr>
          <w:rFonts w:hint="default" w:ascii="Times New Roman" w:hAnsi="Times New Roman" w:cs="Times New Roman"/>
          <w:color w:val="auto"/>
          <w:sz w:val="24"/>
          <w:highlight w:val="none"/>
          <w:lang w:val="zh-CN"/>
        </w:rPr>
      </w:pP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105BE711">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5"/>
    </w:p>
    <w:p w14:paraId="5E4E0E2C">
      <w:pPr>
        <w:spacing w:line="360" w:lineRule="auto"/>
        <w:ind w:firstLine="437"/>
        <w:outlineLvl w:val="3"/>
        <w:rPr>
          <w:rFonts w:hint="default" w:ascii="Times New Roman" w:hAnsi="Times New Roman" w:cs="Times New Roman"/>
          <w:b/>
          <w:bCs/>
          <w:color w:val="auto"/>
          <w:sz w:val="24"/>
          <w:highlight w:val="none"/>
          <w:lang w:val="zh-CN"/>
        </w:rPr>
      </w:pPr>
      <w:bookmarkStart w:id="56" w:name="_Ref467378404"/>
      <w:bookmarkStart w:id="57" w:name="_Toc259093669"/>
      <w:bookmarkStart w:id="58" w:name="_Ref467379214"/>
      <w:bookmarkStart w:id="59" w:name="_Ref467379109"/>
      <w:bookmarkStart w:id="60" w:name="_Ref467379101"/>
      <w:bookmarkStart w:id="61" w:name="_Ref467379195"/>
      <w:bookmarkStart w:id="62" w:name="_Ref467379205"/>
      <w:bookmarkStart w:id="63" w:name="_Toc19614"/>
      <w:bookmarkStart w:id="64" w:name="_Ref467378499"/>
      <w:bookmarkStart w:id="65" w:name="_Toc487900349"/>
      <w:bookmarkStart w:id="66" w:name="_Toc279701240"/>
      <w:bookmarkStart w:id="67" w:name="_Toc16917"/>
      <w:bookmarkStart w:id="68" w:name="_Toc28763"/>
      <w:bookmarkStart w:id="69" w:name="_Ref467379094"/>
      <w:bookmarkStart w:id="70" w:name="_Ref467379225"/>
      <w:bookmarkStart w:id="71" w:name="_Ref467378463"/>
      <w:r>
        <w:rPr>
          <w:rFonts w:hint="default" w:ascii="Times New Roman" w:hAnsi="Times New Roman" w:cs="Times New Roman"/>
          <w:b/>
          <w:bCs/>
          <w:color w:val="auto"/>
          <w:sz w:val="24"/>
          <w:highlight w:val="none"/>
          <w:lang w:val="zh-CN"/>
        </w:rPr>
        <w:t>2.1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14EBBB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4DEDE3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2AB014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4CB6D01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2D856DFB">
      <w:pPr>
        <w:spacing w:line="360" w:lineRule="auto"/>
        <w:ind w:firstLine="435"/>
        <w:rPr>
          <w:rFonts w:hint="default" w:ascii="Times New Roman" w:hAnsi="Times New Roman" w:cs="Times New Roman"/>
          <w:color w:val="auto"/>
          <w:sz w:val="24"/>
          <w:highlight w:val="none"/>
        </w:rPr>
      </w:pPr>
      <w:bookmarkStart w:id="72" w:name="_Ref467378840"/>
      <w:r>
        <w:rPr>
          <w:rFonts w:hint="default" w:ascii="Times New Roman" w:hAnsi="Times New Roman" w:cs="Times New Roman"/>
          <w:color w:val="auto"/>
          <w:sz w:val="24"/>
          <w:highlight w:val="none"/>
        </w:rPr>
        <w:t>2.1.4“甲方”系指与中标人签署合同的招标人</w:t>
      </w:r>
      <w:bookmarkEnd w:id="72"/>
      <w:r>
        <w:rPr>
          <w:rFonts w:hint="default" w:ascii="Times New Roman" w:hAnsi="Times New Roman" w:cs="Times New Roman"/>
          <w:color w:val="auto"/>
          <w:sz w:val="24"/>
          <w:highlight w:val="none"/>
        </w:rPr>
        <w:t>；招标人委托招标代理机构代表其与乙方签订合同的，招标人的授权委托书作为合同附件。</w:t>
      </w:r>
    </w:p>
    <w:p w14:paraId="79160455">
      <w:pPr>
        <w:spacing w:line="360" w:lineRule="auto"/>
        <w:ind w:firstLine="435"/>
        <w:rPr>
          <w:rFonts w:hint="default" w:ascii="Times New Roman" w:hAnsi="Times New Roman" w:cs="Times New Roman"/>
          <w:color w:val="auto"/>
          <w:sz w:val="24"/>
          <w:highlight w:val="none"/>
        </w:rPr>
      </w:pPr>
      <w:bookmarkStart w:id="73" w:name="_Ref467379400"/>
      <w:r>
        <w:rPr>
          <w:rFonts w:hint="default" w:ascii="Times New Roman" w:hAnsi="Times New Roman" w:cs="Times New Roman"/>
          <w:color w:val="auto"/>
          <w:sz w:val="24"/>
          <w:highlight w:val="none"/>
        </w:rPr>
        <w:t>2.1.5“乙方”系指根据合同约定交付货物的中标人</w:t>
      </w:r>
      <w:bookmarkEnd w:id="73"/>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5660CA6">
      <w:pPr>
        <w:spacing w:line="360" w:lineRule="auto"/>
        <w:ind w:firstLine="435"/>
        <w:rPr>
          <w:rFonts w:hint="default" w:ascii="Times New Roman" w:hAnsi="Times New Roman" w:cs="Times New Roman"/>
          <w:color w:val="auto"/>
          <w:sz w:val="24"/>
          <w:highlight w:val="none"/>
        </w:rPr>
      </w:pPr>
      <w:bookmarkStart w:id="74" w:name="_Ref467379436"/>
      <w:r>
        <w:rPr>
          <w:rFonts w:hint="default" w:ascii="Times New Roman" w:hAnsi="Times New Roman" w:cs="Times New Roman"/>
          <w:color w:val="auto"/>
          <w:sz w:val="24"/>
          <w:highlight w:val="none"/>
        </w:rPr>
        <w:t>2.1.6“现场”系指合同约定货物将要运至或者安装的地点。</w:t>
      </w:r>
      <w:bookmarkEnd w:id="74"/>
    </w:p>
    <w:p w14:paraId="0D24828F">
      <w:pPr>
        <w:spacing w:line="360" w:lineRule="auto"/>
        <w:ind w:firstLine="437"/>
        <w:outlineLvl w:val="3"/>
        <w:rPr>
          <w:rFonts w:hint="default" w:ascii="Times New Roman" w:hAnsi="Times New Roman" w:cs="Times New Roman"/>
          <w:b/>
          <w:bCs/>
          <w:color w:val="auto"/>
          <w:sz w:val="24"/>
          <w:highlight w:val="none"/>
          <w:lang w:val="zh-CN"/>
        </w:rPr>
      </w:pPr>
      <w:bookmarkStart w:id="75" w:name="_Toc279701241"/>
      <w:bookmarkStart w:id="76" w:name="_Toc487900350"/>
      <w:bookmarkStart w:id="77" w:name="_Toc259093670"/>
      <w:bookmarkStart w:id="78" w:name="_Toc32504"/>
      <w:bookmarkStart w:id="79" w:name="_Toc13336"/>
      <w:bookmarkStart w:id="80" w:name="_Toc27635"/>
      <w:r>
        <w:rPr>
          <w:rFonts w:hint="default" w:ascii="Times New Roman" w:hAnsi="Times New Roman" w:cs="Times New Roman"/>
          <w:b/>
          <w:bCs/>
          <w:color w:val="auto"/>
          <w:sz w:val="24"/>
          <w:highlight w:val="none"/>
          <w:lang w:val="zh-CN"/>
        </w:rPr>
        <w:t>2.2 技术规范</w:t>
      </w:r>
      <w:bookmarkEnd w:id="75"/>
      <w:bookmarkEnd w:id="76"/>
      <w:bookmarkEnd w:id="77"/>
      <w:bookmarkEnd w:id="78"/>
      <w:bookmarkEnd w:id="79"/>
      <w:bookmarkEnd w:id="80"/>
    </w:p>
    <w:p w14:paraId="19F91F1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A25922">
      <w:pPr>
        <w:spacing w:line="360" w:lineRule="auto"/>
        <w:ind w:firstLine="437"/>
        <w:outlineLvl w:val="3"/>
        <w:rPr>
          <w:rFonts w:hint="default" w:ascii="Times New Roman" w:hAnsi="Times New Roman" w:cs="Times New Roman"/>
          <w:b/>
          <w:bCs/>
          <w:color w:val="auto"/>
          <w:sz w:val="24"/>
          <w:highlight w:val="none"/>
          <w:lang w:val="zh-CN"/>
        </w:rPr>
      </w:pPr>
      <w:bookmarkStart w:id="81" w:name="_Toc279701242"/>
      <w:bookmarkStart w:id="82" w:name="_Toc31634"/>
      <w:bookmarkStart w:id="83" w:name="_Toc9829"/>
      <w:bookmarkStart w:id="84" w:name="_Toc27853"/>
      <w:bookmarkStart w:id="85" w:name="_Toc259093671"/>
      <w:bookmarkStart w:id="86" w:name="_Toc487900351"/>
      <w:r>
        <w:rPr>
          <w:rFonts w:hint="default" w:ascii="Times New Roman" w:hAnsi="Times New Roman" w:cs="Times New Roman"/>
          <w:b/>
          <w:bCs/>
          <w:color w:val="auto"/>
          <w:sz w:val="24"/>
          <w:highlight w:val="none"/>
          <w:lang w:val="zh-CN"/>
        </w:rPr>
        <w:t>2.3 知识产权</w:t>
      </w:r>
      <w:bookmarkEnd w:id="81"/>
      <w:bookmarkEnd w:id="82"/>
      <w:bookmarkEnd w:id="83"/>
      <w:bookmarkEnd w:id="84"/>
      <w:bookmarkEnd w:id="85"/>
      <w:bookmarkEnd w:id="86"/>
    </w:p>
    <w:p w14:paraId="18F6AF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4F672D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77ADADCA">
      <w:pPr>
        <w:spacing w:line="360" w:lineRule="auto"/>
        <w:ind w:firstLine="437"/>
        <w:outlineLvl w:val="3"/>
        <w:rPr>
          <w:rFonts w:hint="default" w:ascii="Times New Roman" w:hAnsi="Times New Roman" w:cs="Times New Roman"/>
          <w:b/>
          <w:color w:val="auto"/>
          <w:sz w:val="24"/>
          <w:highlight w:val="none"/>
        </w:rPr>
      </w:pPr>
      <w:bookmarkStart w:id="87" w:name="_Toc11932"/>
      <w:bookmarkStart w:id="88" w:name="_Toc4194"/>
      <w:bookmarkStart w:id="89" w:name="_Toc29149"/>
      <w:r>
        <w:rPr>
          <w:rFonts w:hint="default" w:ascii="Times New Roman" w:hAnsi="Times New Roman" w:cs="Times New Roman"/>
          <w:b/>
          <w:bCs/>
          <w:color w:val="auto"/>
          <w:sz w:val="24"/>
          <w:highlight w:val="none"/>
          <w:lang w:val="zh-CN"/>
        </w:rPr>
        <w:t>2.4 包装和装运</w:t>
      </w:r>
      <w:bookmarkEnd w:id="87"/>
      <w:bookmarkEnd w:id="88"/>
      <w:bookmarkEnd w:id="89"/>
    </w:p>
    <w:p w14:paraId="7A59D3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1C6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55115B0B">
      <w:pPr>
        <w:spacing w:line="360" w:lineRule="auto"/>
        <w:ind w:firstLine="437"/>
        <w:outlineLvl w:val="3"/>
        <w:rPr>
          <w:rFonts w:hint="default" w:ascii="Times New Roman" w:hAnsi="Times New Roman" w:cs="Times New Roman"/>
          <w:b/>
          <w:bCs/>
          <w:color w:val="auto"/>
          <w:sz w:val="24"/>
          <w:highlight w:val="none"/>
          <w:lang w:val="zh-CN"/>
        </w:rPr>
      </w:pPr>
      <w:bookmarkStart w:id="90" w:name="_Ref467379536"/>
      <w:bookmarkStart w:id="91" w:name="_Ref467378591"/>
      <w:bookmarkStart w:id="92" w:name="_Toc487900354"/>
      <w:bookmarkStart w:id="93" w:name="_Toc259093674"/>
      <w:bookmarkStart w:id="94" w:name="_Ref467379542"/>
      <w:bookmarkStart w:id="95" w:name="_Ref467379527"/>
      <w:bookmarkStart w:id="96" w:name="_Toc279701245"/>
      <w:bookmarkStart w:id="97" w:name="_Ref467378541"/>
      <w:bookmarkStart w:id="98" w:name="_Toc30272"/>
      <w:bookmarkStart w:id="99" w:name="_Toc19074"/>
      <w:bookmarkStart w:id="100" w:name="_Toc26182"/>
      <w:r>
        <w:rPr>
          <w:rFonts w:hint="default" w:ascii="Times New Roman" w:hAnsi="Times New Roman" w:cs="Times New Roman"/>
          <w:b/>
          <w:bCs/>
          <w:color w:val="auto"/>
          <w:sz w:val="24"/>
          <w:highlight w:val="none"/>
          <w:lang w:val="zh-CN"/>
        </w:rPr>
        <w:t>2.</w:t>
      </w:r>
      <w:bookmarkEnd w:id="90"/>
      <w:bookmarkEnd w:id="91"/>
      <w:bookmarkEnd w:id="92"/>
      <w:bookmarkEnd w:id="93"/>
      <w:bookmarkEnd w:id="94"/>
      <w:bookmarkEnd w:id="95"/>
      <w:bookmarkEnd w:id="96"/>
      <w:bookmarkEnd w:id="97"/>
      <w:r>
        <w:rPr>
          <w:rFonts w:hint="default" w:ascii="Times New Roman" w:hAnsi="Times New Roman" w:cs="Times New Roman"/>
          <w:b/>
          <w:bCs/>
          <w:color w:val="auto"/>
          <w:sz w:val="24"/>
          <w:highlight w:val="none"/>
          <w:lang w:val="zh-CN"/>
        </w:rPr>
        <w:t>5 履约检查和问题反馈</w:t>
      </w:r>
      <w:bookmarkEnd w:id="98"/>
      <w:bookmarkEnd w:id="99"/>
      <w:bookmarkEnd w:id="100"/>
    </w:p>
    <w:p w14:paraId="12D1BF63">
      <w:pPr>
        <w:spacing w:line="360" w:lineRule="auto"/>
        <w:ind w:firstLine="435"/>
        <w:rPr>
          <w:rFonts w:hint="default" w:ascii="Times New Roman" w:hAnsi="Times New Roman" w:cs="Times New Roman"/>
          <w:color w:val="auto"/>
          <w:sz w:val="24"/>
          <w:highlight w:val="none"/>
        </w:rPr>
      </w:pPr>
      <w:bookmarkStart w:id="101" w:name="_Ref467379657"/>
      <w:r>
        <w:rPr>
          <w:rFonts w:hint="default" w:ascii="Times New Roman" w:hAnsi="Times New Roman" w:cs="Times New Roman"/>
          <w:color w:val="auto"/>
          <w:sz w:val="24"/>
          <w:highlight w:val="none"/>
        </w:rPr>
        <w:t>2.5.1</w:t>
      </w:r>
      <w:bookmarkEnd w:id="101"/>
      <w:bookmarkStart w:id="102" w:name="_Toc186431854"/>
      <w:bookmarkStart w:id="103" w:name="_Toc279701247"/>
      <w:bookmarkStart w:id="104" w:name="_Ref467379793"/>
      <w:bookmarkStart w:id="105" w:name="_Toc259093676"/>
      <w:bookmarkStart w:id="106" w:name="_Ref467379807"/>
      <w:bookmarkStart w:id="107" w:name="_Toc487900357"/>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612055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2"/>
      <w:bookmarkStart w:id="108" w:name="_Toc186431855"/>
      <w:r>
        <w:rPr>
          <w:rFonts w:hint="default" w:ascii="Times New Roman" w:hAnsi="Times New Roman" w:cs="Times New Roman"/>
          <w:color w:val="auto"/>
          <w:sz w:val="24"/>
          <w:highlight w:val="none"/>
        </w:rPr>
        <w:t>。</w:t>
      </w:r>
    </w:p>
    <w:bookmarkEnd w:id="108"/>
    <w:p w14:paraId="5FEBFE47">
      <w:pPr>
        <w:spacing w:line="360" w:lineRule="auto"/>
        <w:ind w:firstLine="437"/>
        <w:outlineLvl w:val="3"/>
        <w:rPr>
          <w:rFonts w:hint="default" w:ascii="Times New Roman" w:hAnsi="Times New Roman" w:cs="Times New Roman"/>
          <w:b/>
          <w:bCs/>
          <w:color w:val="auto"/>
          <w:sz w:val="24"/>
          <w:highlight w:val="none"/>
          <w:lang w:val="zh-CN"/>
        </w:rPr>
      </w:pPr>
      <w:bookmarkStart w:id="109" w:name="_Toc28451"/>
      <w:bookmarkStart w:id="110" w:name="_Toc7836"/>
      <w:bookmarkStart w:id="111" w:name="_Toc19219"/>
      <w:r>
        <w:rPr>
          <w:rFonts w:hint="default" w:ascii="Times New Roman" w:hAnsi="Times New Roman" w:cs="Times New Roman"/>
          <w:b/>
          <w:bCs/>
          <w:color w:val="auto"/>
          <w:sz w:val="24"/>
          <w:highlight w:val="none"/>
          <w:lang w:val="zh-CN"/>
        </w:rPr>
        <w:t>2.6 结算方式和付款条件</w:t>
      </w:r>
      <w:bookmarkEnd w:id="103"/>
      <w:bookmarkEnd w:id="104"/>
      <w:bookmarkEnd w:id="105"/>
      <w:bookmarkEnd w:id="106"/>
      <w:bookmarkEnd w:id="107"/>
      <w:bookmarkEnd w:id="109"/>
      <w:bookmarkEnd w:id="110"/>
      <w:bookmarkEnd w:id="111"/>
    </w:p>
    <w:p w14:paraId="22F97C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03865394">
      <w:pPr>
        <w:spacing w:line="360" w:lineRule="auto"/>
        <w:ind w:firstLine="437"/>
        <w:outlineLvl w:val="3"/>
        <w:rPr>
          <w:rFonts w:hint="default" w:ascii="Times New Roman" w:hAnsi="Times New Roman" w:cs="Times New Roman"/>
          <w:b/>
          <w:bCs/>
          <w:color w:val="auto"/>
          <w:sz w:val="24"/>
          <w:highlight w:val="none"/>
          <w:lang w:val="zh-CN"/>
        </w:rPr>
      </w:pPr>
      <w:bookmarkStart w:id="112" w:name="_Ref467379863"/>
      <w:bookmarkStart w:id="113" w:name="_Ref467379923"/>
      <w:bookmarkStart w:id="114" w:name="_Toc279701248"/>
      <w:bookmarkStart w:id="115" w:name="_Toc487900358"/>
      <w:bookmarkStart w:id="116" w:name="_Toc259093677"/>
      <w:bookmarkStart w:id="117" w:name="_Ref467379852"/>
      <w:bookmarkStart w:id="118" w:name="_Toc774"/>
      <w:bookmarkStart w:id="119" w:name="_Toc3225"/>
      <w:bookmarkStart w:id="120" w:name="_Toc16110"/>
      <w:r>
        <w:rPr>
          <w:rFonts w:hint="default" w:ascii="Times New Roman" w:hAnsi="Times New Roman" w:cs="Times New Roman"/>
          <w:b/>
          <w:bCs/>
          <w:color w:val="auto"/>
          <w:sz w:val="24"/>
          <w:highlight w:val="none"/>
          <w:lang w:val="zh-CN"/>
        </w:rPr>
        <w:t>2.7 技术资料</w:t>
      </w:r>
      <w:bookmarkEnd w:id="112"/>
      <w:bookmarkEnd w:id="113"/>
      <w:bookmarkEnd w:id="114"/>
      <w:bookmarkEnd w:id="115"/>
      <w:bookmarkEnd w:id="116"/>
      <w:bookmarkEnd w:id="117"/>
      <w:r>
        <w:rPr>
          <w:rFonts w:hint="default" w:ascii="Times New Roman" w:hAnsi="Times New Roman" w:cs="Times New Roman"/>
          <w:b/>
          <w:bCs/>
          <w:color w:val="auto"/>
          <w:sz w:val="24"/>
          <w:highlight w:val="none"/>
          <w:lang w:val="zh-CN"/>
        </w:rPr>
        <w:t>和保密义务</w:t>
      </w:r>
      <w:bookmarkEnd w:id="118"/>
      <w:bookmarkEnd w:id="119"/>
      <w:bookmarkEnd w:id="120"/>
    </w:p>
    <w:p w14:paraId="36CF69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6F02D4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31F8B7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BF5AAA">
      <w:pPr>
        <w:spacing w:line="360" w:lineRule="auto"/>
        <w:ind w:firstLine="437"/>
        <w:outlineLvl w:val="3"/>
        <w:rPr>
          <w:rFonts w:hint="default" w:ascii="Times New Roman" w:hAnsi="Times New Roman" w:cs="Times New Roman"/>
          <w:b/>
          <w:bCs/>
          <w:color w:val="auto"/>
          <w:sz w:val="24"/>
          <w:highlight w:val="none"/>
          <w:lang w:val="zh-CN"/>
        </w:rPr>
      </w:pPr>
      <w:bookmarkStart w:id="121" w:name="_Toc7860"/>
      <w:r>
        <w:rPr>
          <w:rFonts w:hint="default" w:ascii="Times New Roman" w:hAnsi="Times New Roman" w:cs="Times New Roman"/>
          <w:b/>
          <w:bCs/>
          <w:color w:val="auto"/>
          <w:sz w:val="24"/>
          <w:highlight w:val="none"/>
          <w:lang w:val="zh-CN"/>
        </w:rPr>
        <w:t>2.8 质量保证</w:t>
      </w:r>
      <w:bookmarkEnd w:id="121"/>
    </w:p>
    <w:p w14:paraId="417CB0C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72BC3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4A7A829D">
      <w:pPr>
        <w:spacing w:line="360" w:lineRule="auto"/>
        <w:ind w:firstLine="437"/>
        <w:outlineLvl w:val="3"/>
        <w:rPr>
          <w:rFonts w:hint="default" w:ascii="Times New Roman" w:hAnsi="Times New Roman" w:cs="Times New Roman"/>
          <w:b/>
          <w:bCs/>
          <w:color w:val="auto"/>
          <w:sz w:val="24"/>
          <w:highlight w:val="none"/>
          <w:lang w:val="zh-CN"/>
        </w:rPr>
      </w:pPr>
      <w:bookmarkStart w:id="122" w:name="_Toc17244"/>
      <w:bookmarkStart w:id="123" w:name="_Toc259093681"/>
      <w:bookmarkStart w:id="124" w:name="_Toc487900362"/>
      <w:bookmarkStart w:id="125" w:name="_Toc279701252"/>
      <w:r>
        <w:rPr>
          <w:rFonts w:hint="default" w:ascii="Times New Roman" w:hAnsi="Times New Roman" w:cs="Times New Roman"/>
          <w:b/>
          <w:bCs/>
          <w:color w:val="auto"/>
          <w:sz w:val="24"/>
          <w:highlight w:val="none"/>
          <w:lang w:val="zh-CN"/>
        </w:rPr>
        <w:t>2.9 货物的风险负担</w:t>
      </w:r>
      <w:bookmarkEnd w:id="122"/>
    </w:p>
    <w:p w14:paraId="630341F2">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26A3F1F4">
      <w:pPr>
        <w:spacing w:line="360" w:lineRule="auto"/>
        <w:ind w:firstLine="437"/>
        <w:outlineLvl w:val="3"/>
        <w:rPr>
          <w:rFonts w:hint="default" w:ascii="Times New Roman" w:hAnsi="Times New Roman" w:cs="Times New Roman"/>
          <w:b/>
          <w:bCs/>
          <w:color w:val="auto"/>
          <w:sz w:val="24"/>
          <w:highlight w:val="none"/>
          <w:lang w:val="zh-CN"/>
        </w:rPr>
      </w:pPr>
      <w:bookmarkStart w:id="126" w:name="_Toc14055"/>
      <w:r>
        <w:rPr>
          <w:rFonts w:hint="default" w:ascii="Times New Roman" w:hAnsi="Times New Roman" w:cs="Times New Roman"/>
          <w:b/>
          <w:bCs/>
          <w:color w:val="auto"/>
          <w:sz w:val="24"/>
          <w:highlight w:val="none"/>
          <w:lang w:val="zh-CN"/>
        </w:rPr>
        <w:t>2.10 延迟交货</w:t>
      </w:r>
      <w:bookmarkEnd w:id="123"/>
      <w:bookmarkEnd w:id="124"/>
      <w:bookmarkEnd w:id="125"/>
      <w:bookmarkEnd w:id="126"/>
    </w:p>
    <w:p w14:paraId="01A27D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1BD1E85">
      <w:pPr>
        <w:spacing w:line="360" w:lineRule="auto"/>
        <w:ind w:firstLine="437"/>
        <w:outlineLvl w:val="3"/>
        <w:rPr>
          <w:rFonts w:hint="default" w:ascii="Times New Roman" w:hAnsi="Times New Roman" w:cs="Times New Roman"/>
          <w:b/>
          <w:bCs/>
          <w:color w:val="auto"/>
          <w:sz w:val="24"/>
          <w:highlight w:val="none"/>
          <w:lang w:val="zh-CN"/>
        </w:rPr>
      </w:pPr>
      <w:bookmarkStart w:id="127" w:name="_Toc7502"/>
      <w:bookmarkStart w:id="128" w:name="_Ref467378121"/>
      <w:bookmarkStart w:id="129" w:name="_Toc487900364"/>
      <w:bookmarkStart w:id="130" w:name="_Toc279701254"/>
      <w:bookmarkStart w:id="131" w:name="_Toc259093683"/>
      <w:r>
        <w:rPr>
          <w:rFonts w:hint="default" w:ascii="Times New Roman" w:hAnsi="Times New Roman" w:cs="Times New Roman"/>
          <w:b/>
          <w:bCs/>
          <w:color w:val="auto"/>
          <w:sz w:val="24"/>
          <w:highlight w:val="none"/>
          <w:lang w:val="zh-CN"/>
        </w:rPr>
        <w:t>2.11 合同变更</w:t>
      </w:r>
      <w:bookmarkEnd w:id="127"/>
    </w:p>
    <w:p w14:paraId="71D934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54015BA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2" w:name="_Toc487900369"/>
      <w:bookmarkStart w:id="133" w:name="_Toc279701259"/>
      <w:bookmarkStart w:id="134" w:name="_Toc259093688"/>
    </w:p>
    <w:p w14:paraId="68BB2367">
      <w:pPr>
        <w:spacing w:line="360" w:lineRule="auto"/>
        <w:ind w:firstLine="437"/>
        <w:outlineLvl w:val="3"/>
        <w:rPr>
          <w:rFonts w:hint="default" w:ascii="Times New Roman" w:hAnsi="Times New Roman" w:cs="Times New Roman"/>
          <w:b/>
          <w:bCs/>
          <w:color w:val="auto"/>
          <w:sz w:val="24"/>
          <w:highlight w:val="none"/>
          <w:lang w:val="zh-CN"/>
        </w:rPr>
      </w:pPr>
      <w:bookmarkStart w:id="135" w:name="_Toc10366"/>
      <w:bookmarkStart w:id="136" w:name="_Toc22955"/>
      <w:bookmarkStart w:id="137" w:name="_Toc15237"/>
      <w:r>
        <w:rPr>
          <w:rFonts w:hint="default" w:ascii="Times New Roman" w:hAnsi="Times New Roman" w:cs="Times New Roman"/>
          <w:b/>
          <w:bCs/>
          <w:color w:val="auto"/>
          <w:sz w:val="24"/>
          <w:highlight w:val="none"/>
          <w:lang w:val="zh-CN"/>
        </w:rPr>
        <w:t>2.12 合同转让</w:t>
      </w:r>
      <w:bookmarkEnd w:id="132"/>
      <w:bookmarkEnd w:id="133"/>
      <w:bookmarkEnd w:id="134"/>
      <w:r>
        <w:rPr>
          <w:rFonts w:hint="default" w:ascii="Times New Roman" w:hAnsi="Times New Roman" w:cs="Times New Roman"/>
          <w:b/>
          <w:bCs/>
          <w:color w:val="auto"/>
          <w:sz w:val="24"/>
          <w:highlight w:val="none"/>
          <w:lang w:val="zh-CN"/>
        </w:rPr>
        <w:t>和分包</w:t>
      </w:r>
      <w:bookmarkEnd w:id="135"/>
      <w:bookmarkEnd w:id="136"/>
      <w:bookmarkEnd w:id="137"/>
    </w:p>
    <w:p w14:paraId="5049A8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1779735">
      <w:pPr>
        <w:spacing w:line="360" w:lineRule="auto"/>
        <w:ind w:firstLine="437"/>
        <w:outlineLvl w:val="3"/>
        <w:rPr>
          <w:rFonts w:hint="default" w:ascii="Times New Roman" w:hAnsi="Times New Roman" w:cs="Times New Roman"/>
          <w:b/>
          <w:bCs/>
          <w:color w:val="auto"/>
          <w:sz w:val="24"/>
          <w:highlight w:val="none"/>
          <w:lang w:val="zh-CN"/>
        </w:rPr>
      </w:pPr>
      <w:bookmarkStart w:id="138" w:name="_Toc13566"/>
      <w:bookmarkStart w:id="139" w:name="_Toc14066"/>
      <w:bookmarkStart w:id="140" w:name="_Toc16508"/>
      <w:r>
        <w:rPr>
          <w:rFonts w:hint="default" w:ascii="Times New Roman" w:hAnsi="Times New Roman" w:cs="Times New Roman"/>
          <w:b/>
          <w:bCs/>
          <w:color w:val="auto"/>
          <w:sz w:val="24"/>
          <w:highlight w:val="none"/>
          <w:lang w:val="zh-CN"/>
        </w:rPr>
        <w:t>2.13 不可抗力</w:t>
      </w:r>
      <w:bookmarkEnd w:id="138"/>
      <w:bookmarkEnd w:id="139"/>
      <w:bookmarkEnd w:id="140"/>
    </w:p>
    <w:p w14:paraId="06E6C55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32EC0AE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4E1FEDE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约定时间内以书面形式变更合同；</w:t>
      </w:r>
    </w:p>
    <w:p w14:paraId="31FCFD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约定时间内以书面形式通知对方当事人，并在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约定时间内，将有关部门出具的证明文件送达对方当事人。</w:t>
      </w:r>
    </w:p>
    <w:p w14:paraId="430E3C51">
      <w:pPr>
        <w:spacing w:line="360" w:lineRule="auto"/>
        <w:ind w:firstLine="437"/>
        <w:outlineLvl w:val="3"/>
        <w:rPr>
          <w:rFonts w:hint="default" w:ascii="Times New Roman" w:hAnsi="Times New Roman" w:cs="Times New Roman"/>
          <w:b/>
          <w:bCs/>
          <w:color w:val="auto"/>
          <w:sz w:val="24"/>
          <w:highlight w:val="none"/>
          <w:lang w:val="zh-CN"/>
        </w:rPr>
      </w:pPr>
      <w:bookmarkStart w:id="141" w:name="_Toc30676"/>
      <w:bookmarkStart w:id="142" w:name="_Toc689"/>
      <w:bookmarkStart w:id="143" w:name="_Toc487900365"/>
      <w:bookmarkStart w:id="144" w:name="_Toc259093684"/>
      <w:bookmarkStart w:id="145" w:name="_Toc6969"/>
      <w:bookmarkStart w:id="146" w:name="_Toc279701255"/>
      <w:r>
        <w:rPr>
          <w:rFonts w:hint="default" w:ascii="Times New Roman" w:hAnsi="Times New Roman" w:cs="Times New Roman"/>
          <w:b/>
          <w:bCs/>
          <w:color w:val="auto"/>
          <w:sz w:val="24"/>
          <w:highlight w:val="none"/>
          <w:lang w:val="zh-CN"/>
        </w:rPr>
        <w:t>2.14 税费</w:t>
      </w:r>
      <w:bookmarkEnd w:id="141"/>
      <w:bookmarkEnd w:id="142"/>
      <w:bookmarkEnd w:id="143"/>
      <w:bookmarkEnd w:id="144"/>
      <w:bookmarkEnd w:id="145"/>
      <w:bookmarkEnd w:id="146"/>
    </w:p>
    <w:p w14:paraId="672E18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46FC35EC">
      <w:pPr>
        <w:spacing w:line="360" w:lineRule="auto"/>
        <w:ind w:firstLine="437"/>
        <w:outlineLvl w:val="3"/>
        <w:rPr>
          <w:rFonts w:hint="default" w:ascii="Times New Roman" w:hAnsi="Times New Roman" w:cs="Times New Roman"/>
          <w:b/>
          <w:bCs/>
          <w:color w:val="auto"/>
          <w:sz w:val="24"/>
          <w:highlight w:val="none"/>
          <w:lang w:val="zh-CN"/>
        </w:rPr>
      </w:pPr>
      <w:bookmarkStart w:id="147" w:name="_Toc279701258"/>
      <w:bookmarkStart w:id="148" w:name="_Toc16959"/>
      <w:bookmarkStart w:id="149" w:name="_Toc259093687"/>
      <w:bookmarkStart w:id="150" w:name="_Toc7102"/>
      <w:bookmarkStart w:id="151" w:name="_Toc487900368"/>
      <w:bookmarkStart w:id="152" w:name="_Toc8298"/>
      <w:r>
        <w:rPr>
          <w:rFonts w:hint="default" w:ascii="Times New Roman" w:hAnsi="Times New Roman" w:cs="Times New Roman"/>
          <w:b/>
          <w:bCs/>
          <w:color w:val="auto"/>
          <w:sz w:val="24"/>
          <w:highlight w:val="none"/>
          <w:lang w:val="zh-CN"/>
        </w:rPr>
        <w:t>2.15 乙方破产</w:t>
      </w:r>
      <w:bookmarkEnd w:id="147"/>
      <w:bookmarkEnd w:id="148"/>
      <w:bookmarkEnd w:id="149"/>
      <w:bookmarkEnd w:id="150"/>
      <w:bookmarkEnd w:id="151"/>
      <w:bookmarkEnd w:id="152"/>
    </w:p>
    <w:p w14:paraId="1FD0124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6322BB1">
      <w:pPr>
        <w:spacing w:line="360" w:lineRule="auto"/>
        <w:ind w:firstLine="437"/>
        <w:outlineLvl w:val="3"/>
        <w:rPr>
          <w:rFonts w:hint="default" w:ascii="Times New Roman" w:hAnsi="Times New Roman" w:cs="Times New Roman"/>
          <w:b/>
          <w:color w:val="auto"/>
          <w:sz w:val="24"/>
          <w:highlight w:val="none"/>
        </w:rPr>
      </w:pPr>
      <w:bookmarkStart w:id="153" w:name="_Toc29333"/>
      <w:bookmarkStart w:id="154" w:name="_Toc6134"/>
      <w:bookmarkStart w:id="155" w:name="_Toc15387"/>
      <w:r>
        <w:rPr>
          <w:rFonts w:hint="default" w:ascii="Times New Roman" w:hAnsi="Times New Roman" w:cs="Times New Roman"/>
          <w:b/>
          <w:bCs/>
          <w:color w:val="auto"/>
          <w:sz w:val="24"/>
          <w:highlight w:val="none"/>
          <w:lang w:val="zh-CN"/>
        </w:rPr>
        <w:t>2.16 合同中止、终止</w:t>
      </w:r>
      <w:bookmarkEnd w:id="153"/>
      <w:bookmarkEnd w:id="154"/>
      <w:bookmarkEnd w:id="155"/>
    </w:p>
    <w:p w14:paraId="3FA06D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37E757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FDA567">
      <w:pPr>
        <w:spacing w:line="360" w:lineRule="auto"/>
        <w:ind w:firstLine="437"/>
        <w:outlineLvl w:val="3"/>
        <w:rPr>
          <w:rFonts w:hint="default" w:ascii="Times New Roman" w:hAnsi="Times New Roman" w:cs="Times New Roman"/>
          <w:b/>
          <w:bCs/>
          <w:color w:val="auto"/>
          <w:sz w:val="24"/>
          <w:highlight w:val="none"/>
          <w:lang w:val="zh-CN"/>
        </w:rPr>
      </w:pPr>
      <w:bookmarkStart w:id="156" w:name="_Toc14563"/>
      <w:bookmarkStart w:id="157" w:name="_Toc6596"/>
      <w:bookmarkStart w:id="158" w:name="_Toc1125"/>
      <w:r>
        <w:rPr>
          <w:rFonts w:hint="default" w:ascii="Times New Roman" w:hAnsi="Times New Roman" w:cs="Times New Roman"/>
          <w:b/>
          <w:bCs/>
          <w:color w:val="auto"/>
          <w:sz w:val="24"/>
          <w:highlight w:val="none"/>
          <w:lang w:val="zh-CN"/>
        </w:rPr>
        <w:t>2.17 检验和验收</w:t>
      </w:r>
      <w:bookmarkEnd w:id="156"/>
      <w:bookmarkEnd w:id="157"/>
      <w:bookmarkEnd w:id="158"/>
    </w:p>
    <w:p w14:paraId="5E93698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约定时间内组织验收，并可依法邀请相关方参加，验收应出具验收书。</w:t>
      </w:r>
    </w:p>
    <w:p w14:paraId="386BF0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614E0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i/>
          <w:color w:val="auto"/>
          <w:sz w:val="24"/>
          <w:highlight w:val="none"/>
        </w:rPr>
        <w:t>。</w:t>
      </w:r>
    </w:p>
    <w:bookmarkEnd w:id="128"/>
    <w:bookmarkEnd w:id="129"/>
    <w:bookmarkEnd w:id="130"/>
    <w:bookmarkEnd w:id="131"/>
    <w:p w14:paraId="7E2D8870">
      <w:pPr>
        <w:spacing w:line="360" w:lineRule="auto"/>
        <w:ind w:firstLine="437"/>
        <w:outlineLvl w:val="3"/>
        <w:rPr>
          <w:rFonts w:hint="default" w:ascii="Times New Roman" w:hAnsi="Times New Roman" w:cs="Times New Roman"/>
          <w:b/>
          <w:color w:val="auto"/>
          <w:sz w:val="24"/>
          <w:highlight w:val="none"/>
        </w:rPr>
      </w:pPr>
      <w:bookmarkStart w:id="159" w:name="_Toc487900372"/>
      <w:bookmarkStart w:id="160" w:name="_Toc4355"/>
      <w:bookmarkStart w:id="161" w:name="_Toc279701262"/>
      <w:bookmarkStart w:id="162" w:name="_Toc30599"/>
      <w:bookmarkStart w:id="163" w:name="_Toc18540"/>
      <w:bookmarkStart w:id="164" w:name="_Toc259093691"/>
      <w:r>
        <w:rPr>
          <w:rFonts w:hint="default" w:ascii="Times New Roman" w:hAnsi="Times New Roman" w:cs="Times New Roman"/>
          <w:b/>
          <w:bCs/>
          <w:color w:val="auto"/>
          <w:sz w:val="24"/>
          <w:highlight w:val="none"/>
          <w:lang w:val="zh-CN"/>
        </w:rPr>
        <w:t>2.18 计量单位</w:t>
      </w:r>
      <w:bookmarkEnd w:id="159"/>
      <w:bookmarkEnd w:id="160"/>
      <w:bookmarkEnd w:id="161"/>
      <w:bookmarkEnd w:id="162"/>
      <w:bookmarkEnd w:id="163"/>
      <w:bookmarkEnd w:id="164"/>
    </w:p>
    <w:p w14:paraId="04FACE5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2C91A8AF">
      <w:pPr>
        <w:spacing w:line="360" w:lineRule="auto"/>
        <w:ind w:firstLine="437"/>
        <w:outlineLvl w:val="3"/>
        <w:rPr>
          <w:rFonts w:hint="default" w:ascii="Times New Roman" w:hAnsi="Times New Roman" w:cs="Times New Roman"/>
          <w:b/>
          <w:bCs/>
          <w:color w:val="auto"/>
          <w:sz w:val="24"/>
          <w:highlight w:val="none"/>
        </w:rPr>
      </w:pPr>
      <w:bookmarkStart w:id="165" w:name="_Toc487900373"/>
      <w:bookmarkStart w:id="166" w:name="_Toc259093692"/>
      <w:bookmarkStart w:id="167" w:name="_Toc12773"/>
      <w:bookmarkStart w:id="168" w:name="_Toc18567"/>
      <w:bookmarkStart w:id="169" w:name="_Toc279701263"/>
      <w:bookmarkStart w:id="170" w:name="_Toc10330"/>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5"/>
      <w:bookmarkEnd w:id="166"/>
      <w:bookmarkEnd w:id="167"/>
      <w:bookmarkEnd w:id="168"/>
      <w:bookmarkEnd w:id="169"/>
      <w:bookmarkEnd w:id="170"/>
    </w:p>
    <w:p w14:paraId="3952672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0B4019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7DD665F3">
      <w:pPr>
        <w:spacing w:line="360" w:lineRule="auto"/>
        <w:ind w:firstLine="437"/>
        <w:outlineLvl w:val="3"/>
        <w:rPr>
          <w:rFonts w:hint="default" w:ascii="Times New Roman" w:hAnsi="Times New Roman" w:cs="Times New Roman"/>
          <w:b/>
          <w:color w:val="auto"/>
          <w:sz w:val="24"/>
          <w:highlight w:val="none"/>
        </w:rPr>
      </w:pPr>
      <w:bookmarkStart w:id="171" w:name="_Toc279701264"/>
      <w:bookmarkStart w:id="172" w:name="_Toc16673"/>
      <w:bookmarkStart w:id="173" w:name="_Toc12004"/>
      <w:bookmarkStart w:id="174" w:name="_Toc259093693"/>
      <w:bookmarkStart w:id="175" w:name="_Toc3148"/>
      <w:bookmarkStart w:id="176" w:name="_Toc487900374"/>
      <w:r>
        <w:rPr>
          <w:rFonts w:hint="default" w:ascii="Times New Roman" w:hAnsi="Times New Roman" w:cs="Times New Roman"/>
          <w:b/>
          <w:bCs/>
          <w:color w:val="auto"/>
          <w:sz w:val="24"/>
          <w:highlight w:val="none"/>
          <w:lang w:val="zh-CN"/>
        </w:rPr>
        <w:t>2.20 履约保证金</w:t>
      </w:r>
      <w:bookmarkEnd w:id="171"/>
      <w:bookmarkEnd w:id="172"/>
      <w:bookmarkEnd w:id="173"/>
      <w:bookmarkEnd w:id="174"/>
      <w:bookmarkEnd w:id="175"/>
    </w:p>
    <w:p w14:paraId="57F45B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7772A6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6393A2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6"/>
    <w:p w14:paraId="0D516D8B">
      <w:pPr>
        <w:spacing w:line="360" w:lineRule="auto"/>
        <w:ind w:firstLine="437"/>
        <w:outlineLvl w:val="3"/>
        <w:rPr>
          <w:rFonts w:hint="default" w:ascii="Times New Roman" w:hAnsi="Times New Roman" w:cs="Times New Roman"/>
          <w:b/>
          <w:color w:val="auto"/>
          <w:sz w:val="24"/>
          <w:highlight w:val="none"/>
        </w:rPr>
      </w:pPr>
      <w:bookmarkStart w:id="177" w:name="_Toc19890"/>
      <w:bookmarkStart w:id="178" w:name="_Toc6885"/>
      <w:bookmarkStart w:id="179" w:name="_Toc14001"/>
      <w:r>
        <w:rPr>
          <w:rFonts w:hint="default" w:ascii="Times New Roman" w:hAnsi="Times New Roman" w:cs="Times New Roman"/>
          <w:b/>
          <w:bCs/>
          <w:color w:val="auto"/>
          <w:sz w:val="24"/>
          <w:highlight w:val="none"/>
          <w:lang w:val="zh-CN"/>
        </w:rPr>
        <w:t>2.21 合同份数</w:t>
      </w:r>
      <w:bookmarkEnd w:id="177"/>
      <w:bookmarkEnd w:id="178"/>
      <w:bookmarkEnd w:id="179"/>
    </w:p>
    <w:p w14:paraId="4983BF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规定，每份均具有同等法律效力。</w:t>
      </w:r>
    </w:p>
    <w:p w14:paraId="2C42653F">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80" w:name="_Toc331685784"/>
      <w:r>
        <w:rPr>
          <w:rFonts w:hint="default" w:ascii="Times New Roman" w:hAnsi="Times New Roman" w:cs="Times New Roman"/>
          <w:b/>
          <w:color w:val="auto"/>
          <w:sz w:val="24"/>
          <w:highlight w:val="none"/>
        </w:rPr>
        <w:t>第三部分 合同专用条款</w:t>
      </w:r>
      <w:bookmarkEnd w:id="180"/>
    </w:p>
    <w:p w14:paraId="07FED81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481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72E300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421010A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1D5A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6DD8192">
            <w:pPr>
              <w:spacing w:line="560" w:lineRule="exact"/>
              <w:rPr>
                <w:rFonts w:hint="default" w:ascii="Times New Roman" w:hAnsi="Times New Roman" w:cs="Times New Roman"/>
                <w:color w:val="auto"/>
                <w:sz w:val="24"/>
                <w:highlight w:val="none"/>
              </w:rPr>
            </w:pPr>
          </w:p>
        </w:tc>
        <w:tc>
          <w:tcPr>
            <w:tcW w:w="7568" w:type="dxa"/>
            <w:vAlign w:val="center"/>
          </w:tcPr>
          <w:p w14:paraId="48B60A1D">
            <w:pPr>
              <w:spacing w:line="560" w:lineRule="exact"/>
              <w:rPr>
                <w:rFonts w:hint="default" w:ascii="Times New Roman" w:hAnsi="Times New Roman" w:cs="Times New Roman"/>
                <w:color w:val="auto"/>
                <w:sz w:val="24"/>
                <w:highlight w:val="none"/>
              </w:rPr>
            </w:pPr>
          </w:p>
        </w:tc>
      </w:tr>
      <w:tr w14:paraId="437E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E6125E0">
            <w:pPr>
              <w:spacing w:line="560" w:lineRule="exact"/>
              <w:rPr>
                <w:rFonts w:hint="default" w:ascii="Times New Roman" w:hAnsi="Times New Roman" w:cs="Times New Roman"/>
                <w:color w:val="auto"/>
                <w:sz w:val="24"/>
                <w:highlight w:val="none"/>
              </w:rPr>
            </w:pPr>
          </w:p>
        </w:tc>
        <w:tc>
          <w:tcPr>
            <w:tcW w:w="7568" w:type="dxa"/>
            <w:vAlign w:val="center"/>
          </w:tcPr>
          <w:p w14:paraId="7042B12D">
            <w:pPr>
              <w:spacing w:line="560" w:lineRule="exact"/>
              <w:rPr>
                <w:rFonts w:hint="default" w:ascii="Times New Roman" w:hAnsi="Times New Roman" w:cs="Times New Roman"/>
                <w:color w:val="auto"/>
                <w:sz w:val="24"/>
                <w:highlight w:val="none"/>
              </w:rPr>
            </w:pPr>
          </w:p>
        </w:tc>
      </w:tr>
      <w:tr w14:paraId="7959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CD5FEC0">
            <w:pPr>
              <w:spacing w:line="560" w:lineRule="exact"/>
              <w:rPr>
                <w:rFonts w:hint="default" w:ascii="Times New Roman" w:hAnsi="Times New Roman" w:cs="Times New Roman"/>
                <w:color w:val="auto"/>
                <w:sz w:val="24"/>
                <w:highlight w:val="none"/>
              </w:rPr>
            </w:pPr>
          </w:p>
        </w:tc>
        <w:tc>
          <w:tcPr>
            <w:tcW w:w="7568" w:type="dxa"/>
            <w:vAlign w:val="center"/>
          </w:tcPr>
          <w:p w14:paraId="71E8447B">
            <w:pPr>
              <w:spacing w:line="560" w:lineRule="exact"/>
              <w:rPr>
                <w:rFonts w:hint="default" w:ascii="Times New Roman" w:hAnsi="Times New Roman" w:cs="Times New Roman"/>
                <w:color w:val="auto"/>
                <w:sz w:val="24"/>
                <w:highlight w:val="none"/>
              </w:rPr>
            </w:pPr>
          </w:p>
        </w:tc>
      </w:tr>
      <w:tr w14:paraId="3F16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8BA8234">
            <w:pPr>
              <w:spacing w:line="560" w:lineRule="exact"/>
              <w:rPr>
                <w:rFonts w:hint="default" w:ascii="Times New Roman" w:hAnsi="Times New Roman" w:cs="Times New Roman"/>
                <w:color w:val="auto"/>
                <w:sz w:val="24"/>
                <w:highlight w:val="none"/>
              </w:rPr>
            </w:pPr>
          </w:p>
        </w:tc>
        <w:tc>
          <w:tcPr>
            <w:tcW w:w="7568" w:type="dxa"/>
            <w:vAlign w:val="center"/>
          </w:tcPr>
          <w:p w14:paraId="01A3B23D">
            <w:pPr>
              <w:spacing w:line="560" w:lineRule="exact"/>
              <w:rPr>
                <w:rFonts w:hint="default" w:ascii="Times New Roman" w:hAnsi="Times New Roman" w:cs="Times New Roman"/>
                <w:color w:val="auto"/>
                <w:sz w:val="24"/>
                <w:highlight w:val="none"/>
              </w:rPr>
            </w:pPr>
          </w:p>
        </w:tc>
      </w:tr>
      <w:tr w14:paraId="670F9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B1A8FF">
            <w:pPr>
              <w:spacing w:line="560" w:lineRule="exact"/>
              <w:rPr>
                <w:rFonts w:hint="default" w:ascii="Times New Roman" w:hAnsi="Times New Roman" w:cs="Times New Roman"/>
                <w:color w:val="auto"/>
                <w:sz w:val="24"/>
                <w:highlight w:val="none"/>
              </w:rPr>
            </w:pPr>
          </w:p>
        </w:tc>
        <w:tc>
          <w:tcPr>
            <w:tcW w:w="7568" w:type="dxa"/>
            <w:vAlign w:val="center"/>
          </w:tcPr>
          <w:p w14:paraId="38B52807">
            <w:pPr>
              <w:spacing w:line="560" w:lineRule="exact"/>
              <w:rPr>
                <w:rFonts w:hint="default" w:ascii="Times New Roman" w:hAnsi="Times New Roman" w:cs="Times New Roman"/>
                <w:color w:val="auto"/>
                <w:sz w:val="24"/>
                <w:highlight w:val="none"/>
                <w:u w:val="single"/>
              </w:rPr>
            </w:pPr>
          </w:p>
        </w:tc>
      </w:tr>
      <w:tr w14:paraId="2C65E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5F519C">
            <w:pPr>
              <w:spacing w:line="560" w:lineRule="exact"/>
              <w:rPr>
                <w:rFonts w:hint="default" w:ascii="Times New Roman" w:hAnsi="Times New Roman" w:cs="Times New Roman"/>
                <w:color w:val="auto"/>
                <w:sz w:val="24"/>
                <w:highlight w:val="none"/>
              </w:rPr>
            </w:pPr>
          </w:p>
        </w:tc>
        <w:tc>
          <w:tcPr>
            <w:tcW w:w="7568" w:type="dxa"/>
            <w:vAlign w:val="center"/>
          </w:tcPr>
          <w:p w14:paraId="550CF3F3">
            <w:pPr>
              <w:spacing w:line="560" w:lineRule="exact"/>
              <w:rPr>
                <w:rFonts w:hint="default" w:ascii="Times New Roman" w:hAnsi="Times New Roman" w:cs="Times New Roman"/>
                <w:color w:val="auto"/>
                <w:sz w:val="24"/>
                <w:highlight w:val="none"/>
              </w:rPr>
            </w:pPr>
          </w:p>
        </w:tc>
      </w:tr>
      <w:tr w14:paraId="0B3C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A8D8E67">
            <w:pPr>
              <w:spacing w:line="560" w:lineRule="exact"/>
              <w:rPr>
                <w:rFonts w:hint="default" w:ascii="Times New Roman" w:hAnsi="Times New Roman" w:cs="Times New Roman"/>
                <w:color w:val="auto"/>
                <w:sz w:val="24"/>
                <w:highlight w:val="none"/>
              </w:rPr>
            </w:pPr>
          </w:p>
        </w:tc>
        <w:tc>
          <w:tcPr>
            <w:tcW w:w="7568" w:type="dxa"/>
            <w:vAlign w:val="center"/>
          </w:tcPr>
          <w:p w14:paraId="4DA36C99">
            <w:pPr>
              <w:spacing w:line="560" w:lineRule="exact"/>
              <w:rPr>
                <w:rFonts w:hint="default" w:ascii="Times New Roman" w:hAnsi="Times New Roman" w:cs="Times New Roman"/>
                <w:color w:val="auto"/>
                <w:sz w:val="24"/>
                <w:highlight w:val="none"/>
                <w:u w:val="single"/>
              </w:rPr>
            </w:pPr>
          </w:p>
        </w:tc>
      </w:tr>
      <w:tr w14:paraId="3916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C08421">
            <w:pPr>
              <w:spacing w:line="560" w:lineRule="exact"/>
              <w:rPr>
                <w:rFonts w:hint="default" w:ascii="Times New Roman" w:hAnsi="Times New Roman" w:cs="Times New Roman"/>
                <w:color w:val="auto"/>
                <w:sz w:val="24"/>
                <w:highlight w:val="none"/>
              </w:rPr>
            </w:pPr>
          </w:p>
        </w:tc>
        <w:tc>
          <w:tcPr>
            <w:tcW w:w="7568" w:type="dxa"/>
            <w:vAlign w:val="center"/>
          </w:tcPr>
          <w:p w14:paraId="3F5891EB">
            <w:pPr>
              <w:spacing w:line="560" w:lineRule="exact"/>
              <w:rPr>
                <w:rFonts w:hint="default" w:ascii="Times New Roman" w:hAnsi="Times New Roman" w:cs="Times New Roman"/>
                <w:color w:val="auto"/>
                <w:sz w:val="24"/>
                <w:highlight w:val="none"/>
              </w:rPr>
            </w:pPr>
          </w:p>
        </w:tc>
      </w:tr>
      <w:tr w14:paraId="43C7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FD066AF">
            <w:pPr>
              <w:spacing w:line="560" w:lineRule="exact"/>
              <w:rPr>
                <w:rFonts w:hint="default" w:ascii="Times New Roman" w:hAnsi="Times New Roman" w:cs="Times New Roman"/>
                <w:color w:val="auto"/>
                <w:sz w:val="24"/>
                <w:highlight w:val="none"/>
              </w:rPr>
            </w:pPr>
          </w:p>
        </w:tc>
        <w:tc>
          <w:tcPr>
            <w:tcW w:w="7568" w:type="dxa"/>
            <w:vAlign w:val="center"/>
          </w:tcPr>
          <w:p w14:paraId="2814236E">
            <w:pPr>
              <w:spacing w:line="560" w:lineRule="exact"/>
              <w:rPr>
                <w:rFonts w:hint="default" w:ascii="Times New Roman" w:hAnsi="Times New Roman" w:cs="Times New Roman"/>
                <w:color w:val="auto"/>
                <w:sz w:val="24"/>
                <w:highlight w:val="none"/>
              </w:rPr>
            </w:pPr>
          </w:p>
        </w:tc>
      </w:tr>
      <w:tr w14:paraId="3BBD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D56B8DA">
            <w:pPr>
              <w:spacing w:line="560" w:lineRule="exact"/>
              <w:rPr>
                <w:rFonts w:hint="default" w:ascii="Times New Roman" w:hAnsi="Times New Roman" w:cs="Times New Roman"/>
                <w:color w:val="auto"/>
                <w:sz w:val="24"/>
                <w:highlight w:val="none"/>
              </w:rPr>
            </w:pPr>
          </w:p>
        </w:tc>
        <w:tc>
          <w:tcPr>
            <w:tcW w:w="7568" w:type="dxa"/>
            <w:vAlign w:val="center"/>
          </w:tcPr>
          <w:p w14:paraId="6F804A3B">
            <w:pPr>
              <w:spacing w:line="560" w:lineRule="exact"/>
              <w:rPr>
                <w:rFonts w:hint="default" w:ascii="Times New Roman" w:hAnsi="Times New Roman" w:cs="Times New Roman"/>
                <w:color w:val="auto"/>
                <w:sz w:val="24"/>
                <w:highlight w:val="none"/>
              </w:rPr>
            </w:pPr>
          </w:p>
        </w:tc>
      </w:tr>
      <w:tr w14:paraId="5E5E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5667265">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C83FC85">
            <w:pPr>
              <w:spacing w:line="560" w:lineRule="exact"/>
              <w:rPr>
                <w:rFonts w:hint="default" w:ascii="Times New Roman" w:hAnsi="Times New Roman" w:cs="Times New Roman"/>
                <w:color w:val="auto"/>
                <w:sz w:val="24"/>
                <w:highlight w:val="none"/>
              </w:rPr>
            </w:pPr>
          </w:p>
        </w:tc>
      </w:tr>
      <w:tr w14:paraId="5EB1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3CA4AC">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D8DB70B">
            <w:pPr>
              <w:spacing w:line="560" w:lineRule="exact"/>
              <w:rPr>
                <w:rFonts w:hint="default" w:ascii="Times New Roman" w:hAnsi="Times New Roman" w:cs="Times New Roman"/>
                <w:color w:val="auto"/>
                <w:sz w:val="24"/>
                <w:highlight w:val="none"/>
              </w:rPr>
            </w:pPr>
          </w:p>
        </w:tc>
      </w:tr>
    </w:tbl>
    <w:p w14:paraId="36EA684B">
      <w:pPr>
        <w:widowControl/>
        <w:jc w:val="left"/>
        <w:rPr>
          <w:rFonts w:hint="default" w:ascii="Times New Roman" w:hAnsi="Times New Roman" w:cs="Times New Roman"/>
          <w:color w:val="auto"/>
          <w:sz w:val="24"/>
          <w:highlight w:val="none"/>
        </w:rPr>
      </w:pP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81" w:name="_Toc300835200"/>
      <w:bookmarkStart w:id="182" w:name="_Toc247527799"/>
      <w:bookmarkStart w:id="183" w:name="_Toc247514198"/>
      <w:bookmarkStart w:id="184" w:name="_Toc184635123"/>
      <w:bookmarkStart w:id="185" w:name="_Toc26646056"/>
    </w:p>
    <w:p w14:paraId="7D083708">
      <w:pPr>
        <w:pStyle w:val="40"/>
        <w:rPr>
          <w:rFonts w:hint="default" w:ascii="Times New Roman" w:hAnsi="Times New Roman" w:cs="Times New Roman"/>
          <w:color w:val="auto"/>
          <w:highlight w:val="none"/>
        </w:rPr>
      </w:pPr>
    </w:p>
    <w:p w14:paraId="7B6121DD">
      <w:pPr>
        <w:pStyle w:val="39"/>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33"/>
        <w:jc w:val="center"/>
        <w:rPr>
          <w:rFonts w:hint="default" w:ascii="Times New Roman" w:hAnsi="Times New Roman" w:cs="Times New Roman"/>
          <w:b/>
          <w:color w:val="auto"/>
          <w:sz w:val="24"/>
          <w:highlight w:val="none"/>
        </w:rPr>
      </w:pPr>
    </w:p>
    <w:p w14:paraId="2AEC453F">
      <w:pPr>
        <w:pStyle w:val="33"/>
        <w:jc w:val="center"/>
        <w:rPr>
          <w:rFonts w:hint="default" w:ascii="Times New Roman" w:hAnsi="Times New Roman" w:cs="Times New Roman"/>
          <w:b/>
          <w:color w:val="auto"/>
          <w:sz w:val="24"/>
          <w:highlight w:val="none"/>
        </w:rPr>
      </w:pPr>
    </w:p>
    <w:p w14:paraId="4AD79248">
      <w:pPr>
        <w:pStyle w:val="33"/>
        <w:jc w:val="center"/>
        <w:rPr>
          <w:rFonts w:hint="default" w:ascii="Times New Roman" w:hAnsi="Times New Roman" w:cs="Times New Roman"/>
          <w:b/>
          <w:color w:val="auto"/>
          <w:sz w:val="24"/>
          <w:highlight w:val="none"/>
        </w:rPr>
      </w:pPr>
    </w:p>
    <w:p w14:paraId="15E74A3B">
      <w:pPr>
        <w:pStyle w:val="33"/>
        <w:jc w:val="center"/>
        <w:rPr>
          <w:rFonts w:hint="default" w:ascii="Times New Roman" w:hAnsi="Times New Roman" w:cs="Times New Roman"/>
          <w:b/>
          <w:color w:val="auto"/>
          <w:sz w:val="24"/>
          <w:highlight w:val="none"/>
        </w:rPr>
      </w:pPr>
    </w:p>
    <w:p w14:paraId="401A4655">
      <w:pPr>
        <w:pStyle w:val="33"/>
        <w:jc w:val="center"/>
        <w:rPr>
          <w:rFonts w:hint="default" w:ascii="Times New Roman" w:hAnsi="Times New Roman" w:cs="Times New Roman"/>
          <w:b/>
          <w:color w:val="auto"/>
          <w:sz w:val="24"/>
          <w:highlight w:val="none"/>
        </w:rPr>
      </w:pPr>
    </w:p>
    <w:bookmarkEnd w:id="181"/>
    <w:bookmarkEnd w:id="182"/>
    <w:bookmarkEnd w:id="183"/>
    <w:bookmarkEnd w:id="184"/>
    <w:bookmarkEnd w:id="185"/>
    <w:p w14:paraId="7C3ED079">
      <w:pPr>
        <w:pStyle w:val="5"/>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9"/>
    <w:p w14:paraId="54368B19">
      <w:pPr>
        <w:pStyle w:val="33"/>
        <w:ind w:left="0"/>
        <w:rPr>
          <w:rFonts w:hint="default" w:ascii="Times New Roman" w:hAnsi="Times New Roman" w:cs="Times New Roman"/>
          <w:color w:val="auto"/>
          <w:highlight w:val="none"/>
        </w:rPr>
      </w:pPr>
      <w:bookmarkStart w:id="186" w:name="_Toc10441"/>
      <w:bookmarkStart w:id="187" w:name="_Toc29760"/>
    </w:p>
    <w:p w14:paraId="45F24EAD">
      <w:pPr>
        <w:rPr>
          <w:rFonts w:hint="default" w:ascii="Times New Roman" w:hAnsi="Times New Roman" w:cs="Times New Roman"/>
          <w:color w:val="auto"/>
          <w:highlight w:val="none"/>
        </w:rPr>
      </w:pPr>
    </w:p>
    <w:p w14:paraId="6AE906DD">
      <w:pPr>
        <w:pStyle w:val="39"/>
        <w:ind w:left="0" w:leftChars="0" w:right="-21" w:firstLine="0" w:firstLineChars="0"/>
        <w:rPr>
          <w:rFonts w:hint="default" w:ascii="Times New Roman" w:hAnsi="Times New Roman" w:cs="Times New Roman"/>
          <w:color w:val="auto"/>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6"/>
      <w:bookmarkEnd w:id="187"/>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607F88B0">
      <w:pPr>
        <w:spacing w:line="500" w:lineRule="exact"/>
        <w:jc w:val="center"/>
        <w:rPr>
          <w:rFonts w:hint="default" w:ascii="Times New Roman" w:hAnsi="Times New Roman" w:cs="Times New Roman"/>
          <w:b/>
          <w:color w:val="auto"/>
          <w:sz w:val="32"/>
          <w:highlight w:val="none"/>
        </w:rPr>
      </w:pPr>
    </w:p>
    <w:p w14:paraId="5B9627BC">
      <w:pPr>
        <w:spacing w:line="500" w:lineRule="exact"/>
        <w:jc w:val="center"/>
        <w:rPr>
          <w:rFonts w:hint="default" w:ascii="Times New Roman" w:hAnsi="Times New Roman" w:cs="Times New Roman"/>
          <w:b/>
          <w:color w:val="auto"/>
          <w:sz w:val="32"/>
          <w:highlight w:val="none"/>
        </w:rPr>
      </w:pPr>
    </w:p>
    <w:p w14:paraId="41DCF0A8">
      <w:pPr>
        <w:spacing w:line="500" w:lineRule="exact"/>
        <w:jc w:val="center"/>
        <w:rPr>
          <w:rFonts w:hint="default" w:ascii="Times New Roman" w:hAnsi="Times New Roman" w:eastAsia="宋体" w:cs="Times New Roman"/>
          <w:b/>
          <w:color w:val="auto"/>
          <w:spacing w:val="20"/>
          <w:kern w:val="0"/>
          <w:sz w:val="32"/>
          <w:szCs w:val="32"/>
          <w:highlight w:val="none"/>
          <w:u w:val="single"/>
          <w:lang w:val="en-US" w:eastAsia="zh-CN"/>
        </w:rPr>
      </w:pPr>
      <w:r>
        <w:rPr>
          <w:rFonts w:hint="eastAsia" w:ascii="Times New Roman" w:hAnsi="Times New Roman" w:cs="Times New Roman"/>
          <w:b/>
          <w:color w:val="auto"/>
          <w:spacing w:val="20"/>
          <w:kern w:val="0"/>
          <w:sz w:val="32"/>
          <w:szCs w:val="32"/>
          <w:highlight w:val="none"/>
          <w:u w:val="single"/>
          <w:lang w:val="en-US" w:eastAsia="zh-CN"/>
        </w:rPr>
        <w:t>2025“工会送岗位 乐业在江淮”全省工会就业援助招聘会物料采购</w:t>
      </w:r>
    </w:p>
    <w:p w14:paraId="2EEFDF8D">
      <w:pPr>
        <w:pStyle w:val="40"/>
        <w:rPr>
          <w:rFonts w:hint="default" w:ascii="Times New Roman" w:hAnsi="Times New Roman" w:cs="Times New Roman"/>
          <w:color w:val="auto"/>
          <w:highlight w:val="none"/>
        </w:rPr>
      </w:pP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pacing w:val="20"/>
          <w:kern w:val="0"/>
          <w:sz w:val="32"/>
          <w:szCs w:val="32"/>
          <w:highlight w:val="none"/>
          <w:u w:val="single"/>
          <w:lang w:eastAsia="zh-CN"/>
        </w:rPr>
        <w:t>BHSG-ZTB-202</w:t>
      </w:r>
      <w:r>
        <w:rPr>
          <w:rFonts w:hint="eastAsia" w:ascii="Times New Roman" w:hAnsi="Times New Roman" w:cs="Times New Roman"/>
          <w:b/>
          <w:color w:val="auto"/>
          <w:spacing w:val="20"/>
          <w:kern w:val="0"/>
          <w:sz w:val="32"/>
          <w:szCs w:val="32"/>
          <w:highlight w:val="none"/>
          <w:u w:val="single"/>
          <w:lang w:val="en-US" w:eastAsia="zh-CN"/>
        </w:rPr>
        <w:t>5</w:t>
      </w:r>
      <w:r>
        <w:rPr>
          <w:rFonts w:hint="default" w:ascii="Times New Roman" w:hAnsi="Times New Roman" w:cs="Times New Roman"/>
          <w:b/>
          <w:color w:val="auto"/>
          <w:spacing w:val="20"/>
          <w:kern w:val="0"/>
          <w:sz w:val="32"/>
          <w:szCs w:val="32"/>
          <w:highlight w:val="none"/>
          <w:u w:val="single"/>
          <w:lang w:eastAsia="zh-CN"/>
        </w:rPr>
        <w:t>-0</w:t>
      </w:r>
      <w:r>
        <w:rPr>
          <w:rFonts w:hint="eastAsia" w:ascii="Times New Roman" w:hAnsi="Times New Roman" w:cs="Times New Roman"/>
          <w:b/>
          <w:color w:val="auto"/>
          <w:spacing w:val="20"/>
          <w:kern w:val="0"/>
          <w:sz w:val="32"/>
          <w:szCs w:val="32"/>
          <w:highlight w:val="none"/>
          <w:u w:val="single"/>
          <w:lang w:val="en-US" w:eastAsia="zh-CN"/>
        </w:rPr>
        <w:t>1</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88" w:name="_Toc520983587"/>
      <w:bookmarkStart w:id="189" w:name="_Toc461053086"/>
      <w:bookmarkStart w:id="190" w:name="_Toc461056631"/>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91" w:name="_Toc507694547"/>
      <w:bookmarkStart w:id="192" w:name="_Toc477794142"/>
      <w:r>
        <w:rPr>
          <w:rFonts w:hint="default" w:ascii="Times New Roman" w:hAnsi="Times New Roman" w:eastAsia="宋体" w:cs="Times New Roman"/>
          <w:b/>
          <w:color w:val="auto"/>
          <w:sz w:val="24"/>
          <w:highlight w:val="none"/>
        </w:rPr>
        <w:t>投标文件格式</w:t>
      </w:r>
      <w:bookmarkEnd w:id="191"/>
      <w:bookmarkEnd w:id="192"/>
    </w:p>
    <w:tbl>
      <w:tblPr>
        <w:tblStyle w:val="41"/>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46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CEF4D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五</w:t>
            </w:r>
          </w:p>
        </w:tc>
        <w:tc>
          <w:tcPr>
            <w:tcW w:w="5493" w:type="dxa"/>
            <w:noWrap w:val="0"/>
            <w:vAlign w:val="center"/>
          </w:tcPr>
          <w:p w14:paraId="21CCC9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投标人详细报价</w:t>
            </w:r>
          </w:p>
        </w:tc>
        <w:tc>
          <w:tcPr>
            <w:tcW w:w="1779" w:type="dxa"/>
            <w:noWrap w:val="0"/>
            <w:vAlign w:val="center"/>
          </w:tcPr>
          <w:p w14:paraId="64E7DF9C">
            <w:pPr>
              <w:spacing w:line="360" w:lineRule="auto"/>
              <w:jc w:val="center"/>
              <w:outlineLvl w:val="2"/>
              <w:rPr>
                <w:rFonts w:hint="default" w:ascii="Times New Roman" w:hAnsi="Times New Roman" w:eastAsia="宋体" w:cs="Times New Roman"/>
                <w:b/>
                <w:color w:val="auto"/>
                <w:sz w:val="24"/>
                <w:highlight w:val="none"/>
              </w:rPr>
            </w:pPr>
          </w:p>
        </w:tc>
      </w:tr>
      <w:tr w14:paraId="46EA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42062A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1EDA3A2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商务响应情况</w:t>
            </w:r>
          </w:p>
        </w:tc>
        <w:tc>
          <w:tcPr>
            <w:tcW w:w="1779" w:type="dxa"/>
            <w:noWrap w:val="0"/>
            <w:vAlign w:val="center"/>
          </w:tcPr>
          <w:p w14:paraId="4529187D">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其他相关证明材料</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r w14:paraId="26A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8FCE36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八</w:t>
            </w:r>
          </w:p>
        </w:tc>
        <w:tc>
          <w:tcPr>
            <w:tcW w:w="5493" w:type="dxa"/>
            <w:noWrap w:val="0"/>
            <w:vAlign w:val="center"/>
          </w:tcPr>
          <w:p w14:paraId="0991584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投标人认为需提供的其他资料</w:t>
            </w:r>
          </w:p>
        </w:tc>
        <w:tc>
          <w:tcPr>
            <w:tcW w:w="1779" w:type="dxa"/>
            <w:noWrap w:val="0"/>
            <w:vAlign w:val="center"/>
          </w:tcPr>
          <w:p w14:paraId="7BE23906">
            <w:pPr>
              <w:spacing w:line="360" w:lineRule="auto"/>
              <w:jc w:val="center"/>
              <w:outlineLvl w:val="2"/>
              <w:rPr>
                <w:rFonts w:hint="default" w:ascii="Times New Roman" w:hAnsi="Times New Roman" w:eastAsia="宋体" w:cs="Times New Roman"/>
                <w:b/>
                <w:color w:val="auto"/>
                <w:sz w:val="24"/>
                <w:highlight w:val="none"/>
              </w:rPr>
            </w:pPr>
          </w:p>
        </w:tc>
      </w:tr>
    </w:tbl>
    <w:p w14:paraId="5D599ACB">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341D0F9A">
      <w:pPr>
        <w:spacing w:line="360" w:lineRule="auto"/>
        <w:jc w:val="center"/>
        <w:outlineLvl w:val="2"/>
        <w:rPr>
          <w:rFonts w:hint="default" w:ascii="Times New Roman" w:hAnsi="Times New Roman" w:cs="Times New Roman"/>
          <w:b/>
          <w:color w:val="auto"/>
          <w:sz w:val="24"/>
          <w:highlight w:val="none"/>
        </w:rPr>
      </w:pPr>
    </w:p>
    <w:p w14:paraId="3E0D2498">
      <w:pPr>
        <w:spacing w:line="360" w:lineRule="auto"/>
        <w:jc w:val="center"/>
        <w:outlineLvl w:val="2"/>
        <w:rPr>
          <w:rFonts w:hint="default" w:ascii="Times New Roman" w:hAnsi="Times New Roman" w:cs="Times New Roman"/>
          <w:b/>
          <w:color w:val="auto"/>
          <w:sz w:val="24"/>
          <w:highlight w:val="none"/>
        </w:rPr>
      </w:pPr>
    </w:p>
    <w:p w14:paraId="25DAD075">
      <w:pPr>
        <w:spacing w:line="360" w:lineRule="auto"/>
        <w:jc w:val="center"/>
        <w:outlineLvl w:val="2"/>
        <w:rPr>
          <w:rFonts w:hint="default" w:ascii="Times New Roman" w:hAnsi="Times New Roman" w:cs="Times New Roman"/>
          <w:b/>
          <w:color w:val="auto"/>
          <w:sz w:val="24"/>
          <w:highlight w:val="none"/>
        </w:rPr>
      </w:pPr>
    </w:p>
    <w:p w14:paraId="500CED19">
      <w:pPr>
        <w:spacing w:line="360" w:lineRule="auto"/>
        <w:jc w:val="center"/>
        <w:outlineLvl w:val="2"/>
        <w:rPr>
          <w:rFonts w:hint="default" w:ascii="Times New Roman" w:hAnsi="Times New Roman" w:cs="Times New Roman"/>
          <w:b/>
          <w:color w:val="auto"/>
          <w:sz w:val="24"/>
          <w:highlight w:val="none"/>
        </w:rPr>
      </w:pPr>
    </w:p>
    <w:p w14:paraId="4D7EAF43">
      <w:pPr>
        <w:spacing w:line="360" w:lineRule="auto"/>
        <w:jc w:val="center"/>
        <w:outlineLvl w:val="2"/>
        <w:rPr>
          <w:rFonts w:hint="default" w:ascii="Times New Roman" w:hAnsi="Times New Roman" w:cs="Times New Roman"/>
          <w:b/>
          <w:color w:val="auto"/>
          <w:sz w:val="24"/>
          <w:highlight w:val="none"/>
        </w:rPr>
      </w:pPr>
    </w:p>
    <w:p w14:paraId="4D9D3670">
      <w:pPr>
        <w:spacing w:line="360" w:lineRule="auto"/>
        <w:jc w:val="center"/>
        <w:outlineLvl w:val="2"/>
        <w:rPr>
          <w:rFonts w:hint="default" w:ascii="Times New Roman" w:hAnsi="Times New Roman" w:cs="Times New Roman"/>
          <w:b/>
          <w:color w:val="auto"/>
          <w:sz w:val="24"/>
          <w:highlight w:val="none"/>
        </w:rPr>
      </w:pPr>
    </w:p>
    <w:p w14:paraId="59C88E8E">
      <w:pPr>
        <w:pStyle w:val="33"/>
        <w:rPr>
          <w:rFonts w:hint="default" w:ascii="Times New Roman" w:hAnsi="Times New Roman" w:cs="Times New Roman"/>
          <w:b/>
          <w:color w:val="auto"/>
          <w:sz w:val="24"/>
          <w:highlight w:val="none"/>
        </w:rPr>
      </w:pPr>
    </w:p>
    <w:p w14:paraId="7EA5595C">
      <w:pPr>
        <w:rPr>
          <w:rFonts w:hint="default" w:ascii="Times New Roman" w:hAnsi="Times New Roman" w:cs="Times New Roman"/>
          <w:b/>
          <w:color w:val="auto"/>
          <w:sz w:val="24"/>
          <w:highlight w:val="none"/>
        </w:rPr>
      </w:pPr>
    </w:p>
    <w:p w14:paraId="0829B123">
      <w:pPr>
        <w:pStyle w:val="33"/>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88"/>
    <w:bookmarkEnd w:id="189"/>
    <w:bookmarkEnd w:id="190"/>
    <w:p w14:paraId="67644A4C">
      <w:pPr>
        <w:pStyle w:val="90"/>
        <w:numPr>
          <w:ilvl w:val="0"/>
          <w:numId w:val="0"/>
        </w:numPr>
        <w:spacing w:line="360" w:lineRule="auto"/>
        <w:ind w:left="1440" w:leftChars="0" w:hanging="720" w:firstLineChars="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2B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4827BDD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332B8F11">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2025“工会送岗位 乐业在江淮”全省工会就业援助招聘会物料采购</w:t>
            </w:r>
          </w:p>
        </w:tc>
      </w:tr>
      <w:tr w14:paraId="00D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219DCA02">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67" w:type="dxa"/>
            <w:tcBorders>
              <w:top w:val="single" w:color="auto" w:sz="4" w:space="0"/>
              <w:bottom w:val="single" w:color="auto" w:sz="4" w:space="0"/>
              <w:right w:val="single" w:color="auto" w:sz="4" w:space="0"/>
            </w:tcBorders>
            <w:noWrap w:val="0"/>
            <w:vAlign w:val="center"/>
          </w:tcPr>
          <w:p w14:paraId="3992C93A">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lang w:val="en-US" w:eastAsia="zh-CN"/>
              </w:rPr>
              <w:t>-0</w:t>
            </w:r>
            <w:r>
              <w:rPr>
                <w:rFonts w:hint="eastAsia" w:ascii="Times New Roman" w:hAnsi="Times New Roman" w:cs="Times New Roman"/>
                <w:color w:val="auto"/>
                <w:sz w:val="24"/>
                <w:highlight w:val="none"/>
                <w:lang w:val="en-US" w:eastAsia="zh-CN"/>
              </w:rPr>
              <w:t>1</w:t>
            </w:r>
          </w:p>
        </w:tc>
      </w:tr>
      <w:tr w14:paraId="7CA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21340F1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4D78FD39">
            <w:pPr>
              <w:spacing w:line="360" w:lineRule="auto"/>
              <w:rPr>
                <w:rFonts w:hint="default" w:ascii="Times New Roman" w:hAnsi="Times New Roman" w:eastAsia="宋体" w:cs="Times New Roman"/>
                <w:color w:val="auto"/>
                <w:sz w:val="24"/>
                <w:highlight w:val="none"/>
              </w:rPr>
            </w:pPr>
          </w:p>
        </w:tc>
      </w:tr>
      <w:tr w14:paraId="6B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AE3447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43DA75C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71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754DADE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11076B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67" w:type="dxa"/>
            <w:tcBorders>
              <w:top w:val="nil"/>
            </w:tcBorders>
            <w:noWrap w:val="0"/>
            <w:vAlign w:val="center"/>
          </w:tcPr>
          <w:p w14:paraId="03A23B6D">
            <w:pPr>
              <w:spacing w:line="360" w:lineRule="auto"/>
              <w:rPr>
                <w:rFonts w:hint="default" w:ascii="Times New Roman" w:hAnsi="Times New Roman" w:eastAsia="宋体" w:cs="Times New Roman"/>
                <w:color w:val="auto"/>
                <w:sz w:val="24"/>
                <w:highlight w:val="none"/>
              </w:rPr>
            </w:pPr>
          </w:p>
          <w:p w14:paraId="2050F607">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A3FCDA7">
            <w:pPr>
              <w:spacing w:line="360" w:lineRule="auto"/>
              <w:rPr>
                <w:rFonts w:hint="default" w:ascii="Times New Roman" w:hAnsi="Times New Roman" w:eastAsia="宋体" w:cs="Times New Roman"/>
                <w:color w:val="auto"/>
                <w:sz w:val="24"/>
                <w:highlight w:val="none"/>
              </w:rPr>
            </w:pPr>
          </w:p>
        </w:tc>
      </w:tr>
      <w:tr w14:paraId="272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71" w:type="dxa"/>
            <w:tcBorders>
              <w:top w:val="nil"/>
            </w:tcBorders>
            <w:noWrap w:val="0"/>
            <w:vAlign w:val="center"/>
          </w:tcPr>
          <w:p w14:paraId="1804102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7743927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C2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14:paraId="42ED02A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00DF9286">
            <w:pPr>
              <w:spacing w:line="360" w:lineRule="auto"/>
              <w:rPr>
                <w:rFonts w:hint="default" w:ascii="Times New Roman" w:hAnsi="Times New Roman" w:eastAsia="宋体" w:cs="Times New Roman"/>
                <w:color w:val="auto"/>
                <w:sz w:val="24"/>
                <w:highlight w:val="none"/>
              </w:rPr>
            </w:pPr>
          </w:p>
        </w:tc>
      </w:tr>
    </w:tbl>
    <w:p w14:paraId="2EF5D778">
      <w:pPr>
        <w:spacing w:line="360" w:lineRule="auto"/>
        <w:rPr>
          <w:rFonts w:hint="default" w:ascii="Times New Roman" w:hAnsi="Times New Roman" w:eastAsia="宋体" w:cs="Times New Roman"/>
          <w:color w:val="auto"/>
          <w:sz w:val="24"/>
          <w:highlight w:val="none"/>
        </w:rPr>
      </w:pPr>
    </w:p>
    <w:p w14:paraId="048443C4">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43C07523">
      <w:pPr>
        <w:spacing w:line="360" w:lineRule="auto"/>
        <w:ind w:firstLine="360" w:firstLineChars="150"/>
        <w:rPr>
          <w:rFonts w:hint="default" w:ascii="Times New Roman" w:hAnsi="Times New Roman" w:eastAsia="宋体" w:cs="Times New Roman"/>
          <w:color w:val="auto"/>
          <w:sz w:val="24"/>
          <w:highlight w:val="none"/>
        </w:rPr>
      </w:pPr>
    </w:p>
    <w:p w14:paraId="79A5B713">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C1327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60A313F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4A439F6">
      <w:pPr>
        <w:spacing w:line="360" w:lineRule="auto"/>
        <w:ind w:firstLine="435"/>
        <w:rPr>
          <w:rFonts w:hint="default" w:ascii="Times New Roman" w:hAnsi="Times New Roman" w:cs="Times New Roman"/>
          <w:color w:val="auto"/>
          <w:sz w:val="24"/>
          <w:highlight w:val="none"/>
        </w:rPr>
      </w:pPr>
      <w:bookmarkStart w:id="193" w:name="_Toc461056632"/>
      <w:bookmarkStart w:id="194" w:name="_Toc520983588"/>
      <w:bookmarkStart w:id="195" w:name="_Toc461053087"/>
      <w:r>
        <w:rPr>
          <w:rFonts w:hint="default" w:ascii="Times New Roman" w:hAnsi="Times New Roman" w:cs="Times New Roman"/>
          <w:color w:val="auto"/>
          <w:sz w:val="24"/>
          <w:highlight w:val="none"/>
        </w:rPr>
        <w:br w:type="page"/>
      </w:r>
    </w:p>
    <w:bookmarkEnd w:id="193"/>
    <w:bookmarkEnd w:id="194"/>
    <w:bookmarkEnd w:id="195"/>
    <w:p w14:paraId="2F5CB007">
      <w:pPr>
        <w:spacing w:line="360" w:lineRule="auto"/>
        <w:jc w:val="center"/>
        <w:outlineLvl w:val="2"/>
        <w:rPr>
          <w:rFonts w:hint="default" w:ascii="Times New Roman" w:hAnsi="Times New Roman" w:cs="Times New Roman"/>
          <w:b/>
          <w:color w:val="auto"/>
          <w:sz w:val="24"/>
          <w:szCs w:val="24"/>
          <w:highlight w:val="none"/>
        </w:rPr>
      </w:pPr>
      <w:bookmarkStart w:id="196" w:name="_Toc520983591"/>
      <w:r>
        <w:rPr>
          <w:rFonts w:hint="default" w:ascii="Times New Roman" w:hAnsi="Times New Roman" w:cs="Times New Roman"/>
          <w:b/>
          <w:color w:val="auto"/>
          <w:sz w:val="24"/>
          <w:szCs w:val="24"/>
          <w:highlight w:val="none"/>
        </w:rPr>
        <w:t>二、投标函</w:t>
      </w:r>
    </w:p>
    <w:p w14:paraId="2D70FC89">
      <w:pPr>
        <w:pStyle w:val="22"/>
        <w:spacing w:line="360" w:lineRule="auto"/>
        <w:rPr>
          <w:rFonts w:hint="default" w:ascii="Times New Roman" w:hAnsi="Times New Roman" w:cs="Times New Roman"/>
          <w:color w:val="auto"/>
          <w:sz w:val="24"/>
          <w:szCs w:val="24"/>
          <w:highlight w:val="none"/>
        </w:rPr>
      </w:pPr>
    </w:p>
    <w:p w14:paraId="372BB72F">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3"/>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u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6"/>
    <w:p w14:paraId="469636AD">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五、</w:t>
      </w:r>
      <w:r>
        <w:rPr>
          <w:rFonts w:hint="default" w:ascii="Times New Roman" w:hAnsi="Times New Roman" w:cs="Times New Roman"/>
          <w:b/>
          <w:color w:val="auto"/>
          <w:sz w:val="24"/>
          <w:highlight w:val="none"/>
        </w:rPr>
        <w:t>投标人详细报价</w:t>
      </w:r>
    </w:p>
    <w:p w14:paraId="73C078BD">
      <w:pPr>
        <w:pStyle w:val="33"/>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单位：元</w:t>
      </w:r>
    </w:p>
    <w:p w14:paraId="4F271C4A">
      <w:pPr>
        <w:spacing w:line="360" w:lineRule="auto"/>
        <w:jc w:val="center"/>
        <w:outlineLvl w:val="2"/>
        <w:rPr>
          <w:rFonts w:hint="default" w:ascii="Times New Roman" w:hAnsi="Times New Roman" w:cs="Times New Roman"/>
          <w:b/>
          <w:color w:val="auto"/>
          <w:sz w:val="24"/>
          <w:highlight w:val="none"/>
        </w:rPr>
      </w:pPr>
    </w:p>
    <w:tbl>
      <w:tblPr>
        <w:tblStyle w:val="41"/>
        <w:tblW w:w="9055" w:type="dxa"/>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3"/>
        <w:gridCol w:w="1837"/>
        <w:gridCol w:w="11"/>
        <w:gridCol w:w="929"/>
        <w:gridCol w:w="15"/>
        <w:gridCol w:w="2345"/>
        <w:gridCol w:w="7"/>
        <w:gridCol w:w="809"/>
        <w:gridCol w:w="808"/>
        <w:gridCol w:w="808"/>
        <w:gridCol w:w="734"/>
      </w:tblGrid>
      <w:tr w14:paraId="343B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blHeader/>
        </w:trPr>
        <w:tc>
          <w:tcPr>
            <w:tcW w:w="752" w:type="dxa"/>
            <w:gridSpan w:val="2"/>
            <w:tcBorders>
              <w:top w:val="single" w:color="000000" w:sz="4" w:space="0"/>
              <w:left w:val="single" w:color="000000" w:sz="4" w:space="0"/>
              <w:bottom w:val="single" w:color="000000" w:sz="4" w:space="0"/>
              <w:right w:val="single" w:color="000000" w:sz="4" w:space="0"/>
            </w:tcBorders>
            <w:noWrap/>
            <w:vAlign w:val="center"/>
          </w:tcPr>
          <w:p w14:paraId="08BCF21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14:paraId="31297A47">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944" w:type="dxa"/>
            <w:gridSpan w:val="2"/>
            <w:tcBorders>
              <w:top w:val="single" w:color="000000" w:sz="4" w:space="0"/>
              <w:left w:val="single" w:color="000000" w:sz="4" w:space="0"/>
              <w:bottom w:val="single" w:color="000000" w:sz="4" w:space="0"/>
              <w:right w:val="single" w:color="000000" w:sz="4" w:space="0"/>
            </w:tcBorders>
            <w:noWrap w:val="0"/>
            <w:vAlign w:val="center"/>
          </w:tcPr>
          <w:p w14:paraId="38841A5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2352" w:type="dxa"/>
            <w:gridSpan w:val="2"/>
            <w:tcBorders>
              <w:top w:val="single" w:color="000000" w:sz="4" w:space="0"/>
              <w:left w:val="single" w:color="000000" w:sz="4" w:space="0"/>
              <w:bottom w:val="single" w:color="000000" w:sz="4" w:space="0"/>
              <w:right w:val="single" w:color="000000" w:sz="4" w:space="0"/>
            </w:tcBorders>
            <w:noWrap w:val="0"/>
            <w:vAlign w:val="center"/>
          </w:tcPr>
          <w:p w14:paraId="28CE5C6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规格参数</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14:paraId="6057EA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A2BF71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单价</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69AE00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总价</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29E89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备注</w:t>
            </w:r>
          </w:p>
        </w:tc>
      </w:tr>
      <w:tr w14:paraId="387C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513" w:type="dxa"/>
            <w:gridSpan w:val="10"/>
            <w:tcBorders>
              <w:top w:val="single" w:color="000000" w:sz="4" w:space="0"/>
              <w:left w:val="single" w:color="000000" w:sz="4" w:space="0"/>
              <w:bottom w:val="single" w:color="000000" w:sz="4" w:space="0"/>
              <w:right w:val="single" w:color="000000" w:sz="4" w:space="0"/>
            </w:tcBorders>
            <w:noWrap/>
            <w:vAlign w:val="center"/>
          </w:tcPr>
          <w:p w14:paraId="084542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bCs/>
                <w:i w:val="0"/>
                <w:iCs w:val="0"/>
                <w:color w:val="auto"/>
                <w:sz w:val="21"/>
                <w:szCs w:val="21"/>
                <w:highlight w:val="none"/>
                <w:u w:val="none"/>
              </w:rPr>
            </w:pPr>
            <w:r>
              <w:rPr>
                <w:rFonts w:hint="eastAsia" w:ascii="Times New Roman" w:hAnsi="Times New Roman" w:cs="Times New Roman"/>
                <w:b/>
                <w:bCs/>
                <w:i w:val="0"/>
                <w:iCs w:val="0"/>
                <w:color w:val="auto"/>
                <w:kern w:val="0"/>
                <w:sz w:val="21"/>
                <w:szCs w:val="21"/>
                <w:highlight w:val="none"/>
                <w:u w:val="none"/>
                <w:lang w:val="en-US" w:eastAsia="zh-CN" w:bidi="ar"/>
              </w:rPr>
              <w:t>一、东门区域</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0DE2F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7C67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r>
      <w:tr w14:paraId="53A5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69BA65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1850" w:type="dxa"/>
            <w:gridSpan w:val="2"/>
            <w:tcBorders>
              <w:top w:val="nil"/>
              <w:left w:val="nil"/>
              <w:bottom w:val="nil"/>
              <w:right w:val="nil"/>
            </w:tcBorders>
            <w:noWrap w:val="0"/>
            <w:vAlign w:val="center"/>
          </w:tcPr>
          <w:p w14:paraId="429FAD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活动主背景</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3CA5E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6F44D0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12m*5m，背后双结构支撑、桁架喷绘，展示主题</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6A9AD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60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5063C7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35BE3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3A638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F38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85711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5A072C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活动舞台</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21D20B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3793BC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钢结构舞台12m*8m*0.6m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2A673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96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D6DB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3821A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C8A82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A06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813BA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D8D5D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D0E7B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2E8C37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舞台红地毯14m*10m，加厚</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45FE08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140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60783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6268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B9CE6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1566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0E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4</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44F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全套线阵音响</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8D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5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全套线阵音响</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zs-双十寸8只、zs-单18次低2只、zs-单18超低2只、se美高有源反听2只</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、zs-四通道功放2只、zs-超低功放1只、数字X32控台、舒尔/ams话筒,4天租赁</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16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2CF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AD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570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DFA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64178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5</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480C8A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外圈春联+12月窗花氛围布置</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580948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7E82D4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桁架 2m*2m，双面0.6mm规格kt版包边，展示春联+12月窗花</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9478A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687F1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7C07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43DB0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425A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3AA460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6</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264FF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内圈灯笼灯谜氛围布置</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6B31EB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2B8A9C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红色铁架3m*2.2m，总共9套，60cm花灯+35cm灯笼灯谜布置，谜面定制</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7285D8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750D7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E17B4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51EF2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D7F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100AA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7</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1DA8F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春节氛围点缀布置</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E2952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217B1E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春节氛围点缀布置，福字推头40cm*40cm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772769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C651F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6093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7D983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A31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410BE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1CDE8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春节氛围地贴布</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47DD3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53EF73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春节氛围地贴布，直径20m，圆整体面积约350 平方米</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2DBAE5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350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65E24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CC7B7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6737C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868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04097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1E088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氛围道旗</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4695C9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2A09C0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氛围道旗，1.2m*5m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65DF4E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B9560F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9B53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3BE85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C74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8748D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10</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747602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序言介绍展架</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68203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35621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春联窗花序言介绍使用，80cm*180cm丽屏展架，双面</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1EE1C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FBEE6B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541A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B8D80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44A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404399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11</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5B679A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演员帐篷</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5D1719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361B4A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演员帐篷带围布180cm*180cm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3E635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3062F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59FEA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0B1DD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A41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513" w:type="dxa"/>
            <w:gridSpan w:val="10"/>
            <w:tcBorders>
              <w:top w:val="single" w:color="000000" w:sz="4" w:space="0"/>
              <w:left w:val="single" w:color="000000" w:sz="4" w:space="0"/>
              <w:bottom w:val="single" w:color="000000" w:sz="4" w:space="0"/>
              <w:right w:val="single" w:color="000000" w:sz="4" w:space="0"/>
            </w:tcBorders>
            <w:noWrap/>
            <w:vAlign w:val="center"/>
          </w:tcPr>
          <w:p w14:paraId="11C4BD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二、西门区域</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E61C5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5ED75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r>
      <w:tr w14:paraId="040B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327ED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sz w:val="21"/>
                <w:szCs w:val="21"/>
                <w:highlight w:val="none"/>
                <w:u w:val="none"/>
                <w:lang w:val="en-US" w:eastAsia="zh-CN"/>
              </w:rPr>
              <w:t>12</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365DDD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活动主背景</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2943F2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AA9C0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9m*3.6m，背后双结构支撑、桁架喷绘，展示主题</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130D1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33</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EB49D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098C0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E5F68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46D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B833F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sz w:val="21"/>
                <w:szCs w:val="21"/>
                <w:highlight w:val="none"/>
                <w:u w:val="none"/>
                <w:lang w:val="en-US" w:eastAsia="zh-CN"/>
              </w:rPr>
              <w:t>13</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4EE19B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氛围道旗</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6E955B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7E3F36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1.2m*5m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16CB3F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仿宋_GB2312" w:hAnsi="等线" w:eastAsia="仿宋_GB2312" w:cs="仿宋_GB2312"/>
                <w:i w:val="0"/>
                <w:iCs w:val="0"/>
                <w:color w:val="000000"/>
                <w:kern w:val="0"/>
                <w:sz w:val="24"/>
                <w:szCs w:val="24"/>
                <w:highlight w:val="none"/>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9B6B42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349F1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B15AE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9D5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513" w:type="dxa"/>
            <w:gridSpan w:val="10"/>
            <w:tcBorders>
              <w:top w:val="single" w:color="000000" w:sz="4" w:space="0"/>
              <w:left w:val="single" w:color="000000" w:sz="4" w:space="0"/>
              <w:bottom w:val="single" w:color="000000" w:sz="4" w:space="0"/>
              <w:right w:val="single" w:color="000000" w:sz="4" w:space="0"/>
            </w:tcBorders>
            <w:noWrap/>
            <w:vAlign w:val="center"/>
          </w:tcPr>
          <w:p w14:paraId="26B652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三、二楼接待室</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FCA0E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2D192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r>
      <w:tr w14:paraId="3577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2CF37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14</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023D55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贵宾沙发</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50ED63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4E3D33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1.2m宽</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DBA31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C61ED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95642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95148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CDD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B0232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15</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476F1C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贵宾茶几</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D4824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center"/>
          </w:tcPr>
          <w:p w14:paraId="6A7619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60cm宽</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515CBA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14</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3DFF7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ABE66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52425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045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513" w:type="dxa"/>
            <w:gridSpan w:val="10"/>
            <w:tcBorders>
              <w:top w:val="single" w:color="000000" w:sz="4" w:space="0"/>
              <w:left w:val="single" w:color="000000" w:sz="4" w:space="0"/>
              <w:bottom w:val="single" w:color="000000" w:sz="4" w:space="0"/>
              <w:right w:val="single" w:color="000000" w:sz="4" w:space="0"/>
            </w:tcBorders>
            <w:noWrap/>
            <w:vAlign w:val="center"/>
          </w:tcPr>
          <w:p w14:paraId="6B1F1BDD">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四、主会场（一楼中间篮球馆）</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8C34F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1C52A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r>
      <w:tr w14:paraId="621F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3C903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16</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58995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主舞台LED大屏幕</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32CF75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E752D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15m*5m，P3 LED大屏幕</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09484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75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E2688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C0FC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6B575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44D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4B0D59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17</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49A2B9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主舞台</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3E0A51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BF8E4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钢结构舞台15m*7m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61F466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70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7270B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0D83C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05B3A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4CDB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9FCF4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18</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76B088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BEFDD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2DF663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舞台红地毯15m*7m，再加两边下沿8m，加厚</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589585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160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B7BA8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2AD56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74777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656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1FB2F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19</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5B6919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舞台斜坡</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2A125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F8C03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15m*1m，P3 LED屏幕</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51ABE1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DD547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6DEF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9C87D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71F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6C1D63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20</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039302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舞台发言致辞席装饰</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638FE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371DB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舞台发言致辞席装饰kt包边1.5m*0.8m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D8FEC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B6ACB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30648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04312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497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14D97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21</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B2E5B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贵宾沙发</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E1AAC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2A9D5B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1.2m宽</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541259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CD724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2D3F0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5889D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91A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40D55B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22</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72C72E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茶几</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509EA0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581C9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60cm宽</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278BA1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140E9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8B73F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24946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2BE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AB59C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23</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798A88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观众区贵宾椅</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5449AA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71D9CC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观众区贵宾椅，红色椅套，0.8m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990F4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260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C1046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B0F50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605B6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8EA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63DD22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24</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0B5F5F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全套线阵音响</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7513B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4FF279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全套线阵音响</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zs-双十寸8只、zs-单18次低2只、zs-单18超低2只、se美高有源反听2只</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、zs-四通道功放2只、zs-超低功放1只、数字X32控台、舒尔/ams话筒、另加5个话筒</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162571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539BE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31107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8AA31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B0E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B1603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25</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7FC20F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补充灯光</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AB425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24C2DB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舞台五眼面光灯，直播连线打灯，250w大功率，含 2 个直立式灯架</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ACACD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3B51F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AE4E4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FABA0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0DDA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88ED4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26</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52897C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丽屏展架</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3FAE1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6D1BAF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企业招聘展示用，80*180cm，双面KT版，黑色高端丽屏展架</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2996DA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E13F2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56DD2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68253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40E8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867C0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27</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5438D5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红色桌套</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4C5E05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6DEB29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定制红色桌套，尺寸80cm*260cm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149AB3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86956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9D704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20ACA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14BD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2A335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28</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7614F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彩色写真布大条幅</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4434B7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46FD83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彩色写真布大条幅，宣传主题，18m*1m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4F2372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B9604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B1B0C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94773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D34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697370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29</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5223FE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立式队伍牌KT版</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66D6E6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736BD1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立式队伍牌，60cm*90cm，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7E93F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94FA2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97EE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0C2C9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0AB4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6596E9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30</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11FFBB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直播保障大桁架背景</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23928A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32A25A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18m*5m，背后双结构支撑、桁架喷绘，展示主题，加急保障</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6442FF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8183D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014E4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4DB16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4E1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3DC55D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31</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F543C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行政区介绍KT版、主控台包边</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667144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110021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行政区介绍KT版，5mm厚度室内写真</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27E98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C4D0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7ED2D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72D42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9D2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13" w:type="dxa"/>
            <w:gridSpan w:val="10"/>
            <w:tcBorders>
              <w:top w:val="single" w:color="000000" w:sz="4" w:space="0"/>
              <w:left w:val="single" w:color="000000" w:sz="4" w:space="0"/>
              <w:bottom w:val="single" w:color="000000" w:sz="4" w:space="0"/>
              <w:right w:val="single" w:color="000000" w:sz="4" w:space="0"/>
            </w:tcBorders>
            <w:noWrap/>
            <w:vAlign w:val="center"/>
          </w:tcPr>
          <w:p w14:paraId="271B210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五、主会场（一楼中间篮球馆）</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7EEFC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9E871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r>
      <w:tr w14:paraId="4008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0E45D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32</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45078D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合肥主会场视频直播、连线</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9F778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51E670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2个机位2个摄像老师、1个导播台1个导播老师、腾讯会议系统、</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技术主持（含6号半天彩排支持）</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53E57C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08FF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B5359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4D4CD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AD7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39E48A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33</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7FC938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芜湖分会场视频直播、连线</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315F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6A3B51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1个机位1个摄像老师、1个导播台1个导播老师、腾讯会议系统、</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技术主持（含住宿差旅、含6号半天彩排支持）</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4D152A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9A690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89536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29A11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84C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6B137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34</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68CC8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巢湖分会场视频直播、连线</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3A3C6F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0A634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1个机位1个摄像老师、1个导播台1个导播老师、腾讯会议系统、</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技术主持（含住宿差旅、含6号半天彩排支持）</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59A92C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81168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D7C01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913B6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5C5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7D9D1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35</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2F94AC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池州分会场视频直播、连线</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01055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6075AC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1个机位1个摄像老师、1个导播台1个导播老师、腾讯会议系统、</w:t>
            </w:r>
            <w:r>
              <w:rPr>
                <w:rFonts w:hint="eastAsia" w:ascii="仿宋_GB2312" w:hAnsi="等线" w:eastAsia="仿宋_GB2312" w:cs="仿宋_GB2312"/>
                <w:i w:val="0"/>
                <w:iCs w:val="0"/>
                <w:color w:val="000000"/>
                <w:kern w:val="0"/>
                <w:sz w:val="24"/>
                <w:szCs w:val="24"/>
                <w:highlight w:val="none"/>
                <w:u w:val="none"/>
                <w:lang w:val="en-US" w:eastAsia="zh-CN" w:bidi="ar"/>
              </w:rPr>
              <w:br w:type="textWrapping"/>
            </w:r>
            <w:r>
              <w:rPr>
                <w:rFonts w:hint="eastAsia" w:ascii="仿宋_GB2312" w:hAnsi="等线" w:eastAsia="仿宋_GB2312" w:cs="仿宋_GB2312"/>
                <w:i w:val="0"/>
                <w:iCs w:val="0"/>
                <w:color w:val="000000"/>
                <w:kern w:val="0"/>
                <w:sz w:val="24"/>
                <w:szCs w:val="24"/>
                <w:highlight w:val="none"/>
                <w:u w:val="none"/>
                <w:lang w:val="en-US" w:eastAsia="zh-CN" w:bidi="ar"/>
              </w:rPr>
              <w:t>技术主持（含住宿差旅、含6号半天彩排支持）</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186B11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ABF2B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C252A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16A00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D09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49CEB4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36</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777270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视频直播、连线服务器</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6983F0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3D4BE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合肥主会场视频直播、连线大屏服务器</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290E23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C3D4E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9BBB5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9483C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422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13" w:type="dxa"/>
            <w:gridSpan w:val="10"/>
            <w:tcBorders>
              <w:top w:val="single" w:color="000000" w:sz="4" w:space="0"/>
              <w:left w:val="single" w:color="000000" w:sz="4" w:space="0"/>
              <w:bottom w:val="single" w:color="000000" w:sz="4" w:space="0"/>
              <w:right w:val="single" w:color="000000" w:sz="4" w:space="0"/>
            </w:tcBorders>
            <w:noWrap/>
            <w:vAlign w:val="center"/>
          </w:tcPr>
          <w:p w14:paraId="3542AE1A">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六、主会场（一楼西篮球馆）</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16212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5C982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r>
      <w:tr w14:paraId="56DE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F35CF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37</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139A85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丽屏展架</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2E4754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FC03C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企业招聘展示用，80*180cm，双面KT版，黑色高端丽屏展架</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56B5D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45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9D5D1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DA7BD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08779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496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72586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38</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49F8AC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红色桌套</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6B06B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1FF588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定制红色桌套，尺寸80cm*260cm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7FE9FF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45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A71CAA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74321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23B63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47CA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1D0A3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39</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5F6EA5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大桁架背景</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C02D7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1F63F0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18m*4m，背后双结构支撑、桁架喷绘，展示主题</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5E293C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90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22395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8E66A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F77D7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D1A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BE29E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40</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08AFD0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12花信介绍、福字、行政区介绍KT版</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482447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6B82FE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12花信介绍、福字、行政区介绍KT版5mm厚度室内写真</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1ED55A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F7BA4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6F3E4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C5AC4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C1A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13" w:type="dxa"/>
            <w:gridSpan w:val="10"/>
            <w:tcBorders>
              <w:top w:val="single" w:color="000000" w:sz="4" w:space="0"/>
              <w:left w:val="single" w:color="000000" w:sz="4" w:space="0"/>
              <w:bottom w:val="single" w:color="000000" w:sz="4" w:space="0"/>
              <w:right w:val="single" w:color="000000" w:sz="4" w:space="0"/>
            </w:tcBorders>
            <w:noWrap/>
            <w:vAlign w:val="center"/>
          </w:tcPr>
          <w:p w14:paraId="408EADD8">
            <w:pPr>
              <w:keepNext w:val="0"/>
              <w:keepLines w:val="0"/>
              <w:widowControl/>
              <w:suppressLineNumbers w:val="0"/>
              <w:tabs>
                <w:tab w:val="left" w:pos="2815"/>
              </w:tabs>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七、主会场（一楼东篮球馆）</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D970A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A33C9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r>
      <w:tr w14:paraId="7624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92560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41</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3FFBD0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丽屏展架</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3387F5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4299E0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企业招聘展示用，80*180cm，双面KT版，黑色高端丽屏展架</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242B91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45</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8FDB3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22371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50559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235C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47FFA2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42</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570A3B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红色桌套</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613FD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套</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A8727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定制红色桌套，尺寸80cm*260cm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585B04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30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DFF2D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944EF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8FFA7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7B2F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B9010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43</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0807F9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12花信介绍、福字、行政区介绍KT版</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576813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77809F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12花信介绍、福字、行政区介绍KT版5mm厚度室内写真</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543E21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B7F56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E8FBD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FCFBD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1B5A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FDAA2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44</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74F7DE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彩色写真布大条幅</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7B9AC9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5A0342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彩色写真布大条幅，宣传主题，16m*1m，含高空搭建安装</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7D7D6A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2FD7B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CEE42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09E6A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EA3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AC88E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45</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3D4EF9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法律援助宣传桁架</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777D27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平方米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260E3B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法律援助宣传桁架 2m*4m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7AC55B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307B4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289EE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0789A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0E7D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13" w:type="dxa"/>
            <w:gridSpan w:val="10"/>
            <w:tcBorders>
              <w:top w:val="single" w:color="000000" w:sz="4" w:space="0"/>
              <w:left w:val="single" w:color="000000" w:sz="4" w:space="0"/>
              <w:bottom w:val="single" w:color="000000" w:sz="4" w:space="0"/>
              <w:right w:val="single" w:color="000000" w:sz="4" w:space="0"/>
            </w:tcBorders>
            <w:noWrap/>
            <w:vAlign w:val="center"/>
          </w:tcPr>
          <w:p w14:paraId="100D02D0">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八、东门广场（元宵节）</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46E91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35C66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r>
      <w:tr w14:paraId="2837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F516E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46</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4380BC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东门舞台</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7FD90F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2E971F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舞台+红地毯，17m*12m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4EC670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204</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110BB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7890B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E9C7E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6985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E45B8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47</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2534BC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东门桁架</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C2F13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米</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1A3213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12m*5m，背后双结构支撑、桁架喷绘，展示主题</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6756D3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60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492140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C3182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21201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814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13" w:type="dxa"/>
            <w:gridSpan w:val="10"/>
            <w:tcBorders>
              <w:top w:val="single" w:color="000000" w:sz="4" w:space="0"/>
              <w:left w:val="single" w:color="000000" w:sz="4" w:space="0"/>
              <w:bottom w:val="single" w:color="000000" w:sz="4" w:space="0"/>
              <w:right w:val="single" w:color="000000" w:sz="4" w:space="0"/>
            </w:tcBorders>
            <w:noWrap/>
            <w:vAlign w:val="center"/>
          </w:tcPr>
          <w:p w14:paraId="3A5D37E5">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九、</w:t>
            </w:r>
            <w:r>
              <w:rPr>
                <w:rFonts w:hint="default" w:ascii="Times New Roman" w:hAnsi="Times New Roman" w:cs="Times New Roman"/>
                <w:b/>
                <w:bCs/>
                <w:i w:val="0"/>
                <w:iCs w:val="0"/>
                <w:color w:val="auto"/>
                <w:kern w:val="0"/>
                <w:sz w:val="21"/>
                <w:szCs w:val="21"/>
                <w:highlight w:val="none"/>
                <w:u w:val="none"/>
                <w:lang w:val="en-US" w:eastAsia="zh-CN" w:bidi="ar"/>
              </w:rPr>
              <w:t>其他</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76BD30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D2FBA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r>
      <w:tr w14:paraId="1C17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59830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48</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46361A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消防门下红地毯</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E6CD6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217260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消防门下红地毯5m*5m，7mm加密拉绒</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9D1EF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4C380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C64D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B8FCE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3ABF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18818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49</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63D2E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工会女工家园亚克力</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2AEC74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张</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30254A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亚克力1.2m*2.2m，含设计制作</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428649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D42B0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D84A0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E7EE4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04DF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02EF4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50</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27BFB1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工会贴纸</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5D2511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张</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002977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工会logo+包河区总工会透明贴10cm*10cm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7BAD63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F44DC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4831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75D957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2DAE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91645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51</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354BC9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工会母婴室门牌</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5E0C4C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243289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工会母婴室亚克力门牌20cm*80cm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1B3609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6048FB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B3837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FF26B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6941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7D768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52</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23E337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“合肥市包河区总工会幸福驿站”亚克力字</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59023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6F7088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“合肥市包河区总工会幸福驿站”亚克力字+背后支撑20cm*150cm</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15F6A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2F16A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05234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F22EB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购买使用</w:t>
            </w:r>
          </w:p>
        </w:tc>
      </w:tr>
      <w:tr w14:paraId="54AF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511EB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53</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4BB7C2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活动指引牌、辅助现场指引牌</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FDDBC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个</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74B5FC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80cm*180cm丽屏展架，双面KT板，停车场、电梯间区域，二维码，工会等区域</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43354C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18</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9B7BA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27995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CD2EB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租赁使用</w:t>
            </w:r>
          </w:p>
        </w:tc>
      </w:tr>
      <w:tr w14:paraId="58E4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8654E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54</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340A69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设计费</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0BD00E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6C864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主画面设计、主画面其他延展设计</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22348E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354A3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7576A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F0422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r w14:paraId="4EC4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78D7C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55</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335E1D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设计费</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642F5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张</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3CD133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113家企业介绍展架排版设计</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2151D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113</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E99B3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518A19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6F194F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r w14:paraId="0989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16578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56</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714A7A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安装服务费</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148190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人</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6F7BDD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主舞台搭建、东门、西门搭建布置</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302A24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26</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379187E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8CD75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BDA4C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r w14:paraId="630E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F1587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57</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5D2C78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摄影拍照+照片直播服务</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3D15DA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61091A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双机位摄影拍照+照片直播</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084F43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0A8A5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08FBF7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E606A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r w14:paraId="7F3C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4D0861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58</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14:paraId="64828C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摄像视频、短视频制作服务</w:t>
            </w:r>
          </w:p>
        </w:tc>
        <w:tc>
          <w:tcPr>
            <w:tcW w:w="940" w:type="dxa"/>
            <w:gridSpan w:val="2"/>
            <w:tcBorders>
              <w:top w:val="single" w:color="000000" w:sz="4" w:space="0"/>
              <w:left w:val="single" w:color="000000" w:sz="4" w:space="0"/>
              <w:bottom w:val="single" w:color="000000" w:sz="4" w:space="0"/>
              <w:right w:val="single" w:color="000000" w:sz="4" w:space="0"/>
            </w:tcBorders>
            <w:noWrap/>
            <w:vAlign w:val="center"/>
          </w:tcPr>
          <w:p w14:paraId="2847BF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项</w:t>
            </w:r>
          </w:p>
        </w:tc>
        <w:tc>
          <w:tcPr>
            <w:tcW w:w="2360" w:type="dxa"/>
            <w:gridSpan w:val="2"/>
            <w:tcBorders>
              <w:top w:val="single" w:color="000000" w:sz="4" w:space="0"/>
              <w:left w:val="single" w:color="000000" w:sz="4" w:space="0"/>
              <w:bottom w:val="single" w:color="000000" w:sz="4" w:space="0"/>
              <w:right w:val="single" w:color="000000" w:sz="4" w:space="0"/>
            </w:tcBorders>
            <w:noWrap/>
            <w:vAlign w:val="center"/>
          </w:tcPr>
          <w:p w14:paraId="52AC73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双机位摄像+90 秒+30 秒短视频</w:t>
            </w:r>
          </w:p>
        </w:tc>
        <w:tc>
          <w:tcPr>
            <w:tcW w:w="816" w:type="dxa"/>
            <w:gridSpan w:val="2"/>
            <w:tcBorders>
              <w:top w:val="single" w:color="000000" w:sz="4" w:space="0"/>
              <w:left w:val="single" w:color="000000" w:sz="4" w:space="0"/>
              <w:bottom w:val="single" w:color="000000" w:sz="4" w:space="0"/>
              <w:right w:val="single" w:color="000000" w:sz="4" w:space="0"/>
            </w:tcBorders>
            <w:noWrap/>
            <w:vAlign w:val="center"/>
          </w:tcPr>
          <w:p w14:paraId="197225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30990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3DD81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C47E4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仿宋_GB2312" w:hAnsi="等线" w:eastAsia="仿宋_GB2312" w:cs="仿宋_GB2312"/>
                <w:i w:val="0"/>
                <w:iCs w:val="0"/>
                <w:color w:val="000000"/>
                <w:kern w:val="0"/>
                <w:sz w:val="24"/>
                <w:szCs w:val="24"/>
                <w:highlight w:val="none"/>
                <w:u w:val="none"/>
                <w:lang w:val="en-US" w:eastAsia="zh-CN" w:bidi="ar"/>
              </w:rPr>
              <w:t>服务项目</w:t>
            </w:r>
          </w:p>
        </w:tc>
      </w:tr>
    </w:tbl>
    <w:p w14:paraId="725908F3">
      <w:pPr>
        <w:pStyle w:val="33"/>
        <w:rPr>
          <w:rFonts w:hint="default"/>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5B726E20">
      <w:pPr>
        <w:spacing w:line="360" w:lineRule="auto"/>
        <w:jc w:val="center"/>
        <w:outlineLvl w:val="2"/>
        <w:rPr>
          <w:rFonts w:hint="default" w:ascii="Times New Roman" w:hAnsi="Times New Roman" w:cs="Times New Roman"/>
          <w:b/>
          <w:color w:val="auto"/>
          <w:sz w:val="24"/>
          <w:highlight w:val="none"/>
          <w:lang w:val="en-US" w:eastAsia="zh-CN"/>
        </w:rPr>
      </w:pPr>
    </w:p>
    <w:p w14:paraId="34EEC3E6">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六、商务响应情况</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144"/>
        <w:gridCol w:w="2046"/>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46"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46" w:type="dxa"/>
          </w:tcPr>
          <w:p w14:paraId="08A16C8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46" w:type="dxa"/>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46" w:type="dxa"/>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1CABA68A">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2E05E238">
      <w:pPr>
        <w:spacing w:line="360" w:lineRule="auto"/>
        <w:jc w:val="center"/>
        <w:outlineLvl w:val="2"/>
        <w:rPr>
          <w:rFonts w:hint="default" w:ascii="Times New Roman" w:hAnsi="Times New Roman" w:cs="Times New Roman"/>
          <w:b/>
          <w:color w:val="auto"/>
          <w:sz w:val="24"/>
          <w:highlight w:val="none"/>
          <w:lang w:val="en-US" w:eastAsia="zh-CN"/>
        </w:rPr>
      </w:pPr>
    </w:p>
    <w:p w14:paraId="2E99F20D">
      <w:pPr>
        <w:spacing w:line="360" w:lineRule="auto"/>
        <w:jc w:val="center"/>
        <w:outlineLvl w:val="2"/>
        <w:rPr>
          <w:rFonts w:hint="default" w:ascii="Times New Roman" w:hAnsi="Times New Roman" w:cs="Times New Roman"/>
          <w:b/>
          <w:color w:val="auto"/>
          <w:sz w:val="24"/>
          <w:highlight w:val="none"/>
          <w:lang w:val="en-US" w:eastAsia="zh-CN"/>
        </w:rPr>
      </w:pPr>
    </w:p>
    <w:p w14:paraId="2A9A8931">
      <w:pPr>
        <w:spacing w:line="360" w:lineRule="auto"/>
        <w:jc w:val="center"/>
        <w:outlineLvl w:val="2"/>
        <w:rPr>
          <w:rFonts w:hint="default" w:ascii="Times New Roman" w:hAnsi="Times New Roman" w:cs="Times New Roman"/>
          <w:b/>
          <w:color w:val="auto"/>
          <w:sz w:val="24"/>
          <w:highlight w:val="none"/>
          <w:lang w:val="en-US" w:eastAsia="zh-CN"/>
        </w:rPr>
      </w:pPr>
    </w:p>
    <w:p w14:paraId="7D74AA4C">
      <w:pPr>
        <w:spacing w:line="360" w:lineRule="auto"/>
        <w:jc w:val="center"/>
        <w:outlineLvl w:val="2"/>
        <w:rPr>
          <w:rFonts w:hint="default" w:ascii="Times New Roman" w:hAnsi="Times New Roman" w:cs="Times New Roman"/>
          <w:b/>
          <w:color w:val="auto"/>
          <w:sz w:val="24"/>
          <w:highlight w:val="none"/>
          <w:lang w:val="en-US" w:eastAsia="zh-CN"/>
        </w:rPr>
      </w:pPr>
    </w:p>
    <w:p w14:paraId="304D9CB2">
      <w:pPr>
        <w:spacing w:line="360" w:lineRule="auto"/>
        <w:jc w:val="center"/>
        <w:outlineLvl w:val="2"/>
        <w:rPr>
          <w:rFonts w:hint="default" w:ascii="Times New Roman" w:hAnsi="Times New Roman" w:cs="Times New Roman"/>
          <w:b/>
          <w:color w:val="auto"/>
          <w:sz w:val="24"/>
          <w:highlight w:val="none"/>
          <w:lang w:val="en-US" w:eastAsia="zh-CN"/>
        </w:rPr>
      </w:pPr>
    </w:p>
    <w:p w14:paraId="48D850F2">
      <w:pPr>
        <w:spacing w:line="360" w:lineRule="auto"/>
        <w:jc w:val="center"/>
        <w:outlineLvl w:val="2"/>
        <w:rPr>
          <w:rFonts w:hint="default" w:ascii="Times New Roman" w:hAnsi="Times New Roman" w:cs="Times New Roman"/>
          <w:b/>
          <w:color w:val="auto"/>
          <w:sz w:val="24"/>
          <w:highlight w:val="none"/>
          <w:lang w:val="en-US" w:eastAsia="zh-CN"/>
        </w:rPr>
      </w:pPr>
    </w:p>
    <w:p w14:paraId="7B3EAA79">
      <w:pPr>
        <w:spacing w:line="360" w:lineRule="auto"/>
        <w:jc w:val="center"/>
        <w:outlineLvl w:val="2"/>
        <w:rPr>
          <w:rFonts w:hint="default" w:ascii="Times New Roman" w:hAnsi="Times New Roman" w:cs="Times New Roman"/>
          <w:b/>
          <w:color w:val="auto"/>
          <w:sz w:val="24"/>
          <w:highlight w:val="none"/>
          <w:lang w:val="en-US" w:eastAsia="zh-CN"/>
        </w:rPr>
      </w:pPr>
    </w:p>
    <w:p w14:paraId="2918C7AF">
      <w:pPr>
        <w:spacing w:line="360" w:lineRule="auto"/>
        <w:jc w:val="center"/>
        <w:outlineLvl w:val="2"/>
        <w:rPr>
          <w:rFonts w:hint="default" w:ascii="Times New Roman" w:hAnsi="Times New Roman" w:cs="Times New Roman"/>
          <w:b/>
          <w:color w:val="auto"/>
          <w:sz w:val="24"/>
          <w:highlight w:val="none"/>
          <w:lang w:val="en-US" w:eastAsia="zh-CN"/>
        </w:rPr>
      </w:pPr>
    </w:p>
    <w:p w14:paraId="02E27DAA">
      <w:pPr>
        <w:spacing w:line="360" w:lineRule="auto"/>
        <w:jc w:val="center"/>
        <w:outlineLvl w:val="2"/>
        <w:rPr>
          <w:rFonts w:hint="default" w:ascii="Times New Roman" w:hAnsi="Times New Roman" w:cs="Times New Roman"/>
          <w:b/>
          <w:color w:val="auto"/>
          <w:sz w:val="24"/>
          <w:highlight w:val="none"/>
          <w:lang w:val="en-US" w:eastAsia="zh-CN"/>
        </w:rPr>
      </w:pPr>
    </w:p>
    <w:p w14:paraId="5E42EB20">
      <w:pPr>
        <w:spacing w:line="360" w:lineRule="auto"/>
        <w:jc w:val="center"/>
        <w:outlineLvl w:val="2"/>
        <w:rPr>
          <w:rFonts w:hint="default" w:ascii="Times New Roman" w:hAnsi="Times New Roman" w:cs="Times New Roman"/>
          <w:b/>
          <w:color w:val="auto"/>
          <w:sz w:val="24"/>
          <w:highlight w:val="none"/>
          <w:lang w:val="en-US" w:eastAsia="zh-CN"/>
        </w:rPr>
      </w:pPr>
    </w:p>
    <w:p w14:paraId="3EEBD7AA">
      <w:pPr>
        <w:spacing w:line="360" w:lineRule="auto"/>
        <w:jc w:val="center"/>
        <w:outlineLvl w:val="2"/>
        <w:rPr>
          <w:rFonts w:hint="default" w:ascii="Times New Roman" w:hAnsi="Times New Roman" w:cs="Times New Roman"/>
          <w:b/>
          <w:color w:val="auto"/>
          <w:sz w:val="24"/>
          <w:highlight w:val="none"/>
          <w:lang w:val="en-US" w:eastAsia="zh-CN"/>
        </w:rPr>
      </w:pPr>
    </w:p>
    <w:p w14:paraId="25CB0CB2">
      <w:pPr>
        <w:spacing w:line="360" w:lineRule="auto"/>
        <w:jc w:val="center"/>
        <w:outlineLvl w:val="2"/>
        <w:rPr>
          <w:rFonts w:hint="default" w:ascii="Times New Roman" w:hAnsi="Times New Roman" w:cs="Times New Roman"/>
          <w:b/>
          <w:color w:val="auto"/>
          <w:sz w:val="24"/>
          <w:highlight w:val="none"/>
          <w:lang w:val="en-US" w:eastAsia="zh-CN"/>
        </w:rPr>
      </w:pPr>
    </w:p>
    <w:p w14:paraId="4AEC6497">
      <w:pPr>
        <w:spacing w:line="360" w:lineRule="auto"/>
        <w:jc w:val="center"/>
        <w:outlineLvl w:val="2"/>
        <w:rPr>
          <w:rFonts w:hint="default" w:ascii="Times New Roman" w:hAnsi="Times New Roman" w:cs="Times New Roman"/>
          <w:b/>
          <w:color w:val="auto"/>
          <w:sz w:val="24"/>
          <w:highlight w:val="none"/>
          <w:lang w:val="en-US" w:eastAsia="zh-CN"/>
        </w:rPr>
      </w:pPr>
    </w:p>
    <w:p w14:paraId="6F1BE70C">
      <w:pPr>
        <w:spacing w:line="360" w:lineRule="auto"/>
        <w:jc w:val="center"/>
        <w:outlineLvl w:val="2"/>
        <w:rPr>
          <w:rFonts w:hint="default" w:ascii="Times New Roman" w:hAnsi="Times New Roman" w:cs="Times New Roman"/>
          <w:b/>
          <w:color w:val="auto"/>
          <w:sz w:val="24"/>
          <w:highlight w:val="none"/>
          <w:lang w:val="en-US" w:eastAsia="zh-CN"/>
        </w:rPr>
      </w:pPr>
    </w:p>
    <w:p w14:paraId="5EFC8562">
      <w:pPr>
        <w:spacing w:line="360" w:lineRule="auto"/>
        <w:jc w:val="center"/>
        <w:outlineLvl w:val="2"/>
        <w:rPr>
          <w:rFonts w:hint="default" w:ascii="Times New Roman" w:hAnsi="Times New Roman" w:cs="Times New Roman"/>
          <w:b/>
          <w:color w:val="auto"/>
          <w:sz w:val="24"/>
          <w:highlight w:val="none"/>
          <w:lang w:val="en-US" w:eastAsia="zh-CN"/>
        </w:rPr>
      </w:pPr>
    </w:p>
    <w:p w14:paraId="5AEBEBE0">
      <w:pPr>
        <w:spacing w:line="360" w:lineRule="auto"/>
        <w:jc w:val="center"/>
        <w:outlineLvl w:val="2"/>
        <w:rPr>
          <w:rFonts w:hint="default" w:ascii="Times New Roman" w:hAnsi="Times New Roman" w:cs="Times New Roman"/>
          <w:b/>
          <w:color w:val="auto"/>
          <w:sz w:val="24"/>
          <w:highlight w:val="none"/>
          <w:lang w:val="en-US" w:eastAsia="zh-CN"/>
        </w:rPr>
      </w:pPr>
    </w:p>
    <w:p w14:paraId="346242CF">
      <w:pPr>
        <w:spacing w:line="360" w:lineRule="auto"/>
        <w:jc w:val="both"/>
        <w:outlineLvl w:val="2"/>
        <w:rPr>
          <w:rFonts w:hint="default" w:ascii="Times New Roman" w:hAnsi="Times New Roman" w:cs="Times New Roman"/>
          <w:b/>
          <w:color w:val="auto"/>
          <w:sz w:val="24"/>
          <w:highlight w:val="none"/>
          <w:lang w:val="en-US" w:eastAsia="zh-CN"/>
        </w:rPr>
      </w:pPr>
    </w:p>
    <w:p w14:paraId="3725FB60">
      <w:pPr>
        <w:spacing w:line="360" w:lineRule="auto"/>
        <w:jc w:val="center"/>
        <w:outlineLvl w:val="2"/>
        <w:rPr>
          <w:rFonts w:hint="default" w:ascii="Times New Roman" w:hAnsi="Times New Roman" w:cs="Times New Roman"/>
          <w:b/>
          <w:color w:val="auto"/>
          <w:sz w:val="24"/>
          <w:highlight w:val="none"/>
          <w:lang w:val="en-US" w:eastAsia="zh-CN"/>
        </w:rPr>
      </w:pPr>
    </w:p>
    <w:p w14:paraId="7C83AF6E">
      <w:pPr>
        <w:spacing w:line="360" w:lineRule="auto"/>
        <w:jc w:val="center"/>
        <w:outlineLvl w:val="2"/>
        <w:rPr>
          <w:rFonts w:hint="default" w:ascii="Times New Roman" w:hAnsi="Times New Roman" w:cs="Times New Roman"/>
          <w:b/>
          <w:color w:val="auto"/>
          <w:sz w:val="24"/>
          <w:highlight w:val="none"/>
          <w:lang w:val="en-US" w:eastAsia="zh-CN"/>
        </w:rPr>
      </w:pPr>
    </w:p>
    <w:p w14:paraId="4A6C951A">
      <w:pPr>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br w:type="page"/>
      </w: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七</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3"/>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3"/>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4380DC92">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kern w:val="2"/>
          <w:sz w:val="24"/>
          <w:highlight w:val="none"/>
          <w:lang w:val="en-US" w:eastAsia="zh-CN" w:bidi="ar-SA"/>
        </w:rPr>
        <w:t>八</w:t>
      </w:r>
      <w:r>
        <w:rPr>
          <w:rFonts w:hint="eastAsia" w:ascii="Times New Roman" w:hAnsi="Times New Roman" w:eastAsia="宋体" w:cs="Times New Roman"/>
          <w:b/>
          <w:color w:val="auto"/>
          <w:kern w:val="2"/>
          <w:sz w:val="24"/>
          <w:highlight w:val="none"/>
          <w:lang w:val="en-US" w:eastAsia="zh-CN" w:bidi="ar-SA"/>
        </w:rPr>
        <w:t>、</w:t>
      </w:r>
      <w:r>
        <w:rPr>
          <w:rFonts w:hint="default" w:ascii="Times New Roman" w:hAnsi="Times New Roman" w:cs="Times New Roman"/>
          <w:b/>
          <w:color w:val="auto"/>
          <w:sz w:val="24"/>
          <w:highlight w:val="none"/>
        </w:rPr>
        <w:t>投标人认为需提供的其他资料</w:t>
      </w:r>
    </w:p>
    <w:p w14:paraId="316C841E">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9" w:type="default"/>
      <w:footerReference r:id="rId10"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7FF82D-9292-403A-A641-2EF5FE30918C}"/>
  </w:font>
  <w:font w:name="黑体">
    <w:panose1 w:val="02010609060101010101"/>
    <w:charset w:val="86"/>
    <w:family w:val="auto"/>
    <w:pitch w:val="default"/>
    <w:sig w:usb0="800002BF" w:usb1="38CF7CFA" w:usb2="00000016" w:usb3="00000000" w:csb0="00040001" w:csb1="00000000"/>
    <w:embedRegular r:id="rId2" w:fontKey="{4AC9E295-9F02-4E58-85DA-83CD40BE23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B1575099-AD39-4276-B22E-637F20457CA9}"/>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F53B6BC1-EBE5-4140-96A8-5474865EC2AE}"/>
  </w:font>
  <w:font w:name="等线">
    <w:panose1 w:val="02010600030101010101"/>
    <w:charset w:val="86"/>
    <w:family w:val="auto"/>
    <w:pitch w:val="default"/>
    <w:sig w:usb0="A00002BF" w:usb1="38CF7CFA" w:usb2="00000016" w:usb3="00000000" w:csb0="0004000F" w:csb1="00000000"/>
    <w:embedRegular r:id="rId5" w:fontKey="{4ADDFFF0-C452-44DF-9985-75F8341195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6"/>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330EA4"/>
    <w:rsid w:val="057D0F55"/>
    <w:rsid w:val="057D520D"/>
    <w:rsid w:val="058A03B9"/>
    <w:rsid w:val="058E754E"/>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5F3925"/>
    <w:rsid w:val="0B6121D2"/>
    <w:rsid w:val="0BDA16AA"/>
    <w:rsid w:val="0BE1330C"/>
    <w:rsid w:val="0BFB1B63"/>
    <w:rsid w:val="0C073878"/>
    <w:rsid w:val="0C2B27C6"/>
    <w:rsid w:val="0C410E60"/>
    <w:rsid w:val="0C523489"/>
    <w:rsid w:val="0C7840D0"/>
    <w:rsid w:val="0C7F1C11"/>
    <w:rsid w:val="0C8C02F7"/>
    <w:rsid w:val="0CBA5828"/>
    <w:rsid w:val="0CE42333"/>
    <w:rsid w:val="0CFD51A3"/>
    <w:rsid w:val="0D042714"/>
    <w:rsid w:val="0D225DB0"/>
    <w:rsid w:val="0D2D535E"/>
    <w:rsid w:val="0D3F57BC"/>
    <w:rsid w:val="0D40067A"/>
    <w:rsid w:val="0D58062B"/>
    <w:rsid w:val="0DA93E40"/>
    <w:rsid w:val="0DE40111"/>
    <w:rsid w:val="0DEE10BE"/>
    <w:rsid w:val="0DF43E62"/>
    <w:rsid w:val="0E100F06"/>
    <w:rsid w:val="0E296B84"/>
    <w:rsid w:val="0E4378B3"/>
    <w:rsid w:val="0E763583"/>
    <w:rsid w:val="0EA35954"/>
    <w:rsid w:val="0EB65F51"/>
    <w:rsid w:val="0EB8161E"/>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CB64C5"/>
    <w:rsid w:val="10ED48D3"/>
    <w:rsid w:val="10F20D97"/>
    <w:rsid w:val="1111121D"/>
    <w:rsid w:val="111F3E95"/>
    <w:rsid w:val="1127517E"/>
    <w:rsid w:val="11323A31"/>
    <w:rsid w:val="11570667"/>
    <w:rsid w:val="11714A1D"/>
    <w:rsid w:val="118045F5"/>
    <w:rsid w:val="118E6D12"/>
    <w:rsid w:val="11A46535"/>
    <w:rsid w:val="11A80D47"/>
    <w:rsid w:val="11CF379D"/>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844E8"/>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A2044"/>
    <w:rsid w:val="16640041"/>
    <w:rsid w:val="166762DE"/>
    <w:rsid w:val="166B13D0"/>
    <w:rsid w:val="16730284"/>
    <w:rsid w:val="16930926"/>
    <w:rsid w:val="16FC651F"/>
    <w:rsid w:val="173537D5"/>
    <w:rsid w:val="174A20EB"/>
    <w:rsid w:val="17635248"/>
    <w:rsid w:val="17BE7C25"/>
    <w:rsid w:val="17C90A93"/>
    <w:rsid w:val="182E4A5F"/>
    <w:rsid w:val="183432DB"/>
    <w:rsid w:val="185E19C0"/>
    <w:rsid w:val="18602A8A"/>
    <w:rsid w:val="186D2DAD"/>
    <w:rsid w:val="18820C52"/>
    <w:rsid w:val="18AD2A16"/>
    <w:rsid w:val="18BD7BD0"/>
    <w:rsid w:val="18E13BCB"/>
    <w:rsid w:val="190767E1"/>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D5BEA"/>
    <w:rsid w:val="1BCF41AF"/>
    <w:rsid w:val="1BD86ABB"/>
    <w:rsid w:val="1BDB3E45"/>
    <w:rsid w:val="1C1147C7"/>
    <w:rsid w:val="1C2A75A8"/>
    <w:rsid w:val="1C536B8E"/>
    <w:rsid w:val="1C572903"/>
    <w:rsid w:val="1C8651B5"/>
    <w:rsid w:val="1C8B33CB"/>
    <w:rsid w:val="1C9D42AD"/>
    <w:rsid w:val="1CD33C78"/>
    <w:rsid w:val="1CEF0653"/>
    <w:rsid w:val="1D1633DB"/>
    <w:rsid w:val="1D3028A5"/>
    <w:rsid w:val="1D653FD5"/>
    <w:rsid w:val="1D7A5D67"/>
    <w:rsid w:val="1D813BCE"/>
    <w:rsid w:val="1D862F93"/>
    <w:rsid w:val="1D9236E6"/>
    <w:rsid w:val="1D931E0A"/>
    <w:rsid w:val="1DB14C98"/>
    <w:rsid w:val="1DB573D4"/>
    <w:rsid w:val="1DE94DA0"/>
    <w:rsid w:val="1DF148B0"/>
    <w:rsid w:val="1E0B65F8"/>
    <w:rsid w:val="1E564A2C"/>
    <w:rsid w:val="1E79668E"/>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51004E8"/>
    <w:rsid w:val="251B0465"/>
    <w:rsid w:val="251E609F"/>
    <w:rsid w:val="256924E9"/>
    <w:rsid w:val="258B0549"/>
    <w:rsid w:val="25A5669D"/>
    <w:rsid w:val="25A65A51"/>
    <w:rsid w:val="25B51460"/>
    <w:rsid w:val="25D02118"/>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5048C9"/>
    <w:rsid w:val="2868600E"/>
    <w:rsid w:val="286C07DA"/>
    <w:rsid w:val="28E81B70"/>
    <w:rsid w:val="28F21994"/>
    <w:rsid w:val="28FC05AD"/>
    <w:rsid w:val="29023E15"/>
    <w:rsid w:val="292875F4"/>
    <w:rsid w:val="292B04CC"/>
    <w:rsid w:val="29493A7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B2629"/>
    <w:rsid w:val="2F0401BB"/>
    <w:rsid w:val="2F0E519C"/>
    <w:rsid w:val="2F290682"/>
    <w:rsid w:val="2F2B74F6"/>
    <w:rsid w:val="2F3C7955"/>
    <w:rsid w:val="2F6509D0"/>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A650A"/>
    <w:rsid w:val="33CB02F8"/>
    <w:rsid w:val="34037804"/>
    <w:rsid w:val="34041F1A"/>
    <w:rsid w:val="341D7D55"/>
    <w:rsid w:val="342F5CDB"/>
    <w:rsid w:val="345C74F2"/>
    <w:rsid w:val="34B6208F"/>
    <w:rsid w:val="34BD4190"/>
    <w:rsid w:val="34BF01E0"/>
    <w:rsid w:val="34C5219B"/>
    <w:rsid w:val="34CB3182"/>
    <w:rsid w:val="34D17522"/>
    <w:rsid w:val="34D707D6"/>
    <w:rsid w:val="35085D0E"/>
    <w:rsid w:val="3511441F"/>
    <w:rsid w:val="35164520"/>
    <w:rsid w:val="356B4AF0"/>
    <w:rsid w:val="357725E6"/>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234DA3"/>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BA40DC"/>
    <w:rsid w:val="3BD038FF"/>
    <w:rsid w:val="3BF35840"/>
    <w:rsid w:val="3C137C90"/>
    <w:rsid w:val="3C770C51"/>
    <w:rsid w:val="3C86556E"/>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8F3906"/>
    <w:rsid w:val="45997458"/>
    <w:rsid w:val="45A8769B"/>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B15087"/>
    <w:rsid w:val="4CC052CA"/>
    <w:rsid w:val="4CCC3C6F"/>
    <w:rsid w:val="4CFC7063"/>
    <w:rsid w:val="4D111FCA"/>
    <w:rsid w:val="4D5C3A5E"/>
    <w:rsid w:val="4D72244E"/>
    <w:rsid w:val="4D7240AF"/>
    <w:rsid w:val="4D9F1383"/>
    <w:rsid w:val="4DAA4D9B"/>
    <w:rsid w:val="4DB73221"/>
    <w:rsid w:val="4DCB2178"/>
    <w:rsid w:val="4E17245D"/>
    <w:rsid w:val="4E1C0C26"/>
    <w:rsid w:val="4E1E04FA"/>
    <w:rsid w:val="4E5D1AB9"/>
    <w:rsid w:val="4E6B7E80"/>
    <w:rsid w:val="4E6D1139"/>
    <w:rsid w:val="4EBD4EA8"/>
    <w:rsid w:val="4EDD2F44"/>
    <w:rsid w:val="4F295E53"/>
    <w:rsid w:val="4F8C0F11"/>
    <w:rsid w:val="4F97214F"/>
    <w:rsid w:val="4FB235F0"/>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452242"/>
    <w:rsid w:val="516D5B98"/>
    <w:rsid w:val="516E1798"/>
    <w:rsid w:val="5179477F"/>
    <w:rsid w:val="51B04CD5"/>
    <w:rsid w:val="522220BC"/>
    <w:rsid w:val="522B1438"/>
    <w:rsid w:val="52416EAD"/>
    <w:rsid w:val="524B7D2C"/>
    <w:rsid w:val="527C6137"/>
    <w:rsid w:val="52A64F11"/>
    <w:rsid w:val="52A65DDA"/>
    <w:rsid w:val="52D15A02"/>
    <w:rsid w:val="52DE64B1"/>
    <w:rsid w:val="52E0059C"/>
    <w:rsid w:val="52E23FE1"/>
    <w:rsid w:val="530348CC"/>
    <w:rsid w:val="537D2167"/>
    <w:rsid w:val="53DF072C"/>
    <w:rsid w:val="546450D5"/>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660C90"/>
    <w:rsid w:val="56885723"/>
    <w:rsid w:val="56BD3C46"/>
    <w:rsid w:val="56DA5E47"/>
    <w:rsid w:val="57030BD5"/>
    <w:rsid w:val="571A55FE"/>
    <w:rsid w:val="572C6D7D"/>
    <w:rsid w:val="575A7E5A"/>
    <w:rsid w:val="57733075"/>
    <w:rsid w:val="577F4CFA"/>
    <w:rsid w:val="57A22D8A"/>
    <w:rsid w:val="57C609EB"/>
    <w:rsid w:val="57E67CBF"/>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3D00E9"/>
    <w:rsid w:val="5C9522CF"/>
    <w:rsid w:val="5C9F6CAA"/>
    <w:rsid w:val="5CA93F38"/>
    <w:rsid w:val="5CD62855"/>
    <w:rsid w:val="5CE15514"/>
    <w:rsid w:val="5CE371E2"/>
    <w:rsid w:val="5CEB5280"/>
    <w:rsid w:val="5D13024E"/>
    <w:rsid w:val="5D1D5D61"/>
    <w:rsid w:val="5D213B63"/>
    <w:rsid w:val="5D6E129C"/>
    <w:rsid w:val="5D7227D1"/>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FD7E9A"/>
    <w:rsid w:val="5F3A5CEE"/>
    <w:rsid w:val="5F40721D"/>
    <w:rsid w:val="5F5A480F"/>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F0721"/>
    <w:rsid w:val="619C1D31"/>
    <w:rsid w:val="61B00E22"/>
    <w:rsid w:val="61BB1F4B"/>
    <w:rsid w:val="61BF394A"/>
    <w:rsid w:val="61DB15D5"/>
    <w:rsid w:val="61EA6B92"/>
    <w:rsid w:val="622F6D22"/>
    <w:rsid w:val="62391B02"/>
    <w:rsid w:val="625978FB"/>
    <w:rsid w:val="626C4A83"/>
    <w:rsid w:val="62A13F4D"/>
    <w:rsid w:val="62AA45FB"/>
    <w:rsid w:val="62B608A4"/>
    <w:rsid w:val="62D64540"/>
    <w:rsid w:val="62DD43B4"/>
    <w:rsid w:val="62E10E63"/>
    <w:rsid w:val="62FE72EA"/>
    <w:rsid w:val="63035AB9"/>
    <w:rsid w:val="63164D24"/>
    <w:rsid w:val="634467FD"/>
    <w:rsid w:val="63A65FFE"/>
    <w:rsid w:val="63B8285C"/>
    <w:rsid w:val="63E01F38"/>
    <w:rsid w:val="63EC1C65"/>
    <w:rsid w:val="63ED3058"/>
    <w:rsid w:val="64104931"/>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70C7632"/>
    <w:rsid w:val="6723497B"/>
    <w:rsid w:val="67281F92"/>
    <w:rsid w:val="67C938CC"/>
    <w:rsid w:val="67EC408F"/>
    <w:rsid w:val="67F56318"/>
    <w:rsid w:val="67FE046D"/>
    <w:rsid w:val="680829E6"/>
    <w:rsid w:val="68095FB7"/>
    <w:rsid w:val="68174F57"/>
    <w:rsid w:val="683406DE"/>
    <w:rsid w:val="683871D4"/>
    <w:rsid w:val="684C43B6"/>
    <w:rsid w:val="68535110"/>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9122B5"/>
    <w:rsid w:val="6AEE5468"/>
    <w:rsid w:val="6AFC29D0"/>
    <w:rsid w:val="6B0D5727"/>
    <w:rsid w:val="6B157DBF"/>
    <w:rsid w:val="6B1C1E0E"/>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26D3D"/>
    <w:rsid w:val="6CC85483"/>
    <w:rsid w:val="6CCB5899"/>
    <w:rsid w:val="6CF86B53"/>
    <w:rsid w:val="6D142245"/>
    <w:rsid w:val="6D1D3DC2"/>
    <w:rsid w:val="6D1D6078"/>
    <w:rsid w:val="6D463C2E"/>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924EF"/>
    <w:rsid w:val="6F0A3320"/>
    <w:rsid w:val="6F173018"/>
    <w:rsid w:val="6F3C270D"/>
    <w:rsid w:val="6F531AAA"/>
    <w:rsid w:val="6F6238F1"/>
    <w:rsid w:val="6F7E6748"/>
    <w:rsid w:val="6F8E49DA"/>
    <w:rsid w:val="6FF463F0"/>
    <w:rsid w:val="701B08E6"/>
    <w:rsid w:val="70417478"/>
    <w:rsid w:val="705F139B"/>
    <w:rsid w:val="706611D1"/>
    <w:rsid w:val="70756B0C"/>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454B7B"/>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EB258C"/>
    <w:rsid w:val="7F397345"/>
    <w:rsid w:val="7F571ED1"/>
    <w:rsid w:val="7F7676A4"/>
    <w:rsid w:val="7F873A64"/>
    <w:rsid w:val="7F8F3FAC"/>
    <w:rsid w:val="7F970ECA"/>
    <w:rsid w:val="7F9E036E"/>
    <w:rsid w:val="7FA53646"/>
    <w:rsid w:val="7FAD558D"/>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8">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10">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3">
    <w:name w:val="Document Map"/>
    <w:basedOn w:val="1"/>
    <w:link w:val="114"/>
    <w:autoRedefine/>
    <w:semiHidden/>
    <w:unhideWhenUsed/>
    <w:qFormat/>
    <w:uiPriority w:val="0"/>
    <w:pPr>
      <w:shd w:val="clear" w:color="auto" w:fill="000080"/>
    </w:pPr>
  </w:style>
  <w:style w:type="paragraph" w:styleId="14">
    <w:name w:val="annotation text"/>
    <w:basedOn w:val="1"/>
    <w:link w:val="77"/>
    <w:autoRedefine/>
    <w:qFormat/>
    <w:uiPriority w:val="99"/>
    <w:pPr>
      <w:jc w:val="left"/>
    </w:pPr>
    <w:rPr>
      <w:rFonts w:ascii="Arial" w:hAnsi="Arial" w:eastAsia="黑体" w:cs="Arial"/>
    </w:rPr>
  </w:style>
  <w:style w:type="paragraph" w:styleId="15">
    <w:name w:val="Salutation"/>
    <w:basedOn w:val="1"/>
    <w:next w:val="1"/>
    <w:link w:val="139"/>
    <w:autoRedefine/>
    <w:semiHidden/>
    <w:unhideWhenUsed/>
    <w:qFormat/>
    <w:uiPriority w:val="0"/>
  </w:style>
  <w:style w:type="paragraph" w:styleId="16">
    <w:name w:val="Body Text 3"/>
    <w:basedOn w:val="1"/>
    <w:link w:val="130"/>
    <w:autoRedefine/>
    <w:semiHidden/>
    <w:unhideWhenUsed/>
    <w:qFormat/>
    <w:uiPriority w:val="0"/>
    <w:pPr>
      <w:spacing w:after="120"/>
    </w:pPr>
    <w:rPr>
      <w:sz w:val="16"/>
    </w:rPr>
  </w:style>
  <w:style w:type="paragraph" w:styleId="17">
    <w:name w:val="Body Text"/>
    <w:basedOn w:val="1"/>
    <w:next w:val="1"/>
    <w:link w:val="92"/>
    <w:autoRedefine/>
    <w:qFormat/>
    <w:uiPriority w:val="0"/>
    <w:rPr>
      <w:rFonts w:ascii="宋体" w:hAnsi="Arial" w:cs="Times New Roman"/>
      <w:sz w:val="28"/>
    </w:rPr>
  </w:style>
  <w:style w:type="paragraph" w:styleId="18">
    <w:name w:val="Body Text Indent"/>
    <w:basedOn w:val="1"/>
    <w:next w:val="19"/>
    <w:link w:val="140"/>
    <w:qFormat/>
    <w:uiPriority w:val="0"/>
    <w:pPr>
      <w:spacing w:after="120"/>
      <w:ind w:left="420" w:leftChars="200"/>
    </w:pPr>
  </w:style>
  <w:style w:type="paragraph" w:styleId="19">
    <w:name w:val="envelope return"/>
    <w:basedOn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Date"/>
    <w:basedOn w:val="1"/>
    <w:next w:val="1"/>
    <w:link w:val="74"/>
    <w:autoRedefine/>
    <w:qFormat/>
    <w:uiPriority w:val="0"/>
    <w:rPr>
      <w:rFonts w:ascii="Arial" w:hAnsi="Arial" w:cs="Arial"/>
      <w:b/>
      <w:sz w:val="28"/>
    </w:rPr>
  </w:style>
  <w:style w:type="paragraph" w:styleId="23">
    <w:name w:val="Body Text Indent 2"/>
    <w:basedOn w:val="1"/>
    <w:link w:val="104"/>
    <w:autoRedefine/>
    <w:semiHidden/>
    <w:unhideWhenUsed/>
    <w:qFormat/>
    <w:uiPriority w:val="0"/>
    <w:pPr>
      <w:spacing w:after="120" w:line="480" w:lineRule="auto"/>
      <w:ind w:left="420" w:leftChars="200"/>
    </w:pPr>
  </w:style>
  <w:style w:type="paragraph" w:styleId="24">
    <w:name w:val="endnote text"/>
    <w:basedOn w:val="1"/>
    <w:link w:val="141"/>
    <w:autoRedefine/>
    <w:semiHidden/>
    <w:unhideWhenUsed/>
    <w:qFormat/>
    <w:uiPriority w:val="0"/>
    <w:pPr>
      <w:snapToGrid w:val="0"/>
      <w:jc w:val="left"/>
    </w:pPr>
  </w:style>
  <w:style w:type="paragraph" w:styleId="25">
    <w:name w:val="Balloon Text"/>
    <w:basedOn w:val="1"/>
    <w:link w:val="67"/>
    <w:autoRedefine/>
    <w:unhideWhenUsed/>
    <w:qFormat/>
    <w:uiPriority w:val="99"/>
    <w:rPr>
      <w:sz w:val="18"/>
      <w:szCs w:val="18"/>
    </w:rPr>
  </w:style>
  <w:style w:type="paragraph" w:styleId="26">
    <w:name w:val="footer"/>
    <w:basedOn w:val="1"/>
    <w:link w:val="69"/>
    <w:autoRedefine/>
    <w:unhideWhenUsed/>
    <w:qFormat/>
    <w:uiPriority w:val="99"/>
    <w:pPr>
      <w:tabs>
        <w:tab w:val="center" w:pos="4153"/>
        <w:tab w:val="right" w:pos="8306"/>
      </w:tabs>
      <w:snapToGrid w:val="0"/>
      <w:jc w:val="left"/>
    </w:pPr>
    <w:rPr>
      <w:sz w:val="18"/>
      <w:szCs w:val="18"/>
    </w:rPr>
  </w:style>
  <w:style w:type="paragraph" w:styleId="27">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1"/>
    <w:semiHidden/>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3"/>
    <w:autoRedefine/>
    <w:semiHidden/>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qFormat/>
    <w:uiPriority w:val="0"/>
    <w:pPr>
      <w:jc w:val="center"/>
    </w:pPr>
    <w:rPr>
      <w:rFonts w:ascii="Arial" w:hAnsi="Arial" w:eastAsia="Arial" w:cs="Arial"/>
      <w:b/>
      <w:bCs/>
      <w:sz w:val="28"/>
    </w:rPr>
  </w:style>
  <w:style w:type="paragraph" w:styleId="37">
    <w:name w:val="Title"/>
    <w:basedOn w:val="1"/>
    <w:link w:val="108"/>
    <w:autoRedefine/>
    <w:qFormat/>
    <w:uiPriority w:val="10"/>
    <w:pPr>
      <w:spacing w:before="240" w:after="60"/>
      <w:jc w:val="center"/>
      <w:outlineLvl w:val="0"/>
    </w:pPr>
    <w:rPr>
      <w:rFonts w:ascii="Arial" w:hAnsi="Arial"/>
      <w:b/>
      <w:sz w:val="32"/>
    </w:rPr>
  </w:style>
  <w:style w:type="paragraph" w:styleId="38">
    <w:name w:val="annotation subject"/>
    <w:basedOn w:val="14"/>
    <w:next w:val="14"/>
    <w:link w:val="87"/>
    <w:autoRedefine/>
    <w:unhideWhenUsed/>
    <w:qFormat/>
    <w:uiPriority w:val="99"/>
    <w:rPr>
      <w:rFonts w:ascii="@仿宋_GB2312" w:hAnsi="@仿宋_GB2312" w:eastAsia="@仿宋_GB2312" w:cs="@仿宋_GB2312"/>
      <w:b/>
      <w:bCs/>
    </w:rPr>
  </w:style>
  <w:style w:type="paragraph" w:styleId="39">
    <w:name w:val="Body Text First Indent"/>
    <w:basedOn w:val="17"/>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8"/>
    <w:autoRedefine/>
    <w:qFormat/>
    <w:uiPriority w:val="0"/>
    <w:pPr>
      <w:ind w:firstLine="420" w:firstLineChars="200"/>
    </w:pPr>
  </w:style>
  <w:style w:type="table" w:styleId="42">
    <w:name w:val="Table Grid"/>
    <w:basedOn w:val="4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autoRedefine/>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semiHidden/>
    <w:unhideWhenUsed/>
    <w:qFormat/>
    <w:uiPriority w:val="0"/>
  </w:style>
  <w:style w:type="character" w:styleId="56">
    <w:name w:val="footnote reference"/>
    <w:autoRedefin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autoRedefine/>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5"/>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7"/>
    <w:autoRedefine/>
    <w:qFormat/>
    <w:uiPriority w:val="99"/>
    <w:rPr>
      <w:rFonts w:ascii="@仿宋_GB2312" w:hAnsi="@仿宋_GB2312" w:eastAsia="@仿宋_GB2312" w:cs="@仿宋_GB2312"/>
      <w:sz w:val="18"/>
      <w:szCs w:val="18"/>
    </w:rPr>
  </w:style>
  <w:style w:type="character" w:customStyle="1" w:styleId="69">
    <w:name w:val="页脚 字符"/>
    <w:basedOn w:val="43"/>
    <w:link w:val="26"/>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2"/>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4"/>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6"/>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8"/>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autoRedefine/>
    <w:semiHidden/>
    <w:qFormat/>
    <w:uiPriority w:val="0"/>
    <w:rPr>
      <w:rFonts w:ascii="@仿宋_GB2312" w:hAnsi="@仿宋_GB2312" w:eastAsia="@仿宋_GB2312" w:cs="@仿宋_GB2312"/>
      <w:kern w:val="2"/>
      <w:sz w:val="21"/>
    </w:rPr>
  </w:style>
  <w:style w:type="character" w:customStyle="1" w:styleId="92">
    <w:name w:val="正文文本 字符"/>
    <w:link w:val="17"/>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4"/>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3"/>
    <w:autoRedefine/>
    <w:qFormat/>
    <w:uiPriority w:val="0"/>
    <w:rPr>
      <w:kern w:val="2"/>
      <w:sz w:val="21"/>
      <w:szCs w:val="22"/>
    </w:rPr>
  </w:style>
  <w:style w:type="character" w:customStyle="1" w:styleId="102">
    <w:name w:val="Blockquote Char_0_1"/>
    <w:basedOn w:val="43"/>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3"/>
    <w:autoRedefine/>
    <w:qFormat/>
    <w:uiPriority w:val="0"/>
    <w:rPr>
      <w:rFonts w:hint="eastAsia" w:ascii="宋体" w:hAnsi="MS Sans Serif" w:eastAsia="宋体" w:cs="宋体"/>
      <w:bCs/>
      <w:spacing w:val="12"/>
      <w:sz w:val="24"/>
    </w:rPr>
  </w:style>
  <w:style w:type="character" w:customStyle="1" w:styleId="105">
    <w:name w:val="纯文本 Char"/>
    <w:basedOn w:val="43"/>
    <w:autoRedefine/>
    <w:qFormat/>
    <w:uiPriority w:val="0"/>
    <w:rPr>
      <w:rFonts w:hint="eastAsia" w:ascii="宋体" w:hAnsi="Courier New" w:eastAsia="宋体" w:cs="Courier New"/>
      <w:kern w:val="2"/>
      <w:sz w:val="21"/>
      <w:szCs w:val="21"/>
    </w:rPr>
  </w:style>
  <w:style w:type="character" w:customStyle="1" w:styleId="106">
    <w:name w:val="msointenseemphasis"/>
    <w:basedOn w:val="43"/>
    <w:autoRedefine/>
    <w:qFormat/>
    <w:uiPriority w:val="0"/>
    <w:rPr>
      <w:b/>
      <w:bCs/>
      <w:i/>
      <w:iCs/>
      <w:color w:val="4F81BD"/>
    </w:rPr>
  </w:style>
  <w:style w:type="character" w:customStyle="1" w:styleId="107">
    <w:name w:val="标题 Char1"/>
    <w:basedOn w:val="43"/>
    <w:autoRedefine/>
    <w:qFormat/>
    <w:uiPriority w:val="0"/>
    <w:rPr>
      <w:rFonts w:hint="default" w:ascii="Cambria" w:hAnsi="Cambria" w:eastAsia="Cambria" w:cs="Times New Roman"/>
      <w:b/>
      <w:bCs/>
      <w:kern w:val="2"/>
      <w:sz w:val="32"/>
      <w:szCs w:val="32"/>
    </w:rPr>
  </w:style>
  <w:style w:type="character" w:customStyle="1" w:styleId="108">
    <w:name w:val="标题 字符"/>
    <w:basedOn w:val="43"/>
    <w:link w:val="37"/>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3"/>
    <w:autoRedefine/>
    <w:qFormat/>
    <w:uiPriority w:val="0"/>
    <w:rPr>
      <w:i/>
      <w:iCs/>
      <w:color w:val="4472C4"/>
      <w:kern w:val="2"/>
      <w:sz w:val="21"/>
      <w:szCs w:val="24"/>
    </w:rPr>
  </w:style>
  <w:style w:type="character" w:customStyle="1" w:styleId="110">
    <w:name w:val="正文文本 (2)_"/>
    <w:basedOn w:val="43"/>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3"/>
    <w:autoRedefine/>
    <w:qFormat/>
    <w:uiPriority w:val="0"/>
    <w:rPr>
      <w:kern w:val="2"/>
      <w:sz w:val="18"/>
      <w:szCs w:val="18"/>
    </w:rPr>
  </w:style>
  <w:style w:type="character" w:customStyle="1" w:styleId="112">
    <w:name w:val="明显引用 Char1"/>
    <w:basedOn w:val="43"/>
    <w:autoRedefine/>
    <w:qFormat/>
    <w:uiPriority w:val="0"/>
    <w:rPr>
      <w:b/>
      <w:bCs/>
      <w:i/>
      <w:iCs/>
      <w:color w:val="4F81BD"/>
      <w:kern w:val="2"/>
      <w:sz w:val="21"/>
      <w:szCs w:val="24"/>
    </w:rPr>
  </w:style>
  <w:style w:type="character" w:customStyle="1" w:styleId="113">
    <w:name w:val="副标题 字符"/>
    <w:basedOn w:val="43"/>
    <w:link w:val="29"/>
    <w:autoRedefine/>
    <w:qFormat/>
    <w:uiPriority w:val="0"/>
    <w:rPr>
      <w:rFonts w:ascii="Arial" w:hAnsi="Arial" w:cs="Arial"/>
      <w:b/>
      <w:bCs/>
      <w:kern w:val="28"/>
      <w:sz w:val="32"/>
      <w:szCs w:val="32"/>
    </w:rPr>
  </w:style>
  <w:style w:type="character" w:customStyle="1" w:styleId="114">
    <w:name w:val="文档结构图 字符"/>
    <w:basedOn w:val="43"/>
    <w:link w:val="13"/>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3"/>
    <w:autoRedefine/>
    <w:qFormat/>
    <w:uiPriority w:val="0"/>
    <w:rPr>
      <w:b/>
      <w:sz w:val="32"/>
    </w:rPr>
  </w:style>
  <w:style w:type="character" w:customStyle="1" w:styleId="116">
    <w:name w:val="页脚 Char1"/>
    <w:basedOn w:val="43"/>
    <w:autoRedefine/>
    <w:qFormat/>
    <w:uiPriority w:val="0"/>
    <w:rPr>
      <w:kern w:val="2"/>
      <w:sz w:val="18"/>
      <w:szCs w:val="18"/>
    </w:rPr>
  </w:style>
  <w:style w:type="character" w:customStyle="1" w:styleId="117">
    <w:name w:val="标题 7 Char_0"/>
    <w:basedOn w:val="43"/>
    <w:autoRedefine/>
    <w:qFormat/>
    <w:uiPriority w:val="0"/>
    <w:rPr>
      <w:b/>
      <w:bCs/>
      <w:sz w:val="24"/>
      <w:szCs w:val="24"/>
    </w:rPr>
  </w:style>
  <w:style w:type="character" w:customStyle="1" w:styleId="118">
    <w:name w:val="mini-outputtext1"/>
    <w:basedOn w:val="43"/>
    <w:autoRedefine/>
    <w:qFormat/>
    <w:uiPriority w:val="0"/>
  </w:style>
  <w:style w:type="character" w:customStyle="1" w:styleId="119">
    <w:name w:val="正文文本 Char_0"/>
    <w:basedOn w:val="43"/>
    <w:autoRedefine/>
    <w:qFormat/>
    <w:uiPriority w:val="0"/>
    <w:rPr>
      <w:kern w:val="2"/>
      <w:sz w:val="21"/>
      <w:szCs w:val="24"/>
    </w:rPr>
  </w:style>
  <w:style w:type="character" w:customStyle="1" w:styleId="120">
    <w:name w:val="标题 7 字符"/>
    <w:basedOn w:val="43"/>
    <w:link w:val="9"/>
    <w:autoRedefine/>
    <w:qFormat/>
    <w:uiPriority w:val="0"/>
    <w:rPr>
      <w:b/>
      <w:bCs/>
      <w:kern w:val="2"/>
      <w:sz w:val="30"/>
      <w:szCs w:val="18"/>
    </w:rPr>
  </w:style>
  <w:style w:type="character" w:customStyle="1" w:styleId="121">
    <w:name w:val="正文文本缩进 3 字符"/>
    <w:basedOn w:val="43"/>
    <w:link w:val="32"/>
    <w:autoRedefine/>
    <w:qFormat/>
    <w:uiPriority w:val="0"/>
    <w:rPr>
      <w:rFonts w:hint="eastAsia" w:ascii="宋体" w:hAnsi="MS Sans Serif" w:eastAsia="宋体" w:cs="宋体"/>
      <w:bCs/>
      <w:color w:val="000000"/>
      <w:sz w:val="24"/>
    </w:rPr>
  </w:style>
  <w:style w:type="character" w:customStyle="1" w:styleId="122">
    <w:name w:val="Texte Char1"/>
    <w:basedOn w:val="43"/>
    <w:autoRedefine/>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autoRedefine/>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6"/>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7"/>
    <w:autoRedefine/>
    <w:qFormat/>
    <w:uiPriority w:val="0"/>
    <w:rPr>
      <w:rFonts w:hint="default" w:ascii="Calibri" w:hAnsi="Calibri" w:cs="Calibri"/>
      <w:b/>
      <w:bCs/>
      <w:kern w:val="2"/>
      <w:sz w:val="28"/>
      <w:szCs w:val="28"/>
    </w:rPr>
  </w:style>
  <w:style w:type="character" w:customStyle="1" w:styleId="133">
    <w:name w:val="标题 6 字符"/>
    <w:basedOn w:val="43"/>
    <w:link w:val="8"/>
    <w:autoRedefine/>
    <w:qFormat/>
    <w:uiPriority w:val="0"/>
    <w:rPr>
      <w:b/>
      <w:bCs/>
      <w:kern w:val="2"/>
      <w:sz w:val="30"/>
      <w:szCs w:val="18"/>
    </w:rPr>
  </w:style>
  <w:style w:type="character" w:customStyle="1" w:styleId="134">
    <w:name w:val="标题 8 字符"/>
    <w:basedOn w:val="43"/>
    <w:link w:val="10"/>
    <w:autoRedefine/>
    <w:qFormat/>
    <w:uiPriority w:val="0"/>
    <w:rPr>
      <w:rFonts w:hint="eastAsia" w:ascii="宋体" w:hAnsi="宋体" w:eastAsia="黑体" w:cs="宋体"/>
      <w:kern w:val="2"/>
      <w:sz w:val="32"/>
      <w:szCs w:val="32"/>
    </w:rPr>
  </w:style>
  <w:style w:type="character" w:customStyle="1" w:styleId="135">
    <w:name w:val="标题 9 字符"/>
    <w:basedOn w:val="43"/>
    <w:link w:val="11"/>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5"/>
    <w:autoRedefine/>
    <w:qFormat/>
    <w:uiPriority w:val="0"/>
    <w:rPr>
      <w:rFonts w:hint="eastAsia" w:ascii="黑体" w:hAnsi="宋体" w:eastAsia="黑体" w:cs="黑体"/>
      <w:bCs/>
      <w:kern w:val="2"/>
      <w:sz w:val="24"/>
      <w:szCs w:val="24"/>
    </w:rPr>
  </w:style>
  <w:style w:type="character" w:customStyle="1" w:styleId="139">
    <w:name w:val="称呼 字符"/>
    <w:basedOn w:val="43"/>
    <w:link w:val="15"/>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4"/>
    <w:autoRedefine/>
    <w:qFormat/>
    <w:uiPriority w:val="0"/>
    <w:rPr>
      <w:kern w:val="2"/>
      <w:sz w:val="21"/>
      <w:szCs w:val="24"/>
    </w:rPr>
  </w:style>
  <w:style w:type="character" w:customStyle="1" w:styleId="142">
    <w:name w:val="脚注文本 字符"/>
    <w:basedOn w:val="43"/>
    <w:link w:val="31"/>
    <w:autoRedefine/>
    <w:qFormat/>
    <w:uiPriority w:val="0"/>
    <w:rPr>
      <w:kern w:val="2"/>
      <w:sz w:val="18"/>
      <w:szCs w:val="18"/>
    </w:rPr>
  </w:style>
  <w:style w:type="character" w:customStyle="1" w:styleId="143">
    <w:name w:val="正文文本 2 字符"/>
    <w:basedOn w:val="43"/>
    <w:link w:val="34"/>
    <w:autoRedefine/>
    <w:qFormat/>
    <w:uiPriority w:val="0"/>
    <w:rPr>
      <w:rFonts w:hint="eastAsia" w:ascii="宋体" w:hAnsi="宋体" w:eastAsia="宋体" w:cs="宋体"/>
      <w:spacing w:val="-20"/>
      <w:kern w:val="2"/>
      <w:sz w:val="28"/>
    </w:rPr>
  </w:style>
  <w:style w:type="character" w:customStyle="1" w:styleId="144">
    <w:name w:val="引用 字符"/>
    <w:basedOn w:val="43"/>
    <w:autoRedefine/>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autoRedefine/>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autoRedefine/>
    <w:qFormat/>
    <w:uiPriority w:val="0"/>
    <w:rPr>
      <w:rFonts w:hint="default" w:ascii="Cambria" w:hAnsi="Cambria" w:eastAsia="宋体" w:cs="Times New Roman"/>
      <w:b/>
      <w:bCs/>
      <w:kern w:val="2"/>
      <w:sz w:val="32"/>
      <w:szCs w:val="32"/>
    </w:rPr>
  </w:style>
  <w:style w:type="character" w:customStyle="1" w:styleId="155">
    <w:name w:val="标题 8 Char_0"/>
    <w:basedOn w:val="43"/>
    <w:autoRedefine/>
    <w:qFormat/>
    <w:uiPriority w:val="0"/>
    <w:rPr>
      <w:rFonts w:hint="default" w:ascii="Arial" w:hAnsi="Arial" w:eastAsia="黑体" w:cs="Arial"/>
      <w:sz w:val="24"/>
      <w:szCs w:val="24"/>
    </w:rPr>
  </w:style>
  <w:style w:type="character" w:customStyle="1" w:styleId="156">
    <w:name w:val="批注框文本 Char1"/>
    <w:basedOn w:val="43"/>
    <w:autoRedefine/>
    <w:qFormat/>
    <w:uiPriority w:val="0"/>
    <w:rPr>
      <w:kern w:val="2"/>
      <w:sz w:val="18"/>
      <w:szCs w:val="18"/>
    </w:rPr>
  </w:style>
  <w:style w:type="character" w:customStyle="1" w:styleId="157">
    <w:name w:val="纯文本 Char1_0"/>
    <w:basedOn w:val="43"/>
    <w:autoRedefine/>
    <w:qFormat/>
    <w:uiPriority w:val="0"/>
    <w:rPr>
      <w:rFonts w:hint="eastAsia" w:ascii="宋体" w:hAnsi="Courier New" w:eastAsia="宋体" w:cs="宋体"/>
      <w:kern w:val="2"/>
      <w:sz w:val="21"/>
      <w:szCs w:val="21"/>
    </w:rPr>
  </w:style>
  <w:style w:type="character" w:customStyle="1" w:styleId="158">
    <w:name w:val="Blockquote Char_0"/>
    <w:basedOn w:val="43"/>
    <w:autoRedefine/>
    <w:qFormat/>
    <w:uiPriority w:val="0"/>
    <w:rPr>
      <w:sz w:val="24"/>
    </w:rPr>
  </w:style>
  <w:style w:type="character" w:customStyle="1" w:styleId="159">
    <w:name w:val="标题 4 Char1"/>
    <w:basedOn w:val="43"/>
    <w:autoRedefine/>
    <w:qFormat/>
    <w:uiPriority w:val="0"/>
    <w:rPr>
      <w:rFonts w:hint="default" w:ascii="Cambria" w:hAnsi="Cambria" w:eastAsia="宋体" w:cs="Cambria"/>
      <w:b/>
      <w:kern w:val="2"/>
      <w:sz w:val="28"/>
      <w:szCs w:val="28"/>
    </w:rPr>
  </w:style>
  <w:style w:type="character" w:customStyle="1" w:styleId="160">
    <w:name w:val="标题 6 Char1"/>
    <w:basedOn w:val="43"/>
    <w:autoRedefine/>
    <w:qFormat/>
    <w:uiPriority w:val="0"/>
    <w:rPr>
      <w:rFonts w:hint="default" w:ascii="Cambria" w:hAnsi="Cambria" w:eastAsia="宋体" w:cs="Cambria"/>
      <w:b/>
      <w:kern w:val="2"/>
      <w:sz w:val="24"/>
      <w:szCs w:val="24"/>
    </w:rPr>
  </w:style>
  <w:style w:type="character" w:customStyle="1" w:styleId="161">
    <w:name w:val="标题 1 Char_0"/>
    <w:basedOn w:val="43"/>
    <w:autoRedefine/>
    <w:qFormat/>
    <w:uiPriority w:val="0"/>
    <w:rPr>
      <w:rFonts w:hint="eastAsia" w:ascii="黑体" w:hAnsi="宋体" w:eastAsia="黑体" w:cs="黑体"/>
      <w:sz w:val="52"/>
    </w:rPr>
  </w:style>
  <w:style w:type="character" w:customStyle="1" w:styleId="162">
    <w:name w:val="引用 Char1"/>
    <w:basedOn w:val="43"/>
    <w:autoRedefine/>
    <w:qFormat/>
    <w:uiPriority w:val="0"/>
    <w:rPr>
      <w:i/>
      <w:iCs/>
      <w:color w:val="000000"/>
      <w:kern w:val="2"/>
      <w:sz w:val="21"/>
      <w:szCs w:val="24"/>
    </w:rPr>
  </w:style>
  <w:style w:type="character" w:customStyle="1" w:styleId="163">
    <w:name w:val="标题 3 Char1"/>
    <w:basedOn w:val="43"/>
    <w:autoRedefine/>
    <w:qFormat/>
    <w:uiPriority w:val="0"/>
    <w:rPr>
      <w:rFonts w:hint="default" w:ascii="Calibri" w:hAnsi="Calibri" w:eastAsia="宋体" w:cs="Calibri"/>
      <w:b/>
      <w:kern w:val="2"/>
      <w:sz w:val="32"/>
    </w:rPr>
  </w:style>
  <w:style w:type="character" w:customStyle="1" w:styleId="164">
    <w:name w:val="Blockquote Char"/>
    <w:basedOn w:val="43"/>
    <w:autoRedefine/>
    <w:qFormat/>
    <w:uiPriority w:val="0"/>
    <w:rPr>
      <w:sz w:val="24"/>
    </w:rPr>
  </w:style>
  <w:style w:type="character" w:customStyle="1" w:styleId="165">
    <w:name w:val="标题 4 Char_0"/>
    <w:basedOn w:val="43"/>
    <w:autoRedefine/>
    <w:qFormat/>
    <w:uiPriority w:val="0"/>
    <w:rPr>
      <w:rFonts w:hint="default" w:ascii="Arial" w:hAnsi="Arial" w:eastAsia="黑体" w:cs="Arial"/>
      <w:sz w:val="28"/>
    </w:rPr>
  </w:style>
  <w:style w:type="character" w:customStyle="1" w:styleId="166">
    <w:name w:val="标题 7 Char1"/>
    <w:basedOn w:val="43"/>
    <w:autoRedefine/>
    <w:qFormat/>
    <w:uiPriority w:val="0"/>
    <w:rPr>
      <w:rFonts w:hint="default" w:ascii="Calibri" w:hAnsi="Calibri" w:eastAsia="宋体" w:cs="Calibri"/>
      <w:b/>
      <w:kern w:val="2"/>
      <w:sz w:val="24"/>
      <w:szCs w:val="24"/>
    </w:rPr>
  </w:style>
  <w:style w:type="character" w:customStyle="1" w:styleId="167">
    <w:name w:val="标题 5 Char1"/>
    <w:basedOn w:val="43"/>
    <w:autoRedefine/>
    <w:qFormat/>
    <w:uiPriority w:val="0"/>
    <w:rPr>
      <w:rFonts w:hint="default" w:ascii="Calibri" w:hAnsi="Calibri" w:eastAsia="宋体" w:cs="Calibri"/>
      <w:b/>
      <w:kern w:val="2"/>
      <w:sz w:val="28"/>
      <w:szCs w:val="28"/>
    </w:rPr>
  </w:style>
  <w:style w:type="character" w:customStyle="1" w:styleId="168">
    <w:name w:val="批注主题 Char2"/>
    <w:basedOn w:val="43"/>
    <w:autoRedefine/>
    <w:qFormat/>
    <w:uiPriority w:val="0"/>
    <w:rPr>
      <w:b/>
      <w:bCs/>
      <w:kern w:val="2"/>
      <w:sz w:val="21"/>
      <w:szCs w:val="22"/>
    </w:rPr>
  </w:style>
  <w:style w:type="character" w:customStyle="1" w:styleId="169">
    <w:name w:val="副标题 Char1"/>
    <w:basedOn w:val="43"/>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3"/>
    <w:autoRedefine/>
    <w:qFormat/>
    <w:uiPriority w:val="0"/>
    <w:rPr>
      <w:rFonts w:hint="eastAsia" w:ascii="宋体" w:hAnsi="宋体" w:eastAsia="宋体" w:cs="宋体"/>
      <w:kern w:val="2"/>
      <w:sz w:val="18"/>
      <w:szCs w:val="18"/>
    </w:rPr>
  </w:style>
  <w:style w:type="character" w:customStyle="1" w:styleId="171">
    <w:name w:val="批注主题 Char1"/>
    <w:basedOn w:val="43"/>
    <w:autoRedefine/>
    <w:qFormat/>
    <w:uiPriority w:val="0"/>
    <w:rPr>
      <w:b/>
      <w:bCs/>
      <w:kern w:val="2"/>
      <w:sz w:val="21"/>
      <w:szCs w:val="24"/>
    </w:rPr>
  </w:style>
  <w:style w:type="character" w:customStyle="1" w:styleId="172">
    <w:name w:val="正文2 Char"/>
    <w:basedOn w:val="43"/>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3"/>
    <w:autoRedefine/>
    <w:qFormat/>
    <w:uiPriority w:val="0"/>
    <w:rPr>
      <w:kern w:val="2"/>
      <w:sz w:val="21"/>
      <w:szCs w:val="22"/>
    </w:rPr>
  </w:style>
  <w:style w:type="character" w:customStyle="1" w:styleId="174">
    <w:name w:val="日期 Char1"/>
    <w:basedOn w:val="43"/>
    <w:autoRedefine/>
    <w:qFormat/>
    <w:uiPriority w:val="0"/>
    <w:rPr>
      <w:kern w:val="2"/>
      <w:sz w:val="21"/>
      <w:szCs w:val="22"/>
    </w:rPr>
  </w:style>
  <w:style w:type="character" w:customStyle="1" w:styleId="175">
    <w:name w:val="批注框文本 Char2"/>
    <w:basedOn w:val="43"/>
    <w:autoRedefine/>
    <w:qFormat/>
    <w:uiPriority w:val="0"/>
    <w:rPr>
      <w:kern w:val="2"/>
      <w:sz w:val="18"/>
      <w:szCs w:val="18"/>
    </w:rPr>
  </w:style>
  <w:style w:type="character" w:customStyle="1" w:styleId="176">
    <w:name w:val="标题 9 Char_0"/>
    <w:basedOn w:val="43"/>
    <w:autoRedefine/>
    <w:qFormat/>
    <w:uiPriority w:val="0"/>
    <w:rPr>
      <w:rFonts w:hint="default" w:ascii="Arial" w:hAnsi="Arial" w:eastAsia="黑体" w:cs="Arial"/>
      <w:sz w:val="21"/>
      <w:szCs w:val="21"/>
    </w:rPr>
  </w:style>
  <w:style w:type="character" w:customStyle="1" w:styleId="177">
    <w:name w:val="脚注文本 Char"/>
    <w:basedOn w:val="43"/>
    <w:autoRedefine/>
    <w:qFormat/>
    <w:uiPriority w:val="0"/>
    <w:rPr>
      <w:kern w:val="2"/>
      <w:sz w:val="18"/>
      <w:szCs w:val="18"/>
    </w:rPr>
  </w:style>
  <w:style w:type="character" w:customStyle="1" w:styleId="178">
    <w:name w:val="标题5 Char Char"/>
    <w:basedOn w:val="43"/>
    <w:autoRedefine/>
    <w:qFormat/>
    <w:uiPriority w:val="0"/>
    <w:rPr>
      <w:rFonts w:hint="default" w:ascii="Arial" w:hAnsi="Arial" w:cs="Arial"/>
      <w:b/>
      <w:bCs/>
      <w:sz w:val="24"/>
      <w:szCs w:val="32"/>
    </w:rPr>
  </w:style>
  <w:style w:type="character" w:customStyle="1" w:styleId="179">
    <w:name w:val="明显引用 字符"/>
    <w:basedOn w:val="43"/>
    <w:autoRedefine/>
    <w:qFormat/>
    <w:uiPriority w:val="0"/>
    <w:rPr>
      <w:b/>
      <w:bCs/>
      <w:i/>
      <w:iCs/>
      <w:color w:val="4F81BD"/>
      <w:kern w:val="2"/>
      <w:sz w:val="21"/>
      <w:szCs w:val="22"/>
    </w:rPr>
  </w:style>
  <w:style w:type="character" w:customStyle="1" w:styleId="180">
    <w:name w:val="批注文字 Char Char"/>
    <w:basedOn w:val="43"/>
    <w:autoRedefine/>
    <w:qFormat/>
    <w:uiPriority w:val="0"/>
    <w:rPr>
      <w:rFonts w:hint="eastAsia" w:ascii="宋体" w:hAnsi="Times New Roman" w:eastAsia="宋体" w:cs="Times New Roman"/>
      <w:sz w:val="28"/>
      <w:szCs w:val="20"/>
    </w:rPr>
  </w:style>
  <w:style w:type="character" w:customStyle="1" w:styleId="181">
    <w:name w:val="t_tag"/>
    <w:basedOn w:val="43"/>
    <w:autoRedefine/>
    <w:qFormat/>
    <w:uiPriority w:val="0"/>
  </w:style>
  <w:style w:type="character" w:customStyle="1" w:styleId="182">
    <w:name w:val="日期 Char2"/>
    <w:basedOn w:val="43"/>
    <w:autoRedefine/>
    <w:qFormat/>
    <w:uiPriority w:val="0"/>
    <w:rPr>
      <w:kern w:val="2"/>
      <w:sz w:val="21"/>
      <w:szCs w:val="22"/>
    </w:rPr>
  </w:style>
  <w:style w:type="character" w:customStyle="1" w:styleId="183">
    <w:name w:val="标题 1 Char1"/>
    <w:basedOn w:val="43"/>
    <w:autoRedefine/>
    <w:qFormat/>
    <w:uiPriority w:val="0"/>
    <w:rPr>
      <w:rFonts w:hint="default" w:ascii="Calibri" w:hAnsi="Calibri" w:eastAsia="宋体" w:cs="Calibri"/>
      <w:b/>
      <w:kern w:val="44"/>
      <w:sz w:val="44"/>
      <w:szCs w:val="44"/>
    </w:rPr>
  </w:style>
  <w:style w:type="character" w:customStyle="1" w:styleId="184">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4"/>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3"/>
    <w:qFormat/>
    <w:uiPriority w:val="0"/>
    <w:rPr>
      <w:rFonts w:hint="eastAsia" w:ascii="宋体" w:hAnsi="宋体" w:eastAsia="宋体" w:cs="宋体"/>
      <w:color w:val="000000"/>
      <w:sz w:val="22"/>
      <w:szCs w:val="22"/>
      <w:u w:val="none"/>
    </w:rPr>
  </w:style>
  <w:style w:type="character" w:customStyle="1" w:styleId="195">
    <w:name w:val="font81"/>
    <w:basedOn w:val="43"/>
    <w:qFormat/>
    <w:uiPriority w:val="0"/>
    <w:rPr>
      <w:rFonts w:ascii="Calibri" w:hAnsi="Calibri" w:cs="Calibri"/>
      <w:color w:val="000000"/>
      <w:sz w:val="22"/>
      <w:szCs w:val="22"/>
      <w:u w:val="none"/>
    </w:rPr>
  </w:style>
  <w:style w:type="character" w:customStyle="1" w:styleId="196">
    <w:name w:val="font61"/>
    <w:basedOn w:val="4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54</Pages>
  <Words>15768</Words>
  <Characters>17058</Characters>
  <Lines>305</Lines>
  <Paragraphs>86</Paragraphs>
  <TotalTime>0</TotalTime>
  <ScaleCrop>false</ScaleCrop>
  <LinksUpToDate>false</LinksUpToDate>
  <CharactersWithSpaces>17742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略略略</cp:lastModifiedBy>
  <cp:lastPrinted>2024-09-23T05:39:00Z</cp:lastPrinted>
  <dcterms:modified xsi:type="dcterms:W3CDTF">2025-05-09T03:01:05Z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9842BD54AADA4810A3B461A9C6B7122D_13</vt:lpwstr>
  </property>
  <property fmtid="{D5CDD505-2E9C-101B-9397-08002B2CF9AE}" pid="4" name="KSOTemplateDocerSaveRecord">
    <vt:lpwstr>eyJoZGlkIjoiNTFlYTQxN2I4YWExYWM0MzgyOGM1YmViMTZhN2U2YWEiLCJ1c2VySWQiOiIyOTE2NTA1NDQifQ==</vt:lpwstr>
  </property>
</Properties>
</file>