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耀动时光2025年秋季课程培训物资采购</w:t>
      </w:r>
      <w:r>
        <w:rPr>
          <w:rFonts w:hint="default" w:ascii="Times New Roman" w:hAnsi="Times New Roman" w:cs="Times New Roman"/>
          <w:b/>
          <w:color w:val="auto"/>
          <w:spacing w:val="20"/>
          <w:kern w:val="0"/>
          <w:sz w:val="32"/>
          <w:szCs w:val="32"/>
          <w:highlight w:val="none"/>
        </w:rPr>
        <w:t xml:space="preserve"> </w:t>
      </w:r>
    </w:p>
    <w:p w14:paraId="38773C95">
      <w:pPr>
        <w:tabs>
          <w:tab w:val="left" w:pos="2410"/>
        </w:tabs>
        <w:autoSpaceDE w:val="0"/>
        <w:autoSpaceDN w:val="0"/>
        <w:adjustRightInd w:val="0"/>
        <w:snapToGrid w:val="0"/>
        <w:spacing w:line="360" w:lineRule="auto"/>
        <w:ind w:firstLine="723" w:firstLineChars="200"/>
        <w:rPr>
          <w:rFonts w:hint="eastAsia"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BHSG-ZTB-202</w:t>
      </w:r>
      <w:r>
        <w:rPr>
          <w:rFonts w:hint="eastAsia" w:ascii="Times New Roman" w:hAnsi="Times New Roman" w:cs="Times New Roman"/>
          <w:b/>
          <w:bCs/>
          <w:color w:val="auto"/>
          <w:sz w:val="32"/>
          <w:szCs w:val="32"/>
          <w:highlight w:val="none"/>
          <w:u w:val="single"/>
          <w:lang w:val="en-US" w:eastAsia="zh-CN"/>
        </w:rPr>
        <w:t>5</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56</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招标人：</w:t>
      </w:r>
      <w:r>
        <w:rPr>
          <w:rFonts w:hint="eastAsia" w:ascii="Times New Roman" w:hAnsi="Times New Roman" w:cs="Times New Roman"/>
          <w:b/>
          <w:color w:val="auto"/>
          <w:spacing w:val="20"/>
          <w:kern w:val="0"/>
          <w:sz w:val="32"/>
          <w:szCs w:val="32"/>
          <w:highlight w:val="none"/>
          <w:u w:val="single"/>
          <w:lang w:val="en-US" w:eastAsia="zh-CN"/>
        </w:rPr>
        <w:t>合肥市耀动时光体育培训学校有限公司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10</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11DACDE4">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5F9529C1">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622"/>
      <w:bookmarkStart w:id="3" w:name="_Toc28359080"/>
      <w:bookmarkStart w:id="4" w:name="_Toc35393791"/>
      <w:bookmarkStart w:id="5" w:name="_Toc28359003"/>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耀动时光2025年秋季课程培训物资采购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5年11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79"/>
      <w:bookmarkStart w:id="7" w:name="_Toc28359002"/>
      <w:bookmarkStart w:id="8" w:name="_Toc35393621"/>
      <w:bookmarkStart w:id="9" w:name="_Toc35393790"/>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u w:val="single"/>
          <w:lang w:val="en-US" w:eastAsia="zh-CN"/>
        </w:rPr>
        <w:t>BHSG-ZTB-2025-56</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耀动时光2025年秋季课程培训物资采购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single"/>
          <w:lang w:val="en-US" w:eastAsia="zh-CN"/>
        </w:rPr>
        <w:t>本项目为耀动时光2025年秋季课程培训物资采购，</w:t>
      </w:r>
      <w:r>
        <w:rPr>
          <w:rFonts w:hint="default" w:ascii="Times New Roman" w:hAnsi="Times New Roman" w:cs="Times New Roman"/>
          <w:color w:val="auto"/>
          <w:sz w:val="24"/>
          <w:szCs w:val="24"/>
          <w:highlight w:val="none"/>
          <w:u w:val="single"/>
          <w:lang w:val="en-US" w:eastAsia="zh-CN"/>
        </w:rPr>
        <w:t>具体详见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27.107</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27.107万</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贰拾柒万壹仟零柒拾元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10</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30</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yellow"/>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eastAsia="宋体" w:cs="Times New Roman"/>
          <w:b/>
          <w:bCs/>
          <w:color w:val="auto"/>
          <w:sz w:val="24"/>
          <w:szCs w:val="24"/>
          <w:highlight w:val="none"/>
          <w:u w:val="single"/>
          <w:lang w:val="en-US" w:eastAsia="zh-CN"/>
        </w:rPr>
      </w:pPr>
      <w:r>
        <w:rPr>
          <w:rFonts w:hint="default" w:ascii="Times New Roman" w:hAnsi="Times New Roman" w:cs="Times New Roman"/>
          <w:color w:val="auto"/>
          <w:sz w:val="24"/>
          <w:szCs w:val="24"/>
          <w:highlight w:val="none"/>
        </w:rPr>
        <w:t>2.投标文件提交地点：</w:t>
      </w:r>
      <w:r>
        <w:rPr>
          <w:rFonts w:hint="eastAsia" w:ascii="Times New Roman" w:hAnsi="Times New Roman" w:cs="Times New Roman"/>
          <w:color w:val="auto"/>
          <w:sz w:val="24"/>
          <w:szCs w:val="24"/>
          <w:highlight w:val="none"/>
          <w:lang w:val="en-US" w:eastAsia="zh-CN"/>
        </w:rPr>
        <w:t>安徽省合肥市包河区郎溪路与汤岭关路交叉口西南140米（雍荣府三期S1幢 3楼）</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1FBE37CD">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eastAsia" w:ascii="Times New Roman" w:hAnsi="Times New Roman" w:cs="Times New Roman"/>
          <w:sz w:val="24"/>
          <w:szCs w:val="24"/>
          <w:highlight w:val="none"/>
        </w:rPr>
        <w:t>2.关于招标文件答疑的说明：（1）潜在投标人对招标文件的疑问须在2025年</w:t>
      </w:r>
      <w:r>
        <w:rPr>
          <w:rFonts w:hint="eastAsia" w:ascii="Times New Roman" w:hAnsi="Times New Roman" w:cs="Times New Roman"/>
          <w:sz w:val="24"/>
          <w:szCs w:val="24"/>
          <w:highlight w:val="none"/>
          <w:lang w:val="en-US" w:eastAsia="zh-CN"/>
        </w:rPr>
        <w:t>11</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rPr>
        <w:t>日17:00（北京时间）前，以书面形式提交至项目联系人处，逾期不予受理；（2）招标人将在2025年</w:t>
      </w:r>
      <w:r>
        <w:rPr>
          <w:rFonts w:hint="eastAsia" w:ascii="Times New Roman" w:hAnsi="Times New Roman" w:cs="Times New Roman"/>
          <w:sz w:val="24"/>
          <w:szCs w:val="24"/>
          <w:highlight w:val="none"/>
          <w:lang w:val="en-US" w:eastAsia="zh-CN"/>
        </w:rPr>
        <w:t>11</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日17:00前，在合肥滨湖时光产业投资集团有限公司官方网站（http://bhsggroup.cn/）发布答疑公告，请投</w:t>
      </w:r>
      <w:r>
        <w:rPr>
          <w:rFonts w:hint="eastAsia" w:ascii="Times New Roman" w:hAnsi="Times New Roman" w:cs="Times New Roman"/>
          <w:sz w:val="24"/>
          <w:szCs w:val="24"/>
        </w:rPr>
        <w:t>标人自行关注；（3）答疑公告与本招标文件具有同等法律效力，未及时获取澄清信息导致的投标风险由投标人自行承担。</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eastAsia" w:ascii="Times New Roman" w:hAnsi="Times New Roman" w:cs="Times New Roman"/>
          <w:color w:val="auto"/>
          <w:sz w:val="24"/>
          <w:szCs w:val="24"/>
          <w:highlight w:val="none"/>
          <w:u w:val="single"/>
          <w:lang w:val="en-US" w:eastAsia="zh-CN"/>
        </w:rPr>
        <w:t>合肥市耀动时光体育培训学校有限公司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lang w:val="en-US" w:eastAsia="zh-CN"/>
        </w:rPr>
        <w:t>安徽省合肥市包河区郎溪路与汤岭关路交叉口西南140米（雍荣府三期S1幢 3楼）</w:t>
      </w:r>
    </w:p>
    <w:p w14:paraId="5E308C6E">
      <w:pPr>
        <w:pStyle w:val="39"/>
        <w:ind w:left="0" w:leftChars="0"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eastAsia" w:ascii="宋体" w:hAnsi="宋体" w:cs="宋体"/>
          <w:sz w:val="24"/>
          <w:szCs w:val="24"/>
          <w:u w:val="single"/>
          <w:lang w:val="en-US" w:eastAsia="zh-CN"/>
        </w:rPr>
        <w:t>交通银行合肥北京路支行，341335000015003033934</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79598586">
      <w:pPr>
        <w:autoSpaceDE w:val="0"/>
        <w:autoSpaceDN w:val="0"/>
        <w:adjustRightInd w:val="0"/>
        <w:spacing w:line="360" w:lineRule="auto"/>
        <w:jc w:val="both"/>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eastAsia="宋体" w:cs="Times New Roman"/>
                <w:b w:val="0"/>
                <w:bCs w:val="0"/>
                <w:color w:val="auto"/>
                <w:kern w:val="2"/>
                <w:sz w:val="24"/>
                <w:szCs w:val="20"/>
                <w:highlight w:val="none"/>
                <w:lang w:val="en-US" w:eastAsia="zh-CN"/>
              </w:rPr>
            </w:pPr>
            <w:r>
              <w:rPr>
                <w:rFonts w:hint="eastAsia" w:ascii="Times New Roman" w:hAnsi="Times New Roman" w:cs="Times New Roman"/>
                <w:b w:val="0"/>
                <w:bCs w:val="0"/>
                <w:color w:val="auto"/>
                <w:sz w:val="24"/>
                <w:szCs w:val="18"/>
                <w:highlight w:val="none"/>
                <w:lang w:val="en-US" w:eastAsia="zh-CN"/>
              </w:rPr>
              <w:t>合肥市耀动时光体育培训学校有限公司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安徽省合肥市包河区郎溪路与汤岭关路交叉口西南140米（雍荣府三期S1幢 3楼）</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283798416"/>
      <w:bookmarkStart w:id="14" w:name="_Toc460226720"/>
      <w:bookmarkStart w:id="15" w:name="_Toc26766"/>
      <w:bookmarkStart w:id="16" w:name="_Toc460660062"/>
      <w:bookmarkStart w:id="17" w:name="_Toc11078137"/>
      <w:bookmarkStart w:id="18" w:name="_Toc421916975"/>
      <w:bookmarkStart w:id="19" w:name="_Toc460226989"/>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518923100"/>
      <w:bookmarkStart w:id="26" w:name="_Toc2583661"/>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73119807">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34BD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Style w:val="102"/>
          <w:rFonts w:hint="eastAsia" w:ascii="宋体" w:hAnsi="宋体" w:eastAsia="宋体" w:cs="宋体"/>
          <w:b w:val="0"/>
          <w:bCs/>
          <w:color w:val="auto"/>
          <w:kern w:val="0"/>
          <w:sz w:val="24"/>
          <w:szCs w:val="28"/>
          <w:highlight w:val="none"/>
          <w:lang w:val="en-US" w:eastAsia="zh-CN"/>
        </w:rPr>
        <w:t>1、</w:t>
      </w:r>
      <w:r>
        <w:rPr>
          <w:rStyle w:val="102"/>
          <w:rFonts w:hint="eastAsia" w:ascii="宋体" w:hAnsi="宋体" w:eastAsia="宋体" w:cs="宋体"/>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0FA4B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lang w:val="en-US" w:eastAsia="zh-CN" w:bidi="ar-SA"/>
        </w:rPr>
        <w:t>2、</w:t>
      </w:r>
      <w:r>
        <w:rPr>
          <w:rStyle w:val="102"/>
          <w:rFonts w:hint="eastAsia" w:ascii="宋体" w:hAnsi="宋体" w:eastAsia="宋体" w:cs="宋体"/>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5A90D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18"/>
          <w:highlight w:val="none"/>
        </w:rPr>
      </w:pPr>
      <w:r>
        <w:rPr>
          <w:rStyle w:val="102"/>
          <w:rFonts w:hint="eastAsia" w:ascii="宋体" w:hAnsi="宋体" w:eastAsia="宋体" w:cs="宋体"/>
          <w:b w:val="0"/>
          <w:bCs/>
          <w:color w:val="auto"/>
          <w:kern w:val="0"/>
          <w:sz w:val="24"/>
          <w:szCs w:val="28"/>
          <w:highlight w:val="none"/>
          <w:lang w:val="en-US" w:eastAsia="zh-CN"/>
        </w:rPr>
        <w:t>3、</w:t>
      </w:r>
      <w:r>
        <w:rPr>
          <w:rStyle w:val="102"/>
          <w:rFonts w:hint="eastAsia" w:ascii="宋体" w:hAnsi="宋体" w:eastAsia="宋体" w:cs="宋体"/>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06319F3E">
            <w:pPr>
              <w:pStyle w:val="185"/>
              <w:keepNext w:val="0"/>
              <w:keepLines w:val="0"/>
              <w:pageBreakBefore w:val="0"/>
              <w:kinsoku/>
              <w:wordWrap/>
              <w:overflowPunct/>
              <w:topLinePunct w:val="0"/>
              <w:autoSpaceDE/>
              <w:autoSpaceDN/>
              <w:bidi w:val="0"/>
              <w:adjustRightInd/>
              <w:snapToGrid/>
              <w:spacing w:before="0" w:after="0" w:line="360" w:lineRule="auto"/>
              <w:jc w:val="left"/>
              <w:rPr>
                <w:rStyle w:val="102"/>
                <w:rFonts w:hint="default" w:ascii="Times New Roman" w:hAnsi="Times New Roman" w:eastAsia="宋体" w:cs="Times New Roman"/>
                <w:b w:val="0"/>
                <w:color w:val="auto"/>
                <w:kern w:val="0"/>
                <w:sz w:val="24"/>
                <w:highlight w:val="none"/>
                <w:lang w:val="en-US" w:eastAsia="zh-CN"/>
              </w:rPr>
            </w:pPr>
            <w:r>
              <w:rPr>
                <w:rStyle w:val="102"/>
                <w:rFonts w:hint="default" w:ascii="Times New Roman" w:hAnsi="Times New Roman" w:eastAsia="宋体" w:cs="Times New Roman"/>
                <w:b w:val="0"/>
                <w:color w:val="auto"/>
                <w:kern w:val="0"/>
                <w:sz w:val="24"/>
                <w:highlight w:val="none"/>
                <w:lang w:val="en-US" w:eastAsia="zh-CN"/>
              </w:rPr>
              <w:t>货物送达</w:t>
            </w:r>
            <w:r>
              <w:rPr>
                <w:rStyle w:val="102"/>
                <w:rFonts w:hint="eastAsia" w:ascii="Times New Roman" w:hAnsi="Times New Roman" w:eastAsia="宋体" w:cs="Times New Roman"/>
                <w:b w:val="0"/>
                <w:color w:val="auto"/>
                <w:kern w:val="0"/>
                <w:sz w:val="24"/>
                <w:highlight w:val="none"/>
                <w:lang w:val="en-US" w:eastAsia="zh-CN"/>
              </w:rPr>
              <w:t>并经</w:t>
            </w:r>
            <w:r>
              <w:rPr>
                <w:rStyle w:val="102"/>
                <w:rFonts w:hint="default" w:ascii="Times New Roman" w:hAnsi="Times New Roman" w:eastAsia="宋体" w:cs="Times New Roman"/>
                <w:b w:val="0"/>
                <w:color w:val="auto"/>
                <w:kern w:val="0"/>
                <w:sz w:val="24"/>
                <w:highlight w:val="none"/>
                <w:lang w:val="en-US" w:eastAsia="zh-CN"/>
              </w:rPr>
              <w:t>招标人组织验收</w:t>
            </w:r>
            <w:r>
              <w:rPr>
                <w:rStyle w:val="102"/>
                <w:rFonts w:hint="eastAsia" w:ascii="Times New Roman" w:hAnsi="Times New Roman" w:eastAsia="宋体" w:cs="Times New Roman"/>
                <w:b w:val="0"/>
                <w:color w:val="auto"/>
                <w:kern w:val="0"/>
                <w:sz w:val="24"/>
                <w:highlight w:val="none"/>
                <w:lang w:val="en-US" w:eastAsia="zh-CN"/>
              </w:rPr>
              <w:t>，验收</w:t>
            </w:r>
            <w:r>
              <w:rPr>
                <w:rStyle w:val="102"/>
                <w:rFonts w:hint="default" w:ascii="Times New Roman" w:hAnsi="Times New Roman" w:eastAsia="宋体" w:cs="Times New Roman"/>
                <w:b w:val="0"/>
                <w:color w:val="auto"/>
                <w:kern w:val="0"/>
                <w:sz w:val="24"/>
                <w:highlight w:val="none"/>
                <w:lang w:val="en-US" w:eastAsia="zh-CN"/>
              </w:rPr>
              <w:t>合格</w:t>
            </w:r>
            <w:r>
              <w:rPr>
                <w:rStyle w:val="102"/>
                <w:rFonts w:hint="eastAsia" w:ascii="Times New Roman" w:hAnsi="Times New Roman" w:eastAsia="宋体" w:cs="Times New Roman"/>
                <w:b w:val="0"/>
                <w:color w:val="auto"/>
                <w:kern w:val="0"/>
                <w:sz w:val="24"/>
                <w:highlight w:val="none"/>
                <w:lang w:val="en-US" w:eastAsia="zh-CN"/>
              </w:rPr>
              <w:t>且中标人发出请款申请后</w:t>
            </w:r>
            <w:r>
              <w:rPr>
                <w:rStyle w:val="102"/>
                <w:rFonts w:hint="default" w:ascii="Times New Roman" w:hAnsi="Times New Roman" w:eastAsia="宋体" w:cs="Times New Roman"/>
                <w:b w:val="0"/>
                <w:color w:val="auto"/>
                <w:kern w:val="0"/>
                <w:sz w:val="24"/>
                <w:highlight w:val="none"/>
                <w:lang w:val="en-US" w:eastAsia="zh-CN"/>
              </w:rPr>
              <w:t>，</w:t>
            </w:r>
            <w:r>
              <w:rPr>
                <w:rStyle w:val="102"/>
                <w:rFonts w:hint="eastAsia" w:ascii="Times New Roman" w:hAnsi="Times New Roman" w:eastAsia="宋体" w:cs="Times New Roman"/>
                <w:b w:val="0"/>
                <w:color w:val="auto"/>
                <w:kern w:val="0"/>
                <w:sz w:val="24"/>
                <w:highlight w:val="none"/>
                <w:lang w:val="en-US" w:eastAsia="zh-CN"/>
              </w:rPr>
              <w:t>按照经招标人确认的实际供货数量对应金额的100%支付费用。</w:t>
            </w:r>
          </w:p>
          <w:p w14:paraId="354FF06A">
            <w:pPr>
              <w:pStyle w:val="185"/>
              <w:keepNext w:val="0"/>
              <w:keepLines w:val="0"/>
              <w:pageBreakBefore w:val="0"/>
              <w:kinsoku/>
              <w:wordWrap/>
              <w:overflowPunct/>
              <w:topLinePunct w:val="0"/>
              <w:autoSpaceDE/>
              <w:autoSpaceDN/>
              <w:bidi w:val="0"/>
              <w:adjustRightInd/>
              <w:snapToGrid/>
              <w:spacing w:before="0" w:after="0" w:line="360" w:lineRule="auto"/>
              <w:jc w:val="left"/>
              <w:rPr>
                <w:rStyle w:val="102"/>
                <w:rFonts w:hint="default" w:ascii="Times New Roman" w:hAnsi="Times New Roman" w:cs="Times New Roman"/>
                <w:b/>
                <w:bCs w:val="0"/>
                <w:color w:val="auto"/>
                <w:kern w:val="0"/>
                <w:sz w:val="24"/>
                <w:highlight w:val="none"/>
                <w:lang w:val="en-US"/>
              </w:rPr>
            </w:pPr>
            <w:r>
              <w:rPr>
                <w:rStyle w:val="102"/>
                <w:rFonts w:hint="eastAsia" w:ascii="Times New Roman" w:hAnsi="Times New Roman" w:eastAsia="宋体" w:cs="Times New Roman"/>
                <w:b w:val="0"/>
                <w:color w:val="auto"/>
                <w:kern w:val="0"/>
                <w:sz w:val="24"/>
                <w:highlight w:val="none"/>
                <w:lang w:val="en-US" w:eastAsia="zh-CN"/>
              </w:rPr>
              <w:t>注：付款前，中标人应开具足额的增值税专用发票。</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rPr>
            </w:pPr>
            <w:r>
              <w:rPr>
                <w:rStyle w:val="102"/>
                <w:rFonts w:ascii="宋体" w:hAnsi="宋体"/>
                <w:bCs/>
                <w:kern w:val="0"/>
                <w:sz w:val="24"/>
                <w:szCs w:val="28"/>
                <w:highlight w:val="none"/>
              </w:rPr>
              <w:t>合同签订后</w:t>
            </w:r>
            <w:r>
              <w:rPr>
                <w:rStyle w:val="102"/>
                <w:rFonts w:hint="eastAsia" w:ascii="宋体" w:hAnsi="宋体"/>
                <w:bCs/>
                <w:kern w:val="0"/>
                <w:sz w:val="24"/>
                <w:szCs w:val="28"/>
                <w:highlight w:val="none"/>
                <w:lang w:val="en-US"/>
              </w:rPr>
              <w:t>30</w:t>
            </w:r>
            <w:r>
              <w:rPr>
                <w:rStyle w:val="102"/>
                <w:rFonts w:ascii="宋体" w:hAnsi="宋体"/>
                <w:bCs/>
                <w:kern w:val="0"/>
                <w:sz w:val="24"/>
                <w:szCs w:val="28"/>
                <w:highlight w:val="none"/>
              </w:rPr>
              <w:t>个日历日内完成供货。</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eastAsia" w:ascii="Times New Roman" w:hAnsi="Times New Roman" w:cs="Times New Roman"/>
          <w:color w:val="auto"/>
          <w:sz w:val="24"/>
          <w:szCs w:val="18"/>
          <w:highlight w:val="none"/>
          <w:lang w:val="en-US" w:eastAsia="zh-CN"/>
        </w:rPr>
        <w:t>本项目为耀动时光2025年秋季课程培训物资采购</w:t>
      </w:r>
      <w:r>
        <w:rPr>
          <w:rFonts w:hint="default" w:ascii="Times New Roman" w:hAnsi="Times New Roman" w:cs="Times New Roman"/>
          <w:color w:val="auto"/>
          <w:sz w:val="24"/>
          <w:szCs w:val="18"/>
          <w:highlight w:val="none"/>
          <w:lang w:val="en-US" w:eastAsia="zh-CN"/>
        </w:rPr>
        <w:t>，具体详见</w:t>
      </w:r>
      <w:r>
        <w:rPr>
          <w:rFonts w:hint="eastAsia" w:ascii="Times New Roman" w:hAnsi="Times New Roman" w:cs="Times New Roman"/>
          <w:color w:val="auto"/>
          <w:sz w:val="24"/>
          <w:szCs w:val="18"/>
          <w:highlight w:val="none"/>
          <w:lang w:val="en-US" w:eastAsia="zh-CN"/>
        </w:rPr>
        <w:t>耀动时光2025年秋季课程培训物资</w:t>
      </w:r>
      <w:r>
        <w:rPr>
          <w:rFonts w:hint="default" w:ascii="Times New Roman" w:hAnsi="Times New Roman" w:cs="Times New Roman"/>
          <w:color w:val="auto"/>
          <w:sz w:val="24"/>
          <w:szCs w:val="18"/>
          <w:highlight w:val="none"/>
          <w:lang w:val="en-US" w:eastAsia="zh-CN"/>
        </w:rPr>
        <w:t>采购需求清单。</w:t>
      </w:r>
    </w:p>
    <w:p w14:paraId="19ABC78C">
      <w:pPr>
        <w:numPr>
          <w:ilvl w:val="0"/>
          <w:numId w:val="0"/>
        </w:numPr>
        <w:spacing w:line="360" w:lineRule="auto"/>
        <w:ind w:left="193" w:leftChars="0" w:firstLine="437" w:firstLineChars="0"/>
        <w:rPr>
          <w:rStyle w:val="102"/>
          <w:rFonts w:hint="default" w:ascii="Times New Roman" w:hAnsi="Times New Roman" w:eastAsia="黑体" w:cs="Times New Roman"/>
          <w:b w:val="0"/>
          <w:bCs/>
          <w:color w:val="auto"/>
          <w:kern w:val="0"/>
          <w:sz w:val="24"/>
          <w:szCs w:val="2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耀动时光2025年秋季课程培训物资采购</w:t>
      </w:r>
      <w:r>
        <w:rPr>
          <w:rStyle w:val="102"/>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345" w:tblpY="478"/>
        <w:tblOverlap w:val="never"/>
        <w:tblW w:w="9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
        <w:gridCol w:w="1429"/>
        <w:gridCol w:w="4759"/>
        <w:gridCol w:w="1112"/>
        <w:gridCol w:w="1112"/>
      </w:tblGrid>
      <w:tr w14:paraId="4A06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blHeader/>
        </w:trPr>
        <w:tc>
          <w:tcPr>
            <w:tcW w:w="784"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4759"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规格及参数要求</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07015B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数量</w:t>
            </w:r>
          </w:p>
        </w:tc>
      </w:tr>
      <w:tr w14:paraId="7CC0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92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羽毛球</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97A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材质：鹅毛五级全圆、木质复合球头；</w:t>
            </w:r>
          </w:p>
          <w:p w14:paraId="10B14A2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球速：76-77速；</w:t>
            </w:r>
          </w:p>
          <w:p w14:paraId="05666528">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规格：12只/桶，50桶/箱。</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4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箱</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8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r>
      <w:tr w14:paraId="43A2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4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羽毛球拍</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FD56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穿线磅数：18-24磅；</w:t>
            </w:r>
          </w:p>
          <w:p w14:paraId="25DCBCC1">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产品长度：665mm-675mm；</w:t>
            </w:r>
          </w:p>
          <w:p w14:paraId="4987F028">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材质：碳素纤维。</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6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支</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7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w:t>
            </w:r>
          </w:p>
        </w:tc>
      </w:tr>
      <w:tr w14:paraId="215E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8F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定制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r>
              <w:rPr>
                <w:rStyle w:val="203"/>
                <w:rFonts w:hint="eastAsia" w:asciiTheme="minorEastAsia" w:hAnsiTheme="minorEastAsia" w:eastAsiaTheme="minorEastAsia" w:cstheme="minorEastAsia"/>
                <w:sz w:val="21"/>
                <w:szCs w:val="21"/>
                <w:highlight w:val="none"/>
                <w:lang w:val="en-US" w:eastAsia="zh-CN" w:bidi="ar"/>
              </w:rPr>
              <w:t>号篮球</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ABF3F">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规格：5号篮球；</w:t>
            </w:r>
          </w:p>
          <w:p w14:paraId="0B5D7A8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材质：PU/橡胶内胆；</w:t>
            </w:r>
          </w:p>
          <w:p w14:paraId="0B9D7C8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圆周：68.5-70.0cm；</w:t>
            </w:r>
          </w:p>
          <w:p w14:paraId="006D928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重量：465-495g；</w:t>
            </w:r>
          </w:p>
          <w:p w14:paraId="23EFD323">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带有“耀动时光”及其logo定制图样。</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C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2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w:t>
            </w:r>
          </w:p>
        </w:tc>
      </w:tr>
      <w:tr w14:paraId="45E3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470CF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A8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定制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r>
              <w:rPr>
                <w:rStyle w:val="203"/>
                <w:rFonts w:hint="eastAsia" w:asciiTheme="minorEastAsia" w:hAnsiTheme="minorEastAsia" w:eastAsiaTheme="minorEastAsia" w:cstheme="minorEastAsia"/>
                <w:sz w:val="21"/>
                <w:szCs w:val="21"/>
                <w:highlight w:val="none"/>
                <w:lang w:val="en-US" w:eastAsia="zh-CN" w:bidi="ar"/>
              </w:rPr>
              <w:t>号篮球</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8EC0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规格：6号篮球；</w:t>
            </w:r>
          </w:p>
          <w:p w14:paraId="7BD007D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材质：PU/橡胶内胆；</w:t>
            </w:r>
          </w:p>
          <w:p w14:paraId="55A95C3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圆周：71.5-73.0cm；</w:t>
            </w:r>
          </w:p>
          <w:p w14:paraId="2C58F41A">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重量：510-550g；</w:t>
            </w:r>
          </w:p>
          <w:p w14:paraId="4557DDBD">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带有“耀动时光”及其logo定制图样。</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E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4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w:t>
            </w:r>
          </w:p>
        </w:tc>
      </w:tr>
      <w:tr w14:paraId="04FD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29110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48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定制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r>
              <w:rPr>
                <w:rStyle w:val="203"/>
                <w:rFonts w:hint="eastAsia" w:asciiTheme="minorEastAsia" w:hAnsiTheme="minorEastAsia" w:eastAsiaTheme="minorEastAsia" w:cstheme="minorEastAsia"/>
                <w:sz w:val="21"/>
                <w:szCs w:val="21"/>
                <w:highlight w:val="none"/>
                <w:lang w:val="en-US" w:eastAsia="zh-CN" w:bidi="ar"/>
              </w:rPr>
              <w:t>号篮球</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FE50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规格：7号篮球；</w:t>
            </w:r>
          </w:p>
          <w:p w14:paraId="725F9385">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材质：PU/橡胶内胆；</w:t>
            </w:r>
          </w:p>
          <w:p w14:paraId="0BC88568">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圆周：75.0-77.0cm；</w:t>
            </w:r>
          </w:p>
          <w:p w14:paraId="6A81623D">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重量：580-620g；</w:t>
            </w:r>
          </w:p>
          <w:p w14:paraId="08967B10">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带有“耀动时光”及其logo定制图样。</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8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1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r>
      <w:tr w14:paraId="5FA6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63036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C1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推广玩具套装</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C3901">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产品材质：塑料；</w:t>
            </w:r>
          </w:p>
          <w:p w14:paraId="7C3895B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重量（单个小玩具）：21g-30g；</w:t>
            </w:r>
          </w:p>
          <w:p w14:paraId="564BCB80">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颜色:彩色；</w:t>
            </w:r>
          </w:p>
          <w:p w14:paraId="65830858">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trike w:val="0"/>
                <w:dstrike w:val="0"/>
                <w:sz w:val="21"/>
                <w:szCs w:val="21"/>
                <w:highlight w:val="none"/>
                <w:lang w:val="en-US" w:eastAsia="zh-CN" w:bidi="ar"/>
              </w:rPr>
              <w:t>产品尺寸：不低于长45cm*宽10cm*高30cm；</w:t>
            </w:r>
          </w:p>
          <w:p w14:paraId="6791714D">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产品认证：已通过3C安全认证；</w:t>
            </w:r>
          </w:p>
          <w:p w14:paraId="6C133DD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适用年龄：6周岁以上。</w:t>
            </w:r>
          </w:p>
          <w:p w14:paraId="62E23D04">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含包装，套装内含魔术盒、甩棒等多个小玩具不少于12个。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D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6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800</w:t>
            </w:r>
          </w:p>
        </w:tc>
      </w:tr>
      <w:tr w14:paraId="31BC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42723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E9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国画颜料</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FCC13">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24色颜料，包括但不限于钛白、藤黄、硃砂、曙红、赭石、三绿、三青、酞菁蓝、花青、大红、胭脂、头绿、二绿、二青、湖蓝、群青、橙黄、紫色、鹅黄、黑色，12ml/支，24支/盒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C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2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90</w:t>
            </w:r>
          </w:p>
        </w:tc>
      </w:tr>
      <w:tr w14:paraId="52F0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4F125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C7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国画笔架</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574D">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尺寸:长≥24cm*宽≥10cm*高≥39.5cm；</w:t>
            </w:r>
          </w:p>
          <w:p w14:paraId="5B52F03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材质:底座菠萝格、笔架檀香木；</w:t>
            </w:r>
          </w:p>
          <w:p w14:paraId="54C9ED3D">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挂针数量：≥10支；</w:t>
            </w:r>
            <w:r>
              <w:rPr>
                <w:rStyle w:val="203"/>
                <w:rFonts w:hint="eastAsia" w:asciiTheme="minorEastAsia" w:hAnsiTheme="minorEastAsia" w:eastAsiaTheme="minorEastAsia" w:cstheme="minorEastAsia"/>
                <w:sz w:val="21"/>
                <w:szCs w:val="21"/>
                <w:highlight w:val="none"/>
                <w:lang w:val="en-US" w:eastAsia="zh-CN" w:bidi="ar"/>
              </w:rPr>
              <w:br w:type="textWrapping"/>
            </w:r>
            <w:r>
              <w:rPr>
                <w:rStyle w:val="203"/>
                <w:rFonts w:hint="eastAsia" w:asciiTheme="minorEastAsia" w:hAnsiTheme="minorEastAsia" w:eastAsiaTheme="minorEastAsia" w:cstheme="minorEastAsia"/>
                <w:sz w:val="21"/>
                <w:szCs w:val="21"/>
                <w:highlight w:val="none"/>
                <w:lang w:val="en-US" w:eastAsia="zh-CN" w:bidi="ar"/>
              </w:rPr>
              <w:t>重量：不低于640g</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C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1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r>
      <w:tr w14:paraId="4FE3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31D52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B3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素描画架</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9671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尺寸：总高150cm，置画高度105cm；</w:t>
            </w:r>
          </w:p>
          <w:p w14:paraId="4CD4284E">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材质：黄松木+定制五金配件；</w:t>
            </w:r>
            <w:r>
              <w:rPr>
                <w:rStyle w:val="203"/>
                <w:rFonts w:hint="eastAsia" w:asciiTheme="minorEastAsia" w:hAnsiTheme="minorEastAsia" w:eastAsiaTheme="minorEastAsia" w:cstheme="minorEastAsia"/>
                <w:sz w:val="21"/>
                <w:szCs w:val="21"/>
                <w:highlight w:val="none"/>
                <w:lang w:val="en-US" w:eastAsia="zh-CN" w:bidi="ar"/>
              </w:rPr>
              <w:br w:type="textWrapping"/>
            </w:r>
            <w:r>
              <w:rPr>
                <w:rStyle w:val="203"/>
                <w:rFonts w:hint="eastAsia" w:asciiTheme="minorEastAsia" w:hAnsiTheme="minorEastAsia" w:eastAsiaTheme="minorEastAsia" w:cstheme="minorEastAsia"/>
                <w:sz w:val="21"/>
                <w:szCs w:val="21"/>
                <w:highlight w:val="none"/>
                <w:lang w:val="en-US" w:eastAsia="zh-CN" w:bidi="ar"/>
              </w:rPr>
              <w:t>颜色：原木色；</w:t>
            </w:r>
            <w:r>
              <w:rPr>
                <w:rStyle w:val="203"/>
                <w:rFonts w:hint="eastAsia" w:asciiTheme="minorEastAsia" w:hAnsiTheme="minorEastAsia" w:eastAsiaTheme="minorEastAsia" w:cstheme="minorEastAsia"/>
                <w:sz w:val="21"/>
                <w:szCs w:val="21"/>
                <w:highlight w:val="none"/>
                <w:lang w:val="en-US" w:eastAsia="zh-CN" w:bidi="ar"/>
              </w:rPr>
              <w:br w:type="textWrapping"/>
            </w:r>
            <w:r>
              <w:rPr>
                <w:rStyle w:val="203"/>
                <w:rFonts w:hint="eastAsia" w:asciiTheme="minorEastAsia" w:hAnsiTheme="minorEastAsia" w:eastAsiaTheme="minorEastAsia" w:cstheme="minorEastAsia"/>
                <w:sz w:val="21"/>
                <w:szCs w:val="21"/>
                <w:highlight w:val="none"/>
                <w:lang w:val="en-US" w:eastAsia="zh-CN" w:bidi="ar"/>
              </w:rPr>
              <w:t>特点：自然纹理，硬度可观，光滑平整，稳定性好，易安装</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A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7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r>
      <w:tr w14:paraId="638E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29229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2E6C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素描临摹卡16开</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4426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尺寸：16K,285*210mm；</w:t>
            </w:r>
          </w:p>
          <w:p w14:paraId="4D0DF3D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材质：铜版纸；</w:t>
            </w:r>
          </w:p>
          <w:p w14:paraId="2F0C75C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克重：200克；</w:t>
            </w:r>
          </w:p>
          <w:p w14:paraId="4E7ACFF4">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页数：≥32页/套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F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8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170</w:t>
            </w:r>
          </w:p>
        </w:tc>
      </w:tr>
      <w:tr w14:paraId="4EBF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45672F4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92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马克笔填充墨</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B8F87">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酒精性染料墨水，60色，15ml/支，60支/盒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6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4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r>
      <w:tr w14:paraId="0D7E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1D06B41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A8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塑封机</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CD73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尺寸：450mm*137mm*85mm；</w:t>
            </w:r>
          </w:p>
          <w:p w14:paraId="0B8389F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最大幅面：A3；</w:t>
            </w:r>
          </w:p>
          <w:p w14:paraId="152DB24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过膜厚度：≤0.6mm；</w:t>
            </w:r>
          </w:p>
          <w:p w14:paraId="196200C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塑封宽度：320mm；</w:t>
            </w:r>
          </w:p>
          <w:p w14:paraId="0A609A1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产品功率：405W；</w:t>
            </w:r>
          </w:p>
          <w:p w14:paraId="18DBAC82">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额定电压：220V~/50Hz</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A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C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r>
      <w:tr w14:paraId="1BAA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3A96656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4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塑封膜</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85AD5">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规格：A3，50张/盒；</w:t>
            </w:r>
          </w:p>
          <w:p w14:paraId="2BEF153F">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尺寸：长430mm、宽307mm、厚0.08mm；颜色：乳白色；</w:t>
            </w:r>
          </w:p>
          <w:p w14:paraId="099B3CF4">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材质：PET底片+优质EVA</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0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D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r>
      <w:tr w14:paraId="434D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0575A04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6A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丙烯马克笔</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03F0">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规格：150*30*200mm，24色，24支/盒</w:t>
            </w:r>
          </w:p>
          <w:p w14:paraId="79C130B0">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单支墨水容量：2.5±0.2g；</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F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B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120</w:t>
            </w:r>
          </w:p>
        </w:tc>
      </w:tr>
      <w:tr w14:paraId="4929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7300C5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E3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水彩颜料</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3E60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规格：190*1104*20mm，36色，36支/盒</w:t>
            </w:r>
          </w:p>
          <w:p w14:paraId="075A9327">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单颗尺寸：13*15*（0.7~0.9）mm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2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F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r>
      <w:tr w14:paraId="4C87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2180FFE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8E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针管笔</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B76B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规格：长约138.5mm，5支/盒</w:t>
            </w:r>
          </w:p>
          <w:p w14:paraId="14ED9686">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材质：水性颜料、笔杆为PP材质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A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B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220</w:t>
            </w:r>
          </w:p>
        </w:tc>
      </w:tr>
      <w:tr w14:paraId="583F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24B6790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C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水粉画笔</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0BA4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规格：全套狼毫套装，12支/套；</w:t>
            </w:r>
          </w:p>
          <w:p w14:paraId="36E2959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锋宽：0.5~2.2cm；</w:t>
            </w:r>
          </w:p>
          <w:p w14:paraId="421EF0E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锋长：1.1~2.6cm；</w:t>
            </w:r>
          </w:p>
          <w:p w14:paraId="3B86D790">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材质：实木笔杆+品质狼毫+镀镍管</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B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A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r>
      <w:tr w14:paraId="36A5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19D8DC0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3D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水粉颜料</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1563A">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规格：100ml/袋；</w:t>
            </w:r>
          </w:p>
          <w:p w14:paraId="46907730">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颜色：包括但不限于白色、柠檬黄、天蓝、肉色、大红、晴朗蓝、青苹果、嫩黄、香水百合、黑色、熟褐、赭石、土黄、深绿、草绿、湖蓝、普蓝、紫丁香、紫色、粉红、玫瑰红、桔红</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1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袋</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9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r>
      <w:tr w14:paraId="1E4A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6A9A7D3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E0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丙烯颜料</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F0301">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规格：500ml/瓶</w:t>
            </w:r>
          </w:p>
          <w:p w14:paraId="536C99AC">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颜色：包括但不限于白色、柠檬黄、红色、草绿、天蓝、群青、紫罗兰、熟褐、橙色、蔷薇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A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瓶</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3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w:t>
            </w:r>
          </w:p>
        </w:tc>
      </w:tr>
      <w:tr w14:paraId="1B0F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0BFEB13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23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卡宣圆形（内麻外白）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0BA6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规格：内麻外白-圆形-半生熟，38*38cm/张；</w:t>
            </w:r>
          </w:p>
          <w:p w14:paraId="31CF2DBE">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尺寸：内径：33cm，厚度：0.58mm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9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4D7A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1254D3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48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卡宣圆形（内白外麻）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02AA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规格：内白外麻-圆形-半生熟，38*38cm/张；</w:t>
            </w:r>
          </w:p>
          <w:p w14:paraId="18A82A2F">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尺寸：内径：33cm，厚度：0.58mm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F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6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1A10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118E665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9A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卡宣圆形（内仿古外白）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F3C1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规格：内仿古外白-圆形-半生熟，38*38cm/张；</w:t>
            </w:r>
          </w:p>
          <w:p w14:paraId="56F32522">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尺寸：内径：33cm，厚度：0.58mm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9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A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11A2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3B5120A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72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卡宣圆形（内白外仿古）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6DB4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规格：内白外仿古-圆形-半生熟，38*38cm/张；</w:t>
            </w:r>
          </w:p>
          <w:p w14:paraId="0F7C2437">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尺寸：内径：33cm、厚度：0.58mm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3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C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1E5A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724E7D1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BA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卡宣方形（内麻外白）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237E1">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规格：内麻外白-方形-半生熟，38*38cm/张；</w:t>
            </w:r>
          </w:p>
          <w:p w14:paraId="5F5520C1">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尺寸：内径：32cm，厚度：0.58mm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2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9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3204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0D963A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0F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卡宣方形（内白外麻）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4DCA8">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规格：内白外麻-方形-半生熟，38*38cm/张；</w:t>
            </w:r>
          </w:p>
          <w:p w14:paraId="1185C0E3">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尺寸：内径：32cm，厚度：0.58mm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1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9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0D62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5F201ED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A4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卡宣方形（内仿古外白）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C68D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规格：内仿古外白-方形-半生熟，38*38cm/张；</w:t>
            </w:r>
          </w:p>
          <w:p w14:paraId="62568E39">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尺寸：内径：32cm，厚度：0.58mm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3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A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7657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5C59BD5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86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卡宣方形（内白外仿古）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F0B7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规格：内白外仿古-方形-半生熟，38*38cm/张；</w:t>
            </w:r>
          </w:p>
          <w:p w14:paraId="68C098D2">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尺寸：内径：32cm，厚度：0.58mm；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3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2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2719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045A2A1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34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卡宣长形（外仿古内白）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EBD2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规格：外仿古内白-长形-半生熟，45*65cm/张；</w:t>
            </w:r>
          </w:p>
          <w:p w14:paraId="66DA9140">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尺寸：内径：34*54cm，厚度：0.58mm；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1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7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3E7F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27F9429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0C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卡宣长形（外麻内白）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89CF">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规格：外麻内白-长形-半生熟，45*65cm/张；</w:t>
            </w:r>
          </w:p>
          <w:p w14:paraId="43ED601E">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尺寸：内径：34*54cm，厚度：0.58mm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7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A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1117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585A95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85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卡宣长形（外白内仿古）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49D3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规格：外白内仿古-长形-半生熟，45*65cm/张；</w:t>
            </w:r>
          </w:p>
          <w:p w14:paraId="5037B4ED">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尺寸：内径：34*54cm，厚度：0.58mm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5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8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5FA0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27A64EA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CC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素描临摹纸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47EF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尺寸：16K,185*275mm；</w:t>
            </w:r>
            <w:r>
              <w:rPr>
                <w:rFonts w:hint="eastAsia" w:asciiTheme="minorEastAsia" w:hAnsiTheme="minorEastAsia" w:eastAsiaTheme="minorEastAsia" w:cstheme="minorEastAsia"/>
                <w:sz w:val="21"/>
                <w:szCs w:val="21"/>
                <w:highlight w:val="none"/>
                <w:lang w:val="en-US" w:eastAsia="zh-CN"/>
              </w:rPr>
              <w:t xml:space="preserve">    </w:t>
            </w:r>
          </w:p>
          <w:p w14:paraId="24A518DC">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克重：180克</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5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F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r>
      <w:tr w14:paraId="4B92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33E415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07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素描专用灯</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0327A">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规格：可自由伸缩，最低约90cm，最高约210cm，线长2.7m；</w:t>
            </w:r>
          </w:p>
          <w:p w14:paraId="2917E70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灯罩直径：26cm；</w:t>
            </w:r>
          </w:p>
          <w:p w14:paraId="00233B68">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主要材质：铁合金</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E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F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r>
      <w:tr w14:paraId="0C39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136639E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C3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石膏几何体</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53C9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每套含12个常用几何体，包括正方体、圆锥等，单个几何体尺寸约宽15cm*高20cm;</w:t>
            </w:r>
          </w:p>
          <w:p w14:paraId="763174F9">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产品材质：石膏</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A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0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r>
      <w:tr w14:paraId="68B8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69A15E2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DC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素描五官</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03D6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每套含五官实面：鼻子，嘴巴，眼睛，耳朵；</w:t>
            </w:r>
          </w:p>
          <w:p w14:paraId="79E67635">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尺寸：鼻子：14*20cm、嘴巴：20*15cm、眼睛：19*19cm、耳朵：14*20cm；</w:t>
            </w:r>
          </w:p>
          <w:p w14:paraId="7DD35D0B">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产品材质：石膏</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8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0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r>
      <w:tr w14:paraId="2552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6B13207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2D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白色网格架</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F4EE3">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尺寸：高1.8米，宽0.8米；</w:t>
            </w:r>
          </w:p>
          <w:p w14:paraId="35E1301F">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材质：碳钢；</w:t>
            </w:r>
          </w:p>
          <w:p w14:paraId="368437FB">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工艺：环保喷塑</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9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4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r>
      <w:tr w14:paraId="1710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14:paraId="239F43A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95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画画收纳册（白色)</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BE85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尺寸：570mm*450mm*35mm；</w:t>
            </w:r>
          </w:p>
          <w:p w14:paraId="4BBBFCA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颜色：透白；</w:t>
            </w:r>
          </w:p>
          <w:p w14:paraId="51187798">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材质：环保PP材质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2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9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r>
    </w:tbl>
    <w:p w14:paraId="6BB781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2"/>
          <w:rFonts w:hint="default" w:ascii="Times New Roman" w:hAnsi="Times New Roman" w:eastAsia="黑体" w:cs="Times New Roman"/>
          <w:b w:val="0"/>
          <w:bCs/>
          <w:color w:val="auto"/>
          <w:kern w:val="0"/>
          <w:sz w:val="24"/>
          <w:szCs w:val="28"/>
          <w:highlight w:val="none"/>
        </w:rPr>
      </w:pPr>
    </w:p>
    <w:p w14:paraId="4C69C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Style w:val="102"/>
          <w:rFonts w:hint="eastAsia" w:ascii="宋体" w:hAnsi="宋体" w:eastAsia="宋体" w:cs="宋体"/>
          <w:b w:val="0"/>
          <w:bCs/>
          <w:color w:val="auto"/>
          <w:kern w:val="0"/>
          <w:sz w:val="24"/>
          <w:szCs w:val="28"/>
          <w:highlight w:val="none"/>
        </w:rPr>
        <w:t>注：</w:t>
      </w:r>
    </w:p>
    <w:p w14:paraId="69FBD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在项目供货过程中所造成的安全生产责任事故，</w:t>
      </w:r>
      <w:r>
        <w:rPr>
          <w:rFonts w:hint="eastAsia" w:ascii="宋体" w:hAnsi="宋体" w:eastAsia="宋体" w:cs="宋体"/>
          <w:sz w:val="24"/>
          <w:szCs w:val="24"/>
          <w:highlight w:val="none"/>
          <w:lang w:val="en-US" w:eastAsia="zh-CN"/>
        </w:rPr>
        <w:t>招标人</w:t>
      </w:r>
      <w:r>
        <w:rPr>
          <w:rFonts w:ascii="宋体" w:hAnsi="宋体" w:eastAsia="宋体" w:cs="宋体"/>
          <w:sz w:val="24"/>
          <w:szCs w:val="24"/>
          <w:highlight w:val="none"/>
        </w:rPr>
        <w:t>概不负责，所有该项目安全生产风险由</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 xml:space="preserve">自行承担。 </w:t>
      </w:r>
    </w:p>
    <w:p w14:paraId="1E4547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ascii="宋体" w:hAnsi="宋体" w:eastAsia="宋体" w:cs="宋体"/>
          <w:sz w:val="24"/>
          <w:szCs w:val="24"/>
          <w:highlight w:val="none"/>
        </w:rPr>
        <w:t xml:space="preserve">产品包装要求 </w:t>
      </w:r>
    </w:p>
    <w:p w14:paraId="44672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ascii="宋体" w:hAnsi="宋体" w:eastAsia="宋体" w:cs="宋体"/>
          <w:sz w:val="24"/>
          <w:szCs w:val="24"/>
          <w:highlight w:val="none"/>
        </w:rPr>
        <w:t xml:space="preserve">（1）外观：所送货物的外包装、内包装必须完好，无破损、无污染。 </w:t>
      </w:r>
    </w:p>
    <w:p w14:paraId="5AA5FD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b/>
          <w:bCs/>
          <w:color w:val="auto"/>
          <w:sz w:val="24"/>
          <w:szCs w:val="18"/>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应保证货物是全新、未使用过的，并完全符合合同规定的质量、规格和性能的要求的正品。</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4A237E2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sz w:val="24"/>
          <w:szCs w:val="18"/>
          <w:highlight w:val="none"/>
          <w:lang w:val="en-US" w:eastAsia="zh-CN"/>
        </w:rPr>
      </w:pPr>
      <w:r>
        <w:rPr>
          <w:rFonts w:hint="eastAsia" w:ascii="宋体" w:hAnsi="宋体" w:eastAsia="宋体" w:cs="Times New Roman"/>
          <w:b/>
          <w:bCs/>
          <w:color w:val="000000"/>
          <w:sz w:val="24"/>
          <w:szCs w:val="24"/>
          <w:highlight w:val="none"/>
          <w:lang w:val="en-US" w:eastAsia="zh-CN"/>
        </w:rPr>
        <w:t>1.本项目采用总价报价和各分项报价相结合，以总价定标</w:t>
      </w:r>
      <w:r>
        <w:rPr>
          <w:rStyle w:val="102"/>
          <w:rFonts w:hint="eastAsia" w:ascii="Times New Roman" w:hAnsi="Times New Roman" w:eastAsia="黑体" w:cs="Times New Roman"/>
          <w:b w:val="0"/>
          <w:bCs/>
          <w:color w:val="auto"/>
          <w:kern w:val="0"/>
          <w:sz w:val="24"/>
          <w:szCs w:val="28"/>
          <w:highlight w:val="none"/>
        </w:rPr>
        <w:t>。</w:t>
      </w:r>
      <w:r>
        <w:rPr>
          <w:rFonts w:hint="default" w:ascii="宋体" w:hAnsi="宋体" w:eastAsia="宋体"/>
          <w:sz w:val="24"/>
          <w:szCs w:val="18"/>
          <w:highlight w:val="none"/>
          <w:lang w:val="en-US" w:eastAsia="zh-CN"/>
        </w:rPr>
        <w:t>投标人的报价应包含</w:t>
      </w:r>
      <w:r>
        <w:rPr>
          <w:rFonts w:ascii="宋体" w:hAnsi="宋体" w:eastAsia="宋体" w:cs="宋体"/>
          <w:sz w:val="24"/>
          <w:szCs w:val="24"/>
          <w:highlight w:val="none"/>
        </w:rPr>
        <w:t>所投货物、保险、税费、包装、加工及加工损耗、运输费、搬运</w:t>
      </w:r>
      <w:r>
        <w:rPr>
          <w:rFonts w:hint="eastAsia"/>
          <w:highlight w:val="none"/>
          <w:lang w:eastAsia="zh-CN"/>
        </w:rPr>
        <w:t>（</w:t>
      </w:r>
      <w:r>
        <w:rPr>
          <w:rFonts w:hint="eastAsia"/>
          <w:highlight w:val="none"/>
          <w:lang w:val="en-US" w:eastAsia="zh-CN"/>
        </w:rPr>
        <w:t>含二次搬运</w:t>
      </w:r>
      <w:r>
        <w:rPr>
          <w:rFonts w:hint="eastAsia"/>
          <w:highlight w:val="none"/>
          <w:lang w:eastAsia="zh-CN"/>
        </w:rPr>
        <w:t>）</w:t>
      </w:r>
      <w:r>
        <w:rPr>
          <w:rFonts w:ascii="宋体" w:hAnsi="宋体" w:eastAsia="宋体" w:cs="宋体"/>
          <w:sz w:val="24"/>
          <w:szCs w:val="24"/>
          <w:highlight w:val="none"/>
        </w:rPr>
        <w:t>、现场落地、措施费、安全、调试、检测验收、技术服务、税金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管理费</w:t>
      </w:r>
      <w:r>
        <w:rPr>
          <w:rFonts w:ascii="宋体" w:hAnsi="宋体" w:eastAsia="宋体" w:cs="宋体"/>
          <w:sz w:val="24"/>
          <w:szCs w:val="24"/>
          <w:highlight w:val="none"/>
        </w:rPr>
        <w:t>等工作所发生的一切应有费用</w:t>
      </w:r>
      <w:r>
        <w:rPr>
          <w:rFonts w:hint="eastAsia" w:ascii="宋体" w:hAnsi="宋体" w:eastAsia="宋体"/>
          <w:sz w:val="24"/>
          <w:szCs w:val="18"/>
          <w:highlight w:val="none"/>
          <w:lang w:val="en-US" w:eastAsia="zh-CN"/>
        </w:rPr>
        <w:t>，</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后期不在追加任何费用，请投标人充分考虑报价风险，中标后不得以任何理由要求增加费用或拒绝提供服务。</w:t>
      </w:r>
    </w:p>
    <w:p w14:paraId="4C8350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ascii="宋体" w:hAnsi="宋体" w:eastAsia="宋体" w:cs="宋体"/>
          <w:sz w:val="24"/>
          <w:szCs w:val="24"/>
          <w:highlight w:val="none"/>
        </w:rPr>
        <w:t>本项目拟采购的</w:t>
      </w:r>
      <w:r>
        <w:rPr>
          <w:rFonts w:hint="eastAsia" w:ascii="宋体" w:hAnsi="宋体" w:eastAsia="宋体" w:cs="宋体"/>
          <w:sz w:val="24"/>
          <w:szCs w:val="24"/>
          <w:highlight w:val="none"/>
          <w:lang w:val="en-US" w:eastAsia="zh-CN"/>
        </w:rPr>
        <w:t>货物</w:t>
      </w:r>
      <w:r>
        <w:rPr>
          <w:rFonts w:ascii="宋体" w:hAnsi="宋体" w:eastAsia="宋体" w:cs="宋体"/>
          <w:sz w:val="24"/>
          <w:szCs w:val="24"/>
          <w:highlight w:val="none"/>
        </w:rPr>
        <w:t xml:space="preserve">份数为暂定数量，最终结算以实际采购的数量为准，且不超项目总预算。 </w:t>
      </w:r>
    </w:p>
    <w:p w14:paraId="04DD34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18"/>
          <w:highlight w:val="none"/>
          <w:lang w:val="en-US" w:eastAsia="zh-CN"/>
        </w:rPr>
      </w:pPr>
      <w:r>
        <w:rPr>
          <w:rFonts w:hint="eastAsia" w:ascii="宋体" w:hAnsi="宋体" w:cs="宋体"/>
          <w:sz w:val="24"/>
          <w:szCs w:val="24"/>
          <w:highlight w:val="none"/>
          <w:lang w:val="en-US" w:eastAsia="zh-CN"/>
        </w:rPr>
        <w:t>3.</w:t>
      </w:r>
      <w:r>
        <w:rPr>
          <w:rFonts w:ascii="宋体" w:hAnsi="宋体" w:eastAsia="宋体" w:cs="宋体"/>
          <w:sz w:val="24"/>
          <w:szCs w:val="24"/>
          <w:highlight w:val="none"/>
        </w:rPr>
        <w:t>清单中未列项的辅材以及为完成本项目可能发生的其他费用</w:t>
      </w:r>
      <w:r>
        <w:rPr>
          <w:rFonts w:hint="eastAsia" w:ascii="宋体" w:hAnsi="宋体" w:eastAsia="宋体" w:cs="宋体"/>
          <w:sz w:val="24"/>
          <w:szCs w:val="24"/>
          <w:highlight w:val="none"/>
          <w:lang w:val="en-US" w:eastAsia="zh-CN"/>
        </w:rPr>
        <w:t>投标人</w:t>
      </w:r>
      <w:r>
        <w:rPr>
          <w:rFonts w:ascii="宋体" w:hAnsi="宋体" w:eastAsia="宋体" w:cs="宋体"/>
          <w:sz w:val="24"/>
          <w:szCs w:val="24"/>
          <w:highlight w:val="none"/>
        </w:rPr>
        <w:t>自行测算并分摊到报价中。</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0C7E430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1.所投产品须为质量合格的产品，须符合国家、部门、行业标准。中标人应保证货物是全新、未使用过的，并完全符合合同规定的质量、规格和性能的要求的正品。中标人应保证其货物在正确使用和保养</w:t>
      </w:r>
      <w:r>
        <w:rPr>
          <w:rFonts w:hint="eastAsia" w:ascii="宋体" w:hAnsi="宋体"/>
          <w:sz w:val="24"/>
          <w:szCs w:val="18"/>
          <w:highlight w:val="none"/>
          <w:lang w:val="en-US" w:eastAsia="zh-CN"/>
        </w:rPr>
        <w:t>条件</w:t>
      </w:r>
      <w:r>
        <w:rPr>
          <w:rFonts w:hint="eastAsia" w:ascii="宋体" w:hAnsi="宋体" w:eastAsia="宋体"/>
          <w:sz w:val="24"/>
          <w:szCs w:val="18"/>
          <w:highlight w:val="none"/>
          <w:lang w:val="en-US" w:eastAsia="zh-CN"/>
        </w:rPr>
        <w:t>下，在其使用寿命内应具有满意的性能。在货物最终验收后的质量保证期内，中标人应对由于设计、工艺或材料的缺陷而发生的任何不足或故障负责，费用由中标人负担。</w:t>
      </w:r>
    </w:p>
    <w:p w14:paraId="435A1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2.</w:t>
      </w:r>
      <w:r>
        <w:rPr>
          <w:rFonts w:ascii="宋体" w:hAnsi="宋体" w:eastAsia="宋体" w:cs="宋体"/>
          <w:sz w:val="24"/>
          <w:szCs w:val="24"/>
          <w:highlight w:val="none"/>
        </w:rPr>
        <w:t>若产品的外包装及产品破损、受潮等由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无条件负责</w:t>
      </w:r>
      <w:r>
        <w:rPr>
          <w:rFonts w:hint="eastAsia" w:ascii="宋体" w:hAnsi="宋体" w:cs="宋体"/>
          <w:sz w:val="24"/>
          <w:szCs w:val="24"/>
          <w:highlight w:val="none"/>
          <w:lang w:val="en-US" w:eastAsia="zh-CN"/>
        </w:rPr>
        <w:t>更换，招标人不再额外支付相关费用</w:t>
      </w:r>
      <w:r>
        <w:rPr>
          <w:rFonts w:ascii="宋体" w:hAnsi="宋体" w:eastAsia="宋体" w:cs="宋体"/>
          <w:sz w:val="24"/>
          <w:szCs w:val="24"/>
          <w:highlight w:val="none"/>
        </w:rPr>
        <w:t xml:space="preserve">。 </w:t>
      </w:r>
    </w:p>
    <w:p w14:paraId="6C89AEBB">
      <w:pPr>
        <w:numPr>
          <w:ilvl w:val="0"/>
          <w:numId w:val="0"/>
        </w:numPr>
        <w:spacing w:line="360" w:lineRule="auto"/>
        <w:ind w:firstLine="480" w:firstLineChars="200"/>
        <w:rPr>
          <w:rFonts w:ascii="宋体" w:hAnsi="宋体" w:eastAsia="宋体" w:cs="汉仪中宋简"/>
          <w:sz w:val="24"/>
          <w:szCs w:val="24"/>
          <w:highlight w:val="none"/>
        </w:rPr>
      </w:pPr>
      <w:r>
        <w:rPr>
          <w:rFonts w:hint="eastAsia" w:ascii="宋体" w:hAnsi="宋体" w:cs="汉仪中宋简"/>
          <w:sz w:val="24"/>
          <w:szCs w:val="24"/>
          <w:highlight w:val="none"/>
          <w:lang w:val="en-US" w:eastAsia="zh-CN"/>
        </w:rPr>
        <w:t>3.</w:t>
      </w:r>
      <w:r>
        <w:rPr>
          <w:rFonts w:hint="eastAsia" w:ascii="宋体" w:hAnsi="宋体" w:eastAsia="宋体" w:cs="汉仪中宋简"/>
          <w:sz w:val="24"/>
          <w:szCs w:val="24"/>
          <w:highlight w:val="none"/>
          <w:lang w:val="en-US" w:eastAsia="zh-CN"/>
        </w:rPr>
        <w:t>中标人不得以任何方式转包或分包本项目，一经发现招标人将有权解除合同，同时由此产生的一切损失、延误由中标人自行承担。</w:t>
      </w:r>
    </w:p>
    <w:p w14:paraId="6DBAE9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4</w:t>
      </w:r>
      <w:r>
        <w:rPr>
          <w:rFonts w:hint="eastAsia" w:ascii="宋体" w:hAnsi="宋体" w:eastAsia="宋体"/>
          <w:sz w:val="24"/>
          <w:szCs w:val="18"/>
          <w:highlight w:val="none"/>
          <w:lang w:val="en-US" w:eastAsia="zh-CN"/>
        </w:rPr>
        <w:t xml:space="preserve">.中标人提前交货的产品、多交的产品和不符合合同规定的产品，由中标人自行看管，相关的保管、保养等费用以及因保管不善而发生的损失，应当由中标人承担。 </w:t>
      </w:r>
    </w:p>
    <w:p w14:paraId="3BEA34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5</w:t>
      </w:r>
      <w:r>
        <w:rPr>
          <w:rFonts w:hint="eastAsia" w:ascii="宋体" w:hAnsi="宋体" w:eastAsia="宋体"/>
          <w:sz w:val="24"/>
          <w:szCs w:val="18"/>
          <w:highlight w:val="none"/>
          <w:lang w:val="en-US" w:eastAsia="zh-CN"/>
        </w:rPr>
        <w:t>.合同签订后供货前，采购人有权要求中标人对照其投标文件技术参数响应情况对所投产品技术参数进行逐条核验，如发现虚假应标，由此造成的一切损失及后果均由中标人自行承担。</w:t>
      </w:r>
    </w:p>
    <w:p w14:paraId="2C3D9E89">
      <w:pPr>
        <w:spacing w:line="360" w:lineRule="auto"/>
        <w:ind w:firstLine="435"/>
        <w:rPr>
          <w:rFonts w:hint="eastAsia" w:ascii="@仿宋_GB2312" w:hAnsi="@仿宋_GB2312" w:eastAsia="宋体" w:cs="@仿宋_GB2312"/>
          <w:kern w:val="2"/>
          <w:sz w:val="21"/>
          <w:lang w:val="en-US" w:eastAsia="zh-CN" w:bidi="ar-SA"/>
        </w:rPr>
      </w:pPr>
      <w:r>
        <w:rPr>
          <w:rFonts w:hint="eastAsia" w:ascii="宋体" w:hAnsi="宋体"/>
          <w:sz w:val="24"/>
          <w:szCs w:val="18"/>
          <w:highlight w:val="none"/>
          <w:lang w:val="en-US" w:eastAsia="zh-CN"/>
        </w:rPr>
        <w:t>6</w:t>
      </w:r>
      <w:r>
        <w:rPr>
          <w:rFonts w:hint="eastAsia" w:ascii="宋体" w:hAnsi="宋体" w:eastAsia="宋体"/>
          <w:sz w:val="24"/>
          <w:szCs w:val="18"/>
          <w:highlight w:val="none"/>
          <w:lang w:val="en-US" w:eastAsia="zh-CN"/>
        </w:rPr>
        <w:t>.乙方</w:t>
      </w:r>
      <w:r>
        <w:rPr>
          <w:rFonts w:hint="eastAsia" w:ascii="Times New Roman" w:hAnsi="Times New Roman" w:cs="Times New Roman"/>
          <w:color w:val="auto"/>
          <w:sz w:val="24"/>
          <w:highlight w:val="none"/>
          <w:lang w:val="en-US" w:eastAsia="zh-CN"/>
        </w:rPr>
        <w:t>保证对其所供货物享有完整的所有权或处分权，保证货物不侵犯任何第三方的专利权、商标权、著作权等知识产权。如因乙方原因导致甲方遭受第三方索赔，甲方有权向乙方追偿，乙方应负责解决并承担由此产生的一切法律责任和费用。</w:t>
      </w:r>
    </w:p>
    <w:p w14:paraId="07C217AC">
      <w:pPr>
        <w:spacing w:line="360" w:lineRule="auto"/>
        <w:ind w:firstLine="435"/>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7</w:t>
      </w:r>
      <w:r>
        <w:rPr>
          <w:rFonts w:hint="eastAsia" w:ascii="宋体" w:hAnsi="宋体" w:eastAsia="宋体"/>
          <w:sz w:val="24"/>
          <w:szCs w:val="18"/>
          <w:highlight w:val="none"/>
          <w:lang w:val="en-US" w:eastAsia="zh-CN"/>
        </w:rPr>
        <w:t>.对国画颜料、马克笔填充墨、水彩颜料、水粉颜料</w:t>
      </w:r>
      <w:r>
        <w:rPr>
          <w:rFonts w:hint="eastAsia" w:ascii="宋体" w:hAnsi="宋体"/>
          <w:sz w:val="24"/>
          <w:szCs w:val="18"/>
          <w:highlight w:val="none"/>
          <w:lang w:val="en-US" w:eastAsia="zh-CN"/>
        </w:rPr>
        <w:t>、</w:t>
      </w:r>
      <w:r>
        <w:rPr>
          <w:rFonts w:hint="eastAsia" w:ascii="宋体" w:hAnsi="宋体" w:eastAsia="宋体"/>
          <w:sz w:val="24"/>
          <w:szCs w:val="18"/>
          <w:highlight w:val="none"/>
          <w:lang w:val="en-US" w:eastAsia="zh-CN"/>
        </w:rPr>
        <w:t>丙烯颜料等有保质期要求的产品，要求须在有效保质期内且保质期剩余有效期须达三分之二以上。 所有货物在服务期内出现品质不佳、商品临期、商品内包装破损漏撒的情况，</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有权要求</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无条件进行退换，</w:t>
      </w:r>
      <w:r>
        <w:rPr>
          <w:rFonts w:hint="eastAsia" w:ascii="宋体" w:hAnsi="宋体"/>
          <w:sz w:val="24"/>
          <w:szCs w:val="18"/>
          <w:highlight w:val="none"/>
          <w:lang w:val="en-US" w:eastAsia="zh-CN"/>
        </w:rPr>
        <w:t>中标人在接到招标人通知后（形式包括但不限于电话、短信、微信以及书面等通知）3天内完成退换货，</w:t>
      </w:r>
      <w:r>
        <w:rPr>
          <w:rFonts w:hint="eastAsia" w:ascii="宋体" w:hAnsi="宋体" w:eastAsia="宋体"/>
          <w:sz w:val="24"/>
          <w:szCs w:val="18"/>
          <w:highlight w:val="none"/>
          <w:lang w:val="en-US" w:eastAsia="zh-CN"/>
        </w:rPr>
        <w:t>若每延误1天退换</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需向</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支付违约金</w:t>
      </w:r>
      <w:r>
        <w:rPr>
          <w:rFonts w:hint="eastAsia" w:ascii="宋体" w:hAnsi="宋体"/>
          <w:sz w:val="24"/>
          <w:szCs w:val="18"/>
          <w:highlight w:val="none"/>
          <w:lang w:val="en-US" w:eastAsia="zh-CN"/>
        </w:rPr>
        <w:t>500</w:t>
      </w:r>
      <w:r>
        <w:rPr>
          <w:rFonts w:hint="eastAsia" w:ascii="宋体" w:hAnsi="宋体" w:eastAsia="宋体"/>
          <w:sz w:val="24"/>
          <w:szCs w:val="18"/>
          <w:highlight w:val="none"/>
          <w:lang w:val="en-US" w:eastAsia="zh-CN"/>
        </w:rPr>
        <w:t>元/天，逾期</w:t>
      </w:r>
      <w:r>
        <w:rPr>
          <w:rFonts w:hint="eastAsia" w:ascii="宋体" w:hAnsi="宋体"/>
          <w:sz w:val="24"/>
          <w:szCs w:val="18"/>
          <w:highlight w:val="none"/>
          <w:lang w:val="en-US" w:eastAsia="zh-CN"/>
        </w:rPr>
        <w:t>7</w:t>
      </w:r>
      <w:r>
        <w:rPr>
          <w:rFonts w:hint="eastAsia" w:ascii="宋体" w:hAnsi="宋体" w:eastAsia="宋体"/>
          <w:sz w:val="24"/>
          <w:szCs w:val="18"/>
          <w:highlight w:val="none"/>
          <w:lang w:val="en-US" w:eastAsia="zh-CN"/>
        </w:rPr>
        <w:t>天未安排退换的，</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有权解除合同，由此所造成的法律责任和经济责任由</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负责</w:t>
      </w:r>
      <w:r>
        <w:rPr>
          <w:rFonts w:hint="eastAsia" w:ascii="宋体" w:hAnsi="宋体"/>
          <w:sz w:val="24"/>
          <w:szCs w:val="18"/>
          <w:highlight w:val="none"/>
          <w:lang w:val="en-US" w:eastAsia="zh-CN"/>
        </w:rPr>
        <w:t>。</w:t>
      </w:r>
    </w:p>
    <w:p w14:paraId="0EC3F39F">
      <w:pPr>
        <w:spacing w:line="360" w:lineRule="auto"/>
        <w:ind w:firstLine="435"/>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r>
        <w:rPr>
          <w:rFonts w:hint="eastAsia" w:ascii="Times New Roman" w:hAnsi="Times New Roman" w:eastAsia="宋体" w:cs="Times New Roman"/>
          <w:color w:val="auto"/>
          <w:sz w:val="24"/>
          <w:highlight w:val="none"/>
          <w:lang w:val="en-US" w:eastAsia="zh-CN"/>
        </w:rPr>
        <w:t>.中标人在服务期内所发生的有关民事、刑事、安全事故、劳资纠纷等一切责任及经济损失均由中标人自行承担。合同期间因中标人自身原因造成的上访、投诉对招标人造成不良影响的，每发生一次招标人有权对中标人处以2000元违约金并有权解除合同，同时不予支付此部分服务费用。</w:t>
      </w:r>
    </w:p>
    <w:p w14:paraId="109819D9">
      <w:pPr>
        <w:spacing w:line="360" w:lineRule="auto"/>
        <w:ind w:firstLine="435"/>
        <w:rPr>
          <w:rFonts w:hint="eastAsia" w:ascii="Times New Roman" w:hAnsi="Times New Roman" w:eastAsia="宋体" w:cs="Times New Roman"/>
          <w:color w:val="auto"/>
          <w:sz w:val="24"/>
          <w:highlight w:val="none"/>
          <w:lang w:val="en-US" w:eastAsia="zh-CN"/>
        </w:rPr>
        <w:sectPr>
          <w:footerReference r:id="rId6" w:type="default"/>
          <w:pgSz w:w="11906" w:h="16838"/>
          <w:pgMar w:top="873" w:right="1236" w:bottom="873" w:left="1236" w:header="851" w:footer="992" w:gutter="0"/>
          <w:pgNumType w:start="1"/>
          <w:cols w:space="425" w:num="1"/>
          <w:docGrid w:type="lines" w:linePitch="312" w:charSpace="0"/>
        </w:sectPr>
      </w:pPr>
      <w:r>
        <w:rPr>
          <w:rFonts w:hint="eastAsia" w:ascii="Times New Roman" w:hAnsi="Times New Roman" w:cs="Times New Roman"/>
          <w:color w:val="auto"/>
          <w:sz w:val="24"/>
          <w:highlight w:val="none"/>
          <w:lang w:val="en-US" w:eastAsia="zh-CN"/>
        </w:rPr>
        <w:t>9</w:t>
      </w:r>
      <w:r>
        <w:rPr>
          <w:rFonts w:hint="eastAsia" w:ascii="Times New Roman" w:hAnsi="Times New Roman" w:eastAsia="宋体" w:cs="Times New Roman"/>
          <w:color w:val="auto"/>
          <w:sz w:val="24"/>
          <w:highlight w:val="none"/>
          <w:lang w:val="en-US" w:eastAsia="zh-CN"/>
        </w:rPr>
        <w:t>.中标人负责招标人指定场所进行供货，依照不低于招标文件中的数量与参数配置，合同签订后</w:t>
      </w:r>
      <w:r>
        <w:rPr>
          <w:rFonts w:hint="eastAsia" w:ascii="Times New Roman" w:hAnsi="Times New Roman" w:cs="Times New Roman"/>
          <w:color w:val="auto"/>
          <w:sz w:val="24"/>
          <w:highlight w:val="none"/>
          <w:lang w:val="en-US" w:eastAsia="zh-CN"/>
        </w:rPr>
        <w:t>30</w:t>
      </w:r>
      <w:r>
        <w:rPr>
          <w:rFonts w:hint="eastAsia" w:ascii="Times New Roman" w:hAnsi="Times New Roman" w:eastAsia="宋体" w:cs="Times New Roman"/>
          <w:color w:val="auto"/>
          <w:sz w:val="24"/>
          <w:highlight w:val="none"/>
          <w:lang w:val="en-US" w:eastAsia="zh-CN"/>
        </w:rPr>
        <w:t>日内，中标人负责所有货物的供货、包装运输及保险、考核验收等工作，如若延期一天，处以500元/天的违约金，延期超过3天的，招标人有权解除合同，并追究其相关违约责任。其中若因招标人场地未移交等非中标人原因耽误工期的，不追究违约责任。在服务期限内，所有货物均要求进行“三包”，即包修、包退、包换。若因招标人要求部分场所分批次供货，中标人需无条件遵守招标人要求的其余批次供货时间，分批供货涉及的仓储、运输费、安装调试费、安装过程中的必要耗材费等均包含在总报价内，招标人后期不再追加任何费用。</w:t>
      </w:r>
    </w:p>
    <w:p w14:paraId="0875043C">
      <w:pPr>
        <w:spacing w:line="360" w:lineRule="auto"/>
        <w:jc w:val="center"/>
        <w:outlineLvl w:val="1"/>
        <w:rPr>
          <w:rFonts w:hint="default" w:ascii="Times New Roman" w:hAnsi="Times New Roman" w:cs="Times New Roman"/>
          <w:b/>
          <w:color w:val="auto"/>
          <w:sz w:val="28"/>
          <w:highlight w:val="none"/>
        </w:rPr>
      </w:pPr>
      <w:bookmarkStart w:id="29" w:name="_Toc7286"/>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eastAsia" w:ascii="Times New Roman" w:hAnsi="Times New Roman" w:eastAsia="宋体" w:cs="Times New Roman"/>
                <w:color w:val="auto"/>
                <w:sz w:val="24"/>
                <w:szCs w:val="28"/>
                <w:highlight w:val="none"/>
                <w:lang w:eastAsia="zh-CN"/>
              </w:rPr>
            </w:pPr>
            <w:r>
              <w:rPr>
                <w:rFonts w:hint="eastAsia" w:ascii="Times New Roman" w:hAnsi="Times New Roman" w:cs="Times New Roman"/>
                <w:color w:val="auto"/>
                <w:sz w:val="24"/>
                <w:highlight w:val="none"/>
                <w:lang w:val="en-US" w:eastAsia="zh-CN"/>
              </w:rPr>
              <w:t>报价表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39C89FB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6D223F9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30" w:name="_Toc66363490"/>
    </w:p>
    <w:p w14:paraId="36F77B22">
      <w:pPr>
        <w:pStyle w:val="29"/>
        <w:ind w:left="420" w:hanging="420"/>
        <w:rPr>
          <w:rFonts w:hint="default" w:ascii="Times New Roman" w:hAnsi="Times New Roman" w:cs="Times New Roman"/>
          <w:color w:val="auto"/>
          <w:highlight w:val="none"/>
        </w:rPr>
      </w:pPr>
    </w:p>
    <w:p w14:paraId="7D3C6868">
      <w:pPr>
        <w:pStyle w:val="29"/>
        <w:ind w:left="420" w:hanging="420"/>
        <w:rPr>
          <w:rFonts w:hint="default" w:ascii="Times New Roman" w:hAnsi="Times New Roman" w:cs="Times New Roman"/>
          <w:color w:val="auto"/>
          <w:highlight w:val="none"/>
        </w:rPr>
      </w:pPr>
    </w:p>
    <w:p w14:paraId="5C9F0AA6">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1C9BD529">
      <w:pPr>
        <w:pStyle w:val="29"/>
        <w:ind w:left="420" w:hanging="420"/>
        <w:rPr>
          <w:rFonts w:hint="default" w:ascii="Times New Roman" w:hAnsi="Times New Roman" w:cs="Times New Roman"/>
          <w:color w:val="auto"/>
          <w:highlight w:val="none"/>
        </w:rPr>
      </w:pPr>
    </w:p>
    <w:p w14:paraId="45BDB381">
      <w:pPr>
        <w:pStyle w:val="29"/>
        <w:ind w:left="420" w:hanging="420"/>
        <w:rPr>
          <w:rFonts w:hint="default" w:ascii="Times New Roman" w:hAnsi="Times New Roman" w:cs="Times New Roman"/>
          <w:color w:val="auto"/>
          <w:highlight w:val="none"/>
        </w:rPr>
      </w:pPr>
    </w:p>
    <w:p w14:paraId="6F21952F">
      <w:pPr>
        <w:pStyle w:val="29"/>
        <w:ind w:left="420" w:hanging="420"/>
        <w:rPr>
          <w:rFonts w:hint="default" w:ascii="Times New Roman" w:hAnsi="Times New Roman" w:cs="Times New Roman"/>
          <w:color w:val="auto"/>
          <w:highlight w:val="none"/>
        </w:rPr>
      </w:pPr>
    </w:p>
    <w:p w14:paraId="4D32F709">
      <w:pPr>
        <w:pStyle w:val="29"/>
        <w:ind w:left="420" w:hanging="420"/>
        <w:rPr>
          <w:rFonts w:hint="default" w:ascii="Times New Roman" w:hAnsi="Times New Roman" w:cs="Times New Roman"/>
          <w:color w:val="auto"/>
          <w:highlight w:val="none"/>
        </w:rPr>
      </w:pPr>
    </w:p>
    <w:p w14:paraId="750A2D5F">
      <w:pPr>
        <w:pStyle w:val="29"/>
        <w:ind w:left="420" w:hanging="420"/>
        <w:rPr>
          <w:rFonts w:hint="default" w:ascii="Times New Roman" w:hAnsi="Times New Roman" w:cs="Times New Roman"/>
          <w:color w:val="auto"/>
          <w:highlight w:val="none"/>
        </w:rPr>
      </w:pPr>
    </w:p>
    <w:p w14:paraId="1E6B1598">
      <w:pPr>
        <w:pStyle w:val="29"/>
        <w:ind w:left="420" w:hanging="420"/>
        <w:rPr>
          <w:rFonts w:hint="default" w:ascii="Times New Roman" w:hAnsi="Times New Roman" w:cs="Times New Roman"/>
          <w:color w:val="auto"/>
          <w:highlight w:val="none"/>
        </w:rPr>
      </w:pPr>
    </w:p>
    <w:p w14:paraId="4E90EBFD">
      <w:pPr>
        <w:pStyle w:val="29"/>
        <w:ind w:left="420" w:hanging="420"/>
        <w:rPr>
          <w:rFonts w:hint="default" w:ascii="Times New Roman" w:hAnsi="Times New Roman" w:cs="Times New Roman"/>
          <w:color w:val="auto"/>
          <w:highlight w:val="none"/>
        </w:rPr>
      </w:pPr>
    </w:p>
    <w:p w14:paraId="06985F5B">
      <w:pPr>
        <w:pStyle w:val="29"/>
        <w:ind w:left="420" w:hanging="420"/>
        <w:rPr>
          <w:rFonts w:hint="default" w:ascii="Times New Roman" w:hAnsi="Times New Roman" w:cs="Times New Roman"/>
          <w:color w:val="auto"/>
          <w:highlight w:val="none"/>
        </w:rPr>
      </w:pPr>
    </w:p>
    <w:p w14:paraId="0C9213BE">
      <w:pPr>
        <w:pStyle w:val="29"/>
        <w:ind w:left="420" w:hanging="420"/>
        <w:rPr>
          <w:rFonts w:hint="default" w:ascii="Times New Roman" w:hAnsi="Times New Roman" w:cs="Times New Roman"/>
          <w:color w:val="auto"/>
          <w:highlight w:val="none"/>
        </w:rPr>
      </w:pPr>
    </w:p>
    <w:p w14:paraId="2ACACC2B">
      <w:pPr>
        <w:pStyle w:val="29"/>
        <w:ind w:left="420" w:hanging="420"/>
        <w:rPr>
          <w:rFonts w:hint="default" w:ascii="Times New Roman" w:hAnsi="Times New Roman" w:cs="Times New Roman"/>
          <w:color w:val="auto"/>
          <w:highlight w:val="none"/>
        </w:rPr>
      </w:pPr>
    </w:p>
    <w:p w14:paraId="02D94C51">
      <w:pPr>
        <w:pStyle w:val="29"/>
        <w:ind w:left="420" w:hanging="420"/>
        <w:rPr>
          <w:rFonts w:hint="default" w:ascii="Times New Roman" w:hAnsi="Times New Roman" w:cs="Times New Roman"/>
          <w:color w:val="auto"/>
          <w:highlight w:val="none"/>
        </w:rPr>
      </w:pPr>
    </w:p>
    <w:p w14:paraId="60D697E7">
      <w:pPr>
        <w:pStyle w:val="29"/>
        <w:ind w:left="420" w:hanging="420"/>
        <w:rPr>
          <w:rFonts w:hint="default" w:ascii="Times New Roman" w:hAnsi="Times New Roman" w:cs="Times New Roman"/>
          <w:color w:val="auto"/>
          <w:highlight w:val="none"/>
        </w:rPr>
      </w:pPr>
    </w:p>
    <w:p w14:paraId="4DC67EC2">
      <w:pPr>
        <w:pStyle w:val="29"/>
        <w:ind w:left="420" w:hanging="420"/>
        <w:rPr>
          <w:rFonts w:hint="default" w:ascii="Times New Roman" w:hAnsi="Times New Roman" w:cs="Times New Roman"/>
          <w:color w:val="auto"/>
          <w:highlight w:val="none"/>
        </w:rPr>
      </w:pPr>
    </w:p>
    <w:p w14:paraId="29F7917B">
      <w:pPr>
        <w:pStyle w:val="29"/>
        <w:ind w:left="420" w:hanging="420"/>
        <w:rPr>
          <w:rFonts w:hint="default" w:ascii="Times New Roman" w:hAnsi="Times New Roman" w:cs="Times New Roman"/>
          <w:color w:val="auto"/>
          <w:highlight w:val="none"/>
        </w:rPr>
      </w:pPr>
    </w:p>
    <w:p w14:paraId="4F35D595">
      <w:pPr>
        <w:pStyle w:val="29"/>
        <w:ind w:left="420" w:hanging="420"/>
        <w:rPr>
          <w:rFonts w:hint="default" w:ascii="Times New Roman" w:hAnsi="Times New Roman" w:cs="Times New Roman"/>
          <w:color w:val="auto"/>
          <w:highlight w:val="none"/>
        </w:rPr>
      </w:pPr>
    </w:p>
    <w:p w14:paraId="70B27F76">
      <w:pPr>
        <w:pStyle w:val="29"/>
        <w:ind w:left="420" w:hanging="420"/>
        <w:rPr>
          <w:rFonts w:hint="default" w:ascii="Times New Roman" w:hAnsi="Times New Roman" w:cs="Times New Roman"/>
          <w:color w:val="auto"/>
          <w:highlight w:val="none"/>
        </w:rPr>
      </w:pPr>
    </w:p>
    <w:p w14:paraId="2324A307">
      <w:pPr>
        <w:pStyle w:val="29"/>
        <w:ind w:left="420" w:hanging="420"/>
        <w:rPr>
          <w:rFonts w:hint="default" w:ascii="Times New Roman" w:hAnsi="Times New Roman" w:cs="Times New Roman"/>
          <w:color w:val="auto"/>
          <w:highlight w:val="none"/>
        </w:rPr>
      </w:pPr>
    </w:p>
    <w:p w14:paraId="7CF4B8C9">
      <w:pPr>
        <w:pStyle w:val="29"/>
        <w:ind w:left="420" w:hanging="420"/>
        <w:rPr>
          <w:rFonts w:hint="default" w:ascii="Times New Roman" w:hAnsi="Times New Roman" w:cs="Times New Roman"/>
          <w:color w:val="auto"/>
          <w:highlight w:val="none"/>
        </w:rPr>
      </w:pPr>
    </w:p>
    <w:p w14:paraId="7ADA8CF0">
      <w:pPr>
        <w:pStyle w:val="29"/>
        <w:ind w:left="420" w:hanging="420"/>
        <w:rPr>
          <w:rFonts w:hint="default" w:ascii="Times New Roman" w:hAnsi="Times New Roman" w:cs="Times New Roman"/>
          <w:color w:val="auto"/>
          <w:highlight w:val="none"/>
        </w:rPr>
      </w:pPr>
    </w:p>
    <w:p w14:paraId="09512666">
      <w:pPr>
        <w:pStyle w:val="29"/>
        <w:ind w:left="420" w:hanging="420"/>
        <w:rPr>
          <w:rFonts w:hint="default" w:ascii="Times New Roman" w:hAnsi="Times New Roman" w:cs="Times New Roman"/>
          <w:color w:val="auto"/>
          <w:highlight w:val="none"/>
        </w:rPr>
      </w:pPr>
    </w:p>
    <w:p w14:paraId="13D1D515">
      <w:pPr>
        <w:pStyle w:val="29"/>
        <w:ind w:left="420" w:hanging="420"/>
        <w:rPr>
          <w:rFonts w:hint="default" w:ascii="Times New Roman" w:hAnsi="Times New Roman" w:cs="Times New Roman"/>
          <w:color w:val="auto"/>
          <w:highlight w:val="none"/>
        </w:rPr>
      </w:pPr>
    </w:p>
    <w:p w14:paraId="6E0C419E">
      <w:pPr>
        <w:pStyle w:val="29"/>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lang w:val="en-US"/>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耀动时光2025年秋季课程培训物资采购</w:t>
      </w:r>
    </w:p>
    <w:p w14:paraId="38ED8A35">
      <w:pPr>
        <w:spacing w:before="120" w:line="480" w:lineRule="auto"/>
        <w:ind w:left="960"/>
        <w:rPr>
          <w:rFonts w:hint="default" w:ascii="Times New Roman" w:hAnsi="Times New Roman" w:eastAsia="宋体" w:cs="Times New Roman"/>
          <w:color w:val="auto"/>
          <w:sz w:val="24"/>
          <w:highlight w:val="yellow"/>
          <w:u w:val="single"/>
          <w:lang w:val="en-US" w:eastAsia="zh-CN"/>
        </w:rPr>
      </w:pPr>
      <w:r>
        <w:rPr>
          <w:rFonts w:hint="default" w:ascii="Times New Roman" w:hAnsi="Times New Roman" w:cs="Times New Roman"/>
          <w:color w:val="auto"/>
          <w:sz w:val="24"/>
          <w:highlight w:val="none"/>
        </w:rPr>
        <w:t>项目编号：</w:t>
      </w:r>
      <w:r>
        <w:rPr>
          <w:rFonts w:hint="eastAsia" w:ascii="Times New Roman" w:hAnsi="Times New Roman" w:cs="Times New Roman"/>
          <w:color w:val="auto"/>
          <w:sz w:val="24"/>
          <w:highlight w:val="none"/>
          <w:u w:val="single"/>
          <w:lang w:val="en-US" w:eastAsia="zh-CN"/>
        </w:rPr>
        <w:t xml:space="preserve">BHSG-ZTB-2025-56        </w:t>
      </w:r>
    </w:p>
    <w:p w14:paraId="09200574">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甲方（招标人）：</w:t>
      </w:r>
      <w:r>
        <w:rPr>
          <w:rFonts w:hint="eastAsia" w:ascii="Times New Roman" w:hAnsi="Times New Roman" w:cs="Times New Roman"/>
          <w:color w:val="auto"/>
          <w:sz w:val="24"/>
          <w:highlight w:val="none"/>
          <w:u w:val="single"/>
          <w:lang w:val="en-US" w:eastAsia="zh-CN"/>
        </w:rPr>
        <w:t>合肥市耀动时光体育培训学校有限公司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532B4E3">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7" w:type="default"/>
          <w:pgSz w:w="11907" w:h="16840"/>
          <w:pgMar w:top="1474" w:right="1814" w:bottom="1474" w:left="1814" w:header="851" w:footer="992" w:gutter="0"/>
          <w:pgNumType w:start="46"/>
          <w:cols w:space="720" w:num="1"/>
          <w:docGrid w:linePitch="462" w:charSpace="0"/>
        </w:sectPr>
      </w:pPr>
    </w:p>
    <w:bookmarkEnd w:id="29"/>
    <w:p w14:paraId="35584C96">
      <w:pPr>
        <w:spacing w:line="360" w:lineRule="auto"/>
        <w:ind w:firstLine="435"/>
        <w:rPr>
          <w:rFonts w:hint="default" w:ascii="Times New Roman" w:hAnsi="Times New Roman" w:cs="Times New Roman"/>
          <w:color w:val="auto"/>
          <w:sz w:val="24"/>
          <w:highlight w:val="none"/>
          <w:lang w:val="zh-CN"/>
        </w:rPr>
      </w:pPr>
      <w:bookmarkStart w:id="31" w:name="_Toc10441"/>
      <w:bookmarkStart w:id="32" w:name="_Toc29760"/>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221A87">
      <w:pPr>
        <w:spacing w:line="360" w:lineRule="auto"/>
        <w:ind w:firstLine="437"/>
        <w:outlineLvl w:val="3"/>
        <w:rPr>
          <w:rFonts w:hint="default" w:ascii="Times New Roman" w:hAnsi="Times New Roman" w:cs="Times New Roman"/>
          <w:b/>
          <w:bCs/>
          <w:color w:val="auto"/>
          <w:sz w:val="24"/>
          <w:highlight w:val="none"/>
          <w:lang w:val="zh-CN"/>
        </w:rPr>
      </w:pPr>
      <w:bookmarkStart w:id="33" w:name="_Toc3029"/>
      <w:bookmarkStart w:id="34" w:name="_Toc2232"/>
      <w:bookmarkStart w:id="35" w:name="_Toc24059"/>
      <w:r>
        <w:rPr>
          <w:rFonts w:hint="default" w:ascii="Times New Roman" w:hAnsi="Times New Roman" w:cs="Times New Roman"/>
          <w:b/>
          <w:bCs/>
          <w:color w:val="auto"/>
          <w:sz w:val="24"/>
          <w:highlight w:val="none"/>
          <w:lang w:val="zh-CN"/>
        </w:rPr>
        <w:t>1.1 合同组成部分</w:t>
      </w:r>
      <w:bookmarkEnd w:id="33"/>
      <w:bookmarkEnd w:id="34"/>
      <w:bookmarkEnd w:id="35"/>
    </w:p>
    <w:p w14:paraId="355FBB4D">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1CCE8D">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5247DD9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7954175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45633D1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39E61DBB">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70C230D1">
      <w:pPr>
        <w:spacing w:line="360" w:lineRule="auto"/>
        <w:ind w:firstLine="437"/>
        <w:outlineLvl w:val="3"/>
        <w:rPr>
          <w:rFonts w:hint="default" w:ascii="Times New Roman" w:hAnsi="Times New Roman" w:cs="Times New Roman"/>
          <w:b/>
          <w:bCs/>
          <w:color w:val="auto"/>
          <w:sz w:val="24"/>
          <w:highlight w:val="none"/>
          <w:lang w:val="zh-CN"/>
        </w:rPr>
      </w:pPr>
      <w:bookmarkStart w:id="36" w:name="_Toc24300"/>
      <w:bookmarkStart w:id="37" w:name="_Toc21295"/>
      <w:bookmarkStart w:id="38" w:name="_Toc27126"/>
      <w:r>
        <w:rPr>
          <w:rFonts w:hint="default" w:ascii="Times New Roman" w:hAnsi="Times New Roman" w:cs="Times New Roman"/>
          <w:b/>
          <w:bCs/>
          <w:color w:val="auto"/>
          <w:sz w:val="24"/>
          <w:highlight w:val="none"/>
          <w:lang w:val="zh-CN"/>
        </w:rPr>
        <w:t>1.2 货物</w:t>
      </w:r>
      <w:bookmarkEnd w:id="36"/>
      <w:bookmarkEnd w:id="37"/>
      <w:bookmarkEnd w:id="38"/>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4F7B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C2498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778FD0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1545D5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52181D19">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2CBAFDE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3B76CF92">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664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68CA8E5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059967CA">
            <w:pPr>
              <w:jc w:val="center"/>
              <w:rPr>
                <w:rFonts w:hint="default" w:ascii="Times New Roman" w:hAnsi="Times New Roman" w:cs="Times New Roman"/>
                <w:color w:val="auto"/>
                <w:sz w:val="24"/>
                <w:highlight w:val="none"/>
                <w:lang w:val="zh-CN"/>
              </w:rPr>
            </w:pPr>
          </w:p>
        </w:tc>
        <w:tc>
          <w:tcPr>
            <w:tcW w:w="1515" w:type="dxa"/>
            <w:vAlign w:val="center"/>
          </w:tcPr>
          <w:p w14:paraId="248E0BE6">
            <w:pPr>
              <w:jc w:val="center"/>
              <w:rPr>
                <w:rFonts w:hint="default" w:ascii="Times New Roman" w:hAnsi="Times New Roman" w:cs="Times New Roman"/>
                <w:color w:val="auto"/>
                <w:sz w:val="24"/>
                <w:highlight w:val="none"/>
                <w:lang w:val="zh-CN"/>
              </w:rPr>
            </w:pPr>
          </w:p>
        </w:tc>
        <w:tc>
          <w:tcPr>
            <w:tcW w:w="1512" w:type="dxa"/>
            <w:vAlign w:val="center"/>
          </w:tcPr>
          <w:p w14:paraId="0ED37F4F">
            <w:pPr>
              <w:jc w:val="center"/>
              <w:rPr>
                <w:rFonts w:hint="default" w:ascii="Times New Roman" w:hAnsi="Times New Roman" w:cs="Times New Roman"/>
                <w:color w:val="auto"/>
                <w:sz w:val="24"/>
                <w:highlight w:val="none"/>
                <w:lang w:val="zh-CN"/>
              </w:rPr>
            </w:pPr>
          </w:p>
        </w:tc>
        <w:tc>
          <w:tcPr>
            <w:tcW w:w="1512" w:type="dxa"/>
            <w:vAlign w:val="center"/>
          </w:tcPr>
          <w:p w14:paraId="3C26F63F">
            <w:pPr>
              <w:jc w:val="center"/>
              <w:rPr>
                <w:rFonts w:hint="default" w:ascii="Times New Roman" w:hAnsi="Times New Roman" w:cs="Times New Roman"/>
                <w:color w:val="auto"/>
                <w:sz w:val="24"/>
                <w:highlight w:val="none"/>
                <w:lang w:val="zh-CN"/>
              </w:rPr>
            </w:pPr>
          </w:p>
        </w:tc>
        <w:tc>
          <w:tcPr>
            <w:tcW w:w="1508" w:type="dxa"/>
            <w:vAlign w:val="center"/>
          </w:tcPr>
          <w:p w14:paraId="68E963AF">
            <w:pPr>
              <w:jc w:val="center"/>
              <w:rPr>
                <w:rFonts w:hint="default" w:ascii="Times New Roman" w:hAnsi="Times New Roman" w:cs="Times New Roman"/>
                <w:color w:val="auto"/>
                <w:sz w:val="24"/>
                <w:highlight w:val="none"/>
                <w:lang w:val="zh-CN"/>
              </w:rPr>
            </w:pPr>
          </w:p>
        </w:tc>
      </w:tr>
      <w:tr w14:paraId="07EA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C3A129E">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48FA7D62">
            <w:pPr>
              <w:jc w:val="center"/>
              <w:rPr>
                <w:rFonts w:hint="default" w:ascii="Times New Roman" w:hAnsi="Times New Roman" w:cs="Times New Roman"/>
                <w:color w:val="auto"/>
                <w:sz w:val="24"/>
                <w:highlight w:val="none"/>
                <w:lang w:val="zh-CN"/>
              </w:rPr>
            </w:pPr>
          </w:p>
        </w:tc>
        <w:tc>
          <w:tcPr>
            <w:tcW w:w="1515" w:type="dxa"/>
            <w:vAlign w:val="center"/>
          </w:tcPr>
          <w:p w14:paraId="6051BC4C">
            <w:pPr>
              <w:jc w:val="center"/>
              <w:rPr>
                <w:rFonts w:hint="default" w:ascii="Times New Roman" w:hAnsi="Times New Roman" w:cs="Times New Roman"/>
                <w:color w:val="auto"/>
                <w:sz w:val="24"/>
                <w:highlight w:val="none"/>
                <w:lang w:val="zh-CN"/>
              </w:rPr>
            </w:pPr>
          </w:p>
        </w:tc>
        <w:tc>
          <w:tcPr>
            <w:tcW w:w="1512" w:type="dxa"/>
            <w:vAlign w:val="center"/>
          </w:tcPr>
          <w:p w14:paraId="72BA86A2">
            <w:pPr>
              <w:jc w:val="center"/>
              <w:rPr>
                <w:rFonts w:hint="default" w:ascii="Times New Roman" w:hAnsi="Times New Roman" w:cs="Times New Roman"/>
                <w:color w:val="auto"/>
                <w:sz w:val="24"/>
                <w:highlight w:val="none"/>
                <w:lang w:val="zh-CN"/>
              </w:rPr>
            </w:pPr>
          </w:p>
        </w:tc>
        <w:tc>
          <w:tcPr>
            <w:tcW w:w="1512" w:type="dxa"/>
            <w:vAlign w:val="center"/>
          </w:tcPr>
          <w:p w14:paraId="24739F80">
            <w:pPr>
              <w:jc w:val="center"/>
              <w:rPr>
                <w:rFonts w:hint="default" w:ascii="Times New Roman" w:hAnsi="Times New Roman" w:cs="Times New Roman"/>
                <w:color w:val="auto"/>
                <w:sz w:val="24"/>
                <w:highlight w:val="none"/>
                <w:lang w:val="zh-CN"/>
              </w:rPr>
            </w:pPr>
          </w:p>
        </w:tc>
        <w:tc>
          <w:tcPr>
            <w:tcW w:w="1508" w:type="dxa"/>
            <w:vAlign w:val="center"/>
          </w:tcPr>
          <w:p w14:paraId="54CA939A">
            <w:pPr>
              <w:jc w:val="center"/>
              <w:rPr>
                <w:rFonts w:hint="default" w:ascii="Times New Roman" w:hAnsi="Times New Roman" w:cs="Times New Roman"/>
                <w:color w:val="auto"/>
                <w:sz w:val="24"/>
                <w:highlight w:val="none"/>
                <w:lang w:val="zh-CN"/>
              </w:rPr>
            </w:pPr>
          </w:p>
        </w:tc>
      </w:tr>
      <w:tr w14:paraId="097D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18E910F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2F71B518">
            <w:pPr>
              <w:jc w:val="center"/>
              <w:rPr>
                <w:rFonts w:hint="default" w:ascii="Times New Roman" w:hAnsi="Times New Roman" w:cs="Times New Roman"/>
                <w:color w:val="auto"/>
                <w:sz w:val="24"/>
                <w:highlight w:val="none"/>
                <w:lang w:val="zh-CN"/>
              </w:rPr>
            </w:pPr>
          </w:p>
        </w:tc>
        <w:tc>
          <w:tcPr>
            <w:tcW w:w="1515" w:type="dxa"/>
            <w:vAlign w:val="center"/>
          </w:tcPr>
          <w:p w14:paraId="207303C3">
            <w:pPr>
              <w:jc w:val="center"/>
              <w:rPr>
                <w:rFonts w:hint="default" w:ascii="Times New Roman" w:hAnsi="Times New Roman" w:cs="Times New Roman"/>
                <w:color w:val="auto"/>
                <w:sz w:val="24"/>
                <w:highlight w:val="none"/>
                <w:lang w:val="zh-CN"/>
              </w:rPr>
            </w:pPr>
          </w:p>
        </w:tc>
        <w:tc>
          <w:tcPr>
            <w:tcW w:w="1512" w:type="dxa"/>
            <w:vAlign w:val="center"/>
          </w:tcPr>
          <w:p w14:paraId="7587D87C">
            <w:pPr>
              <w:jc w:val="center"/>
              <w:rPr>
                <w:rFonts w:hint="default" w:ascii="Times New Roman" w:hAnsi="Times New Roman" w:cs="Times New Roman"/>
                <w:color w:val="auto"/>
                <w:sz w:val="24"/>
                <w:highlight w:val="none"/>
                <w:lang w:val="zh-CN"/>
              </w:rPr>
            </w:pPr>
          </w:p>
        </w:tc>
        <w:tc>
          <w:tcPr>
            <w:tcW w:w="1512" w:type="dxa"/>
            <w:vAlign w:val="center"/>
          </w:tcPr>
          <w:p w14:paraId="1C2EBD6E">
            <w:pPr>
              <w:jc w:val="center"/>
              <w:rPr>
                <w:rFonts w:hint="default" w:ascii="Times New Roman" w:hAnsi="Times New Roman" w:cs="Times New Roman"/>
                <w:color w:val="auto"/>
                <w:sz w:val="24"/>
                <w:highlight w:val="none"/>
                <w:lang w:val="zh-CN"/>
              </w:rPr>
            </w:pPr>
          </w:p>
        </w:tc>
        <w:tc>
          <w:tcPr>
            <w:tcW w:w="1508" w:type="dxa"/>
            <w:vAlign w:val="center"/>
          </w:tcPr>
          <w:p w14:paraId="4E0DC551">
            <w:pPr>
              <w:jc w:val="center"/>
              <w:rPr>
                <w:rFonts w:hint="default" w:ascii="Times New Roman" w:hAnsi="Times New Roman" w:cs="Times New Roman"/>
                <w:color w:val="auto"/>
                <w:sz w:val="24"/>
                <w:highlight w:val="none"/>
                <w:lang w:val="zh-CN"/>
              </w:rPr>
            </w:pPr>
          </w:p>
        </w:tc>
      </w:tr>
      <w:tr w14:paraId="526A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35E9870E">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3D7CFFA9">
            <w:pPr>
              <w:jc w:val="center"/>
              <w:rPr>
                <w:rFonts w:hint="default" w:ascii="Times New Roman" w:hAnsi="Times New Roman" w:cs="Times New Roman"/>
                <w:color w:val="auto"/>
                <w:sz w:val="24"/>
                <w:highlight w:val="none"/>
                <w:lang w:val="zh-CN"/>
              </w:rPr>
            </w:pPr>
          </w:p>
        </w:tc>
        <w:tc>
          <w:tcPr>
            <w:tcW w:w="1515" w:type="dxa"/>
            <w:vAlign w:val="center"/>
          </w:tcPr>
          <w:p w14:paraId="1B09FCFD">
            <w:pPr>
              <w:jc w:val="center"/>
              <w:rPr>
                <w:rFonts w:hint="default" w:ascii="Times New Roman" w:hAnsi="Times New Roman" w:cs="Times New Roman"/>
                <w:color w:val="auto"/>
                <w:sz w:val="24"/>
                <w:highlight w:val="none"/>
                <w:lang w:val="zh-CN"/>
              </w:rPr>
            </w:pPr>
          </w:p>
        </w:tc>
        <w:tc>
          <w:tcPr>
            <w:tcW w:w="1512" w:type="dxa"/>
            <w:vAlign w:val="center"/>
          </w:tcPr>
          <w:p w14:paraId="024ED921">
            <w:pPr>
              <w:jc w:val="center"/>
              <w:rPr>
                <w:rFonts w:hint="default" w:ascii="Times New Roman" w:hAnsi="Times New Roman" w:cs="Times New Roman"/>
                <w:color w:val="auto"/>
                <w:sz w:val="24"/>
                <w:highlight w:val="none"/>
                <w:lang w:val="zh-CN"/>
              </w:rPr>
            </w:pPr>
          </w:p>
        </w:tc>
        <w:tc>
          <w:tcPr>
            <w:tcW w:w="1512" w:type="dxa"/>
            <w:vAlign w:val="center"/>
          </w:tcPr>
          <w:p w14:paraId="5310A472">
            <w:pPr>
              <w:jc w:val="center"/>
              <w:rPr>
                <w:rFonts w:hint="default" w:ascii="Times New Roman" w:hAnsi="Times New Roman" w:cs="Times New Roman"/>
                <w:color w:val="auto"/>
                <w:sz w:val="24"/>
                <w:highlight w:val="none"/>
                <w:lang w:val="zh-CN"/>
              </w:rPr>
            </w:pPr>
          </w:p>
        </w:tc>
        <w:tc>
          <w:tcPr>
            <w:tcW w:w="1508" w:type="dxa"/>
            <w:vAlign w:val="center"/>
          </w:tcPr>
          <w:p w14:paraId="69D98B70">
            <w:pPr>
              <w:jc w:val="center"/>
              <w:rPr>
                <w:rFonts w:hint="default" w:ascii="Times New Roman" w:hAnsi="Times New Roman" w:cs="Times New Roman"/>
                <w:color w:val="auto"/>
                <w:sz w:val="24"/>
                <w:highlight w:val="none"/>
                <w:lang w:val="zh-CN"/>
              </w:rPr>
            </w:pPr>
          </w:p>
        </w:tc>
      </w:tr>
    </w:tbl>
    <w:p w14:paraId="777FA742">
      <w:pPr>
        <w:spacing w:line="360" w:lineRule="auto"/>
        <w:ind w:firstLine="437"/>
        <w:outlineLvl w:val="3"/>
        <w:rPr>
          <w:rFonts w:hint="default" w:ascii="Times New Roman" w:hAnsi="Times New Roman" w:cs="Times New Roman"/>
          <w:b/>
          <w:bCs/>
          <w:color w:val="auto"/>
          <w:sz w:val="24"/>
          <w:highlight w:val="none"/>
          <w:lang w:val="zh-CN"/>
        </w:rPr>
      </w:pPr>
      <w:bookmarkStart w:id="39" w:name="_Toc21631"/>
      <w:bookmarkStart w:id="40" w:name="_Toc23292"/>
      <w:bookmarkStart w:id="41" w:name="_Toc21551"/>
      <w:r>
        <w:rPr>
          <w:rFonts w:hint="default" w:ascii="Times New Roman" w:hAnsi="Times New Roman" w:cs="Times New Roman"/>
          <w:b/>
          <w:bCs/>
          <w:color w:val="auto"/>
          <w:sz w:val="24"/>
          <w:highlight w:val="none"/>
          <w:lang w:val="zh-CN"/>
        </w:rPr>
        <w:t>1.3 价款</w:t>
      </w:r>
      <w:bookmarkEnd w:id="39"/>
      <w:bookmarkEnd w:id="40"/>
      <w:bookmarkEnd w:id="41"/>
    </w:p>
    <w:p w14:paraId="08DBEFF3">
      <w:pPr>
        <w:spacing w:line="360" w:lineRule="auto"/>
        <w:ind w:firstLine="435"/>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暂定合同价</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eastAsia" w:ascii="Times New Roman" w:hAnsi="Times New Roman" w:eastAsia="宋体" w:cs="Times New Roman"/>
          <w:color w:val="auto"/>
          <w:sz w:val="24"/>
          <w:highlight w:val="none"/>
          <w:lang w:val="en-US" w:eastAsia="zh-CN"/>
        </w:rPr>
        <w:t>本项目根据实际发生的业务数量和成交单价据实结算，甲方不保证最低结算金额，最终结算金额不超过暂定合同价。</w:t>
      </w:r>
    </w:p>
    <w:p w14:paraId="0DA963E6">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5E7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4FBB849">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4D14B6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51F60029">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1613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ECB326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51A95D94">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59AEFAA9">
            <w:pPr>
              <w:pStyle w:val="94"/>
              <w:ind w:firstLine="200"/>
              <w:jc w:val="center"/>
              <w:rPr>
                <w:rFonts w:hint="default" w:ascii="Times New Roman" w:hAnsi="Times New Roman" w:eastAsia="宋体" w:cs="Times New Roman"/>
                <w:color w:val="auto"/>
                <w:sz w:val="24"/>
                <w:szCs w:val="24"/>
                <w:highlight w:val="none"/>
              </w:rPr>
            </w:pPr>
          </w:p>
        </w:tc>
      </w:tr>
      <w:tr w14:paraId="20B8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CC8011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2AC196D4">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3F7D3D11">
            <w:pPr>
              <w:pStyle w:val="94"/>
              <w:ind w:firstLine="200"/>
              <w:jc w:val="center"/>
              <w:rPr>
                <w:rFonts w:hint="default" w:ascii="Times New Roman" w:hAnsi="Times New Roman" w:eastAsia="宋体" w:cs="Times New Roman"/>
                <w:color w:val="auto"/>
                <w:sz w:val="24"/>
                <w:szCs w:val="24"/>
                <w:highlight w:val="none"/>
              </w:rPr>
            </w:pPr>
          </w:p>
        </w:tc>
      </w:tr>
      <w:tr w14:paraId="4F16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0D689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2B06C9E7">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143B5757">
            <w:pPr>
              <w:pStyle w:val="94"/>
              <w:ind w:firstLine="200"/>
              <w:jc w:val="center"/>
              <w:rPr>
                <w:rFonts w:hint="default" w:ascii="Times New Roman" w:hAnsi="Times New Roman" w:eastAsia="宋体" w:cs="Times New Roman"/>
                <w:color w:val="auto"/>
                <w:sz w:val="24"/>
                <w:szCs w:val="24"/>
                <w:highlight w:val="none"/>
              </w:rPr>
            </w:pPr>
          </w:p>
        </w:tc>
      </w:tr>
      <w:tr w14:paraId="74F3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8A06811">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AD7CF74">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6AF30256">
            <w:pPr>
              <w:pStyle w:val="94"/>
              <w:ind w:firstLine="200"/>
              <w:jc w:val="center"/>
              <w:rPr>
                <w:rFonts w:hint="default" w:ascii="Times New Roman" w:hAnsi="Times New Roman" w:eastAsia="宋体" w:cs="Times New Roman"/>
                <w:color w:val="auto"/>
                <w:sz w:val="24"/>
                <w:szCs w:val="24"/>
                <w:highlight w:val="none"/>
              </w:rPr>
            </w:pPr>
          </w:p>
        </w:tc>
      </w:tr>
      <w:tr w14:paraId="0768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094714D">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622DB2FD">
            <w:pPr>
              <w:pStyle w:val="94"/>
              <w:ind w:firstLine="200"/>
              <w:jc w:val="center"/>
              <w:rPr>
                <w:rFonts w:hint="default" w:ascii="Times New Roman" w:hAnsi="Times New Roman" w:eastAsia="宋体" w:cs="Times New Roman"/>
                <w:color w:val="auto"/>
                <w:sz w:val="24"/>
                <w:szCs w:val="24"/>
                <w:highlight w:val="none"/>
              </w:rPr>
            </w:pPr>
          </w:p>
        </w:tc>
      </w:tr>
    </w:tbl>
    <w:p w14:paraId="69AB3DA9">
      <w:pPr>
        <w:spacing w:line="360" w:lineRule="auto"/>
        <w:ind w:firstLine="437"/>
        <w:outlineLvl w:val="3"/>
        <w:rPr>
          <w:rFonts w:hint="default" w:ascii="Times New Roman" w:hAnsi="Times New Roman" w:cs="Times New Roman"/>
          <w:b/>
          <w:bCs/>
          <w:color w:val="auto"/>
          <w:sz w:val="24"/>
          <w:highlight w:val="none"/>
          <w:lang w:val="zh-CN"/>
        </w:rPr>
      </w:pPr>
      <w:bookmarkStart w:id="42" w:name="_Toc1814"/>
      <w:bookmarkStart w:id="43" w:name="_Toc10340"/>
      <w:bookmarkStart w:id="44" w:name="_Toc22618"/>
      <w:r>
        <w:rPr>
          <w:rFonts w:hint="default" w:ascii="Times New Roman" w:hAnsi="Times New Roman" w:cs="Times New Roman"/>
          <w:b/>
          <w:bCs/>
          <w:color w:val="auto"/>
          <w:sz w:val="24"/>
          <w:highlight w:val="none"/>
          <w:lang w:val="zh-CN"/>
        </w:rPr>
        <w:t>1.4 付款和发票</w:t>
      </w:r>
      <w:bookmarkEnd w:id="42"/>
      <w:bookmarkEnd w:id="43"/>
      <w:bookmarkEnd w:id="44"/>
    </w:p>
    <w:p w14:paraId="61732E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Style w:val="102"/>
          <w:rFonts w:hint="default" w:ascii="Times New Roman" w:hAnsi="Times New Roman" w:eastAsia="宋体" w:cs="Times New Roman"/>
          <w:b w:val="0"/>
          <w:color w:val="auto"/>
          <w:kern w:val="0"/>
          <w:sz w:val="24"/>
          <w:highlight w:val="none"/>
          <w:u w:val="single"/>
          <w:lang w:val="en-US" w:eastAsia="zh-CN"/>
        </w:rPr>
        <w:t>货物送达</w:t>
      </w:r>
      <w:r>
        <w:rPr>
          <w:rStyle w:val="102"/>
          <w:rFonts w:hint="eastAsia" w:ascii="Times New Roman" w:hAnsi="Times New Roman" w:eastAsia="宋体" w:cs="Times New Roman"/>
          <w:b w:val="0"/>
          <w:color w:val="auto"/>
          <w:kern w:val="0"/>
          <w:sz w:val="24"/>
          <w:highlight w:val="none"/>
          <w:u w:val="single"/>
          <w:lang w:val="en-US" w:eastAsia="zh-CN"/>
        </w:rPr>
        <w:t>并经甲方</w:t>
      </w:r>
      <w:r>
        <w:rPr>
          <w:rStyle w:val="102"/>
          <w:rFonts w:hint="default" w:ascii="Times New Roman" w:hAnsi="Times New Roman" w:eastAsia="宋体" w:cs="Times New Roman"/>
          <w:b w:val="0"/>
          <w:color w:val="auto"/>
          <w:kern w:val="0"/>
          <w:sz w:val="24"/>
          <w:highlight w:val="none"/>
          <w:u w:val="single"/>
          <w:lang w:val="en-US" w:eastAsia="zh-CN"/>
        </w:rPr>
        <w:t>组织验收</w:t>
      </w:r>
      <w:r>
        <w:rPr>
          <w:rStyle w:val="102"/>
          <w:rFonts w:hint="eastAsia" w:ascii="Times New Roman" w:hAnsi="Times New Roman" w:eastAsia="宋体" w:cs="Times New Roman"/>
          <w:b w:val="0"/>
          <w:color w:val="auto"/>
          <w:kern w:val="0"/>
          <w:sz w:val="24"/>
          <w:highlight w:val="none"/>
          <w:u w:val="single"/>
          <w:lang w:val="en-US" w:eastAsia="zh-CN"/>
        </w:rPr>
        <w:t>，验收</w:t>
      </w:r>
      <w:r>
        <w:rPr>
          <w:rStyle w:val="102"/>
          <w:rFonts w:hint="default" w:ascii="Times New Roman" w:hAnsi="Times New Roman" w:eastAsia="宋体" w:cs="Times New Roman"/>
          <w:b w:val="0"/>
          <w:color w:val="auto"/>
          <w:kern w:val="0"/>
          <w:sz w:val="24"/>
          <w:highlight w:val="none"/>
          <w:u w:val="single"/>
          <w:lang w:val="en-US" w:eastAsia="zh-CN"/>
        </w:rPr>
        <w:t>合格</w:t>
      </w:r>
      <w:r>
        <w:rPr>
          <w:rStyle w:val="102"/>
          <w:rFonts w:hint="eastAsia" w:ascii="Times New Roman" w:hAnsi="Times New Roman" w:eastAsia="宋体" w:cs="Times New Roman"/>
          <w:b w:val="0"/>
          <w:color w:val="auto"/>
          <w:kern w:val="0"/>
          <w:sz w:val="24"/>
          <w:highlight w:val="none"/>
          <w:u w:val="single"/>
          <w:lang w:val="en-US" w:eastAsia="zh-CN"/>
        </w:rPr>
        <w:t>且乙方发出请款申请后</w:t>
      </w:r>
      <w:r>
        <w:rPr>
          <w:rStyle w:val="102"/>
          <w:rFonts w:hint="default" w:ascii="Times New Roman" w:hAnsi="Times New Roman" w:eastAsia="宋体" w:cs="Times New Roman"/>
          <w:b w:val="0"/>
          <w:color w:val="auto"/>
          <w:kern w:val="0"/>
          <w:sz w:val="24"/>
          <w:highlight w:val="none"/>
          <w:u w:val="single"/>
          <w:lang w:val="en-US" w:eastAsia="zh-CN"/>
        </w:rPr>
        <w:t>，</w:t>
      </w:r>
      <w:r>
        <w:rPr>
          <w:rStyle w:val="102"/>
          <w:rFonts w:hint="eastAsia" w:ascii="Times New Roman" w:hAnsi="Times New Roman" w:eastAsia="宋体" w:cs="Times New Roman"/>
          <w:b w:val="0"/>
          <w:color w:val="auto"/>
          <w:kern w:val="0"/>
          <w:sz w:val="24"/>
          <w:highlight w:val="none"/>
          <w:u w:val="single"/>
          <w:lang w:val="en-US" w:eastAsia="zh-CN"/>
        </w:rPr>
        <w:t>按照经甲方确认的实际供货数量对应金额的100%支付费用</w:t>
      </w:r>
      <w:r>
        <w:rPr>
          <w:rFonts w:hint="default" w:ascii="Times New Roman" w:hAnsi="Times New Roman" w:cs="Times New Roman"/>
          <w:color w:val="auto"/>
          <w:sz w:val="24"/>
          <w:highlight w:val="none"/>
          <w:u w:val="single"/>
        </w:rPr>
        <w:t>；</w:t>
      </w:r>
    </w:p>
    <w:p w14:paraId="474DF4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增值税专用发票</w:t>
      </w:r>
      <w:r>
        <w:rPr>
          <w:rFonts w:hint="default" w:ascii="Times New Roman" w:hAnsi="Times New Roman" w:cs="Times New Roman"/>
          <w:color w:val="auto"/>
          <w:sz w:val="24"/>
          <w:highlight w:val="none"/>
        </w:rPr>
        <w:t>；</w:t>
      </w:r>
    </w:p>
    <w:p w14:paraId="0095CD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eastAsia" w:ascii="宋体" w:hAnsi="宋体"/>
          <w:sz w:val="24"/>
          <w:highlight w:val="none"/>
          <w:u w:val="single"/>
        </w:rPr>
        <w:t>甲方付款前，乙方需提供等额</w:t>
      </w:r>
      <w:r>
        <w:rPr>
          <w:rFonts w:hint="eastAsia" w:ascii="宋体" w:hAnsi="宋体"/>
          <w:sz w:val="24"/>
          <w:highlight w:val="none"/>
          <w:u w:val="single"/>
          <w:lang w:val="en-US" w:eastAsia="zh-CN"/>
        </w:rPr>
        <w:t>有效</w:t>
      </w:r>
      <w:r>
        <w:rPr>
          <w:rFonts w:hint="eastAsia" w:ascii="宋体" w:hAnsi="宋体"/>
          <w:sz w:val="24"/>
          <w:highlight w:val="none"/>
          <w:u w:val="single"/>
        </w:rPr>
        <w:t>的增值税专用发票，否则甲方有权拒绝付款</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A9B7943">
      <w:pPr>
        <w:spacing w:line="360" w:lineRule="auto"/>
        <w:ind w:firstLine="437"/>
        <w:outlineLvl w:val="3"/>
        <w:rPr>
          <w:rFonts w:hint="default" w:ascii="Times New Roman" w:hAnsi="Times New Roman" w:cs="Times New Roman"/>
          <w:b/>
          <w:bCs/>
          <w:color w:val="auto"/>
          <w:sz w:val="24"/>
          <w:highlight w:val="none"/>
          <w:lang w:val="zh-CN"/>
        </w:rPr>
      </w:pPr>
      <w:bookmarkStart w:id="45" w:name="_Toc2846"/>
      <w:bookmarkStart w:id="46" w:name="_Toc19304"/>
      <w:bookmarkStart w:id="47" w:name="_Toc32071"/>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5"/>
      <w:bookmarkEnd w:id="46"/>
      <w:bookmarkEnd w:id="47"/>
    </w:p>
    <w:p w14:paraId="6EFEAEF2">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eastAsia" w:ascii="Times New Roman" w:hAnsi="Times New Roman" w:eastAsia="宋体" w:cs="Times New Roman"/>
          <w:color w:val="auto"/>
          <w:sz w:val="24"/>
          <w:highlight w:val="none"/>
          <w:u w:val="single"/>
          <w:lang w:val="en-US" w:eastAsia="zh-CN"/>
        </w:rPr>
        <w:t>合同签订后</w:t>
      </w:r>
      <w:r>
        <w:rPr>
          <w:rFonts w:hint="eastAsia" w:ascii="Times New Roman" w:hAnsi="Times New Roman" w:cs="Times New Roman"/>
          <w:color w:val="auto"/>
          <w:sz w:val="24"/>
          <w:highlight w:val="none"/>
          <w:u w:val="single"/>
          <w:lang w:val="en-US" w:eastAsia="zh-CN"/>
        </w:rPr>
        <w:t>30</w:t>
      </w:r>
      <w:r>
        <w:rPr>
          <w:rFonts w:hint="eastAsia" w:ascii="Times New Roman" w:hAnsi="Times New Roman" w:eastAsia="宋体" w:cs="Times New Roman"/>
          <w:color w:val="auto"/>
          <w:sz w:val="24"/>
          <w:highlight w:val="none"/>
          <w:u w:val="single"/>
          <w:lang w:val="en-US" w:eastAsia="zh-CN"/>
        </w:rPr>
        <w:t>个日历日内完成供货</w:t>
      </w:r>
      <w:r>
        <w:rPr>
          <w:rFonts w:hint="default" w:ascii="Times New Roman" w:hAnsi="Times New Roman" w:cs="Times New Roman"/>
          <w:color w:val="auto"/>
          <w:sz w:val="24"/>
          <w:highlight w:val="none"/>
        </w:rPr>
        <w:t>；</w:t>
      </w:r>
    </w:p>
    <w:p w14:paraId="282A9A6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F17135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eastAsia" w:ascii="宋体" w:hAnsi="宋体"/>
          <w:color w:val="auto"/>
          <w:sz w:val="24"/>
          <w:highlight w:val="none"/>
          <w:u w:val="single"/>
          <w:lang w:val="en-US" w:eastAsia="zh-CN"/>
        </w:rPr>
        <w:t>按招标文件要求执行</w:t>
      </w:r>
      <w:r>
        <w:rPr>
          <w:rFonts w:hint="default" w:ascii="Times New Roman" w:hAnsi="Times New Roman" w:cs="Times New Roman"/>
          <w:color w:val="auto"/>
          <w:sz w:val="24"/>
          <w:highlight w:val="none"/>
        </w:rPr>
        <w:t>。</w:t>
      </w:r>
    </w:p>
    <w:p w14:paraId="523FFC6B">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8" w:name="_Toc19554"/>
      <w:bookmarkStart w:id="49" w:name="_Toc27250"/>
      <w:bookmarkStart w:id="50" w:name="_Toc21423"/>
      <w:r>
        <w:rPr>
          <w:rFonts w:hint="eastAsia" w:ascii="Times New Roman" w:hAnsi="Times New Roman" w:cs="Times New Roman"/>
          <w:b/>
          <w:bCs/>
          <w:color w:val="auto"/>
          <w:sz w:val="24"/>
          <w:highlight w:val="none"/>
          <w:lang w:val="en-US" w:eastAsia="zh-CN"/>
        </w:rPr>
        <w:t>1.6 履约要求</w:t>
      </w:r>
    </w:p>
    <w:p w14:paraId="34CD3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1.6.1乙方</w:t>
      </w:r>
      <w:r>
        <w:rPr>
          <w:rFonts w:ascii="宋体" w:hAnsi="宋体" w:eastAsia="宋体" w:cs="宋体"/>
          <w:color w:val="auto"/>
          <w:sz w:val="24"/>
          <w:szCs w:val="24"/>
          <w:highlight w:val="none"/>
        </w:rPr>
        <w:t>在项目供货过程中所造成的安全生产责任事故，</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概不负责，所有该项目安全生产风险由</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 xml:space="preserve">自行承担。 </w:t>
      </w:r>
    </w:p>
    <w:p w14:paraId="2150F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ascii="宋体" w:hAnsi="宋体" w:eastAsia="宋体" w:cs="宋体"/>
          <w:color w:val="auto"/>
          <w:sz w:val="24"/>
          <w:szCs w:val="24"/>
          <w:highlight w:val="none"/>
        </w:rPr>
        <w:t xml:space="preserve">产品包装要求 </w:t>
      </w:r>
    </w:p>
    <w:p w14:paraId="2636F0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（1）外观：所送货物的外包装、内包装必须完好，无破损、无污染。 </w:t>
      </w:r>
    </w:p>
    <w:p w14:paraId="01831E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b/>
          <w:bCs/>
          <w:color w:val="auto"/>
          <w:sz w:val="24"/>
          <w:highlight w:val="none"/>
          <w:lang w:val="en-US" w:eastAsia="zh-CN"/>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应保证货物是全新、未使用过的，并完全符合合同规定的质量、规格和性能的要求的正品。</w:t>
      </w:r>
    </w:p>
    <w:p w14:paraId="00D3BFF6">
      <w:pPr>
        <w:spacing w:line="360" w:lineRule="auto"/>
        <w:ind w:firstLine="437"/>
        <w:outlineLvl w:val="3"/>
        <w:rPr>
          <w:rFonts w:hint="eastAsia" w:ascii="宋体" w:hAnsi="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rPr>
        <w:t>1.7 其他要求</w:t>
      </w:r>
    </w:p>
    <w:p w14:paraId="507EA3C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1.7.1</w:t>
      </w:r>
      <w:r>
        <w:rPr>
          <w:rFonts w:hint="eastAsia" w:ascii="宋体" w:hAnsi="宋体" w:eastAsia="宋体"/>
          <w:color w:val="auto"/>
          <w:sz w:val="24"/>
          <w:szCs w:val="18"/>
          <w:highlight w:val="none"/>
          <w:lang w:val="en-US" w:eastAsia="zh-CN"/>
        </w:rPr>
        <w:t>所投产品须为质量合格的产品，须符合国家、部门、行业标准。乙方应保证货物是全新、未使用过的，并完全符合合同规定的质量、规格和性能的要求的正品。乙方应保证其货物在正确使用和保养</w:t>
      </w:r>
      <w:r>
        <w:rPr>
          <w:rFonts w:hint="eastAsia" w:ascii="宋体" w:hAnsi="宋体"/>
          <w:color w:val="auto"/>
          <w:sz w:val="24"/>
          <w:szCs w:val="18"/>
          <w:highlight w:val="none"/>
          <w:lang w:val="en-US" w:eastAsia="zh-CN"/>
        </w:rPr>
        <w:t>条件</w:t>
      </w:r>
      <w:r>
        <w:rPr>
          <w:rFonts w:hint="eastAsia" w:ascii="宋体" w:hAnsi="宋体" w:eastAsia="宋体"/>
          <w:color w:val="auto"/>
          <w:sz w:val="24"/>
          <w:szCs w:val="18"/>
          <w:highlight w:val="none"/>
          <w:lang w:val="en-US" w:eastAsia="zh-CN"/>
        </w:rPr>
        <w:t>下，在其使用寿命内应具有满意的性能。在货物最终验收后的质量保证期内，乙方应对由于设计、工艺或材料的缺陷而发生的任何不足或故障负责，费用由乙方负担。</w:t>
      </w:r>
    </w:p>
    <w:p w14:paraId="0914F6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val="en-US" w:eastAsia="zh-CN"/>
        </w:rPr>
        <w:t>2</w:t>
      </w:r>
      <w:r>
        <w:rPr>
          <w:rFonts w:ascii="宋体" w:hAnsi="宋体" w:eastAsia="宋体" w:cs="宋体"/>
          <w:color w:val="auto"/>
          <w:sz w:val="24"/>
          <w:szCs w:val="24"/>
          <w:highlight w:val="none"/>
        </w:rPr>
        <w:t>若产品的外包装及产品破损、受潮等由</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无条件负责</w:t>
      </w:r>
      <w:r>
        <w:rPr>
          <w:rFonts w:hint="eastAsia" w:ascii="宋体" w:hAnsi="宋体" w:cs="宋体"/>
          <w:color w:val="auto"/>
          <w:sz w:val="24"/>
          <w:szCs w:val="24"/>
          <w:highlight w:val="none"/>
          <w:lang w:val="en-US" w:eastAsia="zh-CN"/>
        </w:rPr>
        <w:t>更换，甲方不再额外支付相关费用</w:t>
      </w:r>
      <w:r>
        <w:rPr>
          <w:rFonts w:ascii="宋体" w:hAnsi="宋体" w:eastAsia="宋体" w:cs="宋体"/>
          <w:color w:val="auto"/>
          <w:sz w:val="24"/>
          <w:szCs w:val="24"/>
          <w:highlight w:val="none"/>
        </w:rPr>
        <w:t xml:space="preserve">。 </w:t>
      </w:r>
    </w:p>
    <w:p w14:paraId="27DB3ACD">
      <w:pPr>
        <w:numPr>
          <w:ilvl w:val="0"/>
          <w:numId w:val="0"/>
        </w:numPr>
        <w:spacing w:line="360" w:lineRule="auto"/>
        <w:ind w:firstLine="480" w:firstLineChars="200"/>
        <w:rPr>
          <w:rFonts w:ascii="宋体" w:hAnsi="宋体" w:eastAsia="宋体" w:cs="汉仪中宋简"/>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val="en-US" w:eastAsia="zh-CN"/>
        </w:rPr>
        <w:t>3</w:t>
      </w:r>
      <w:r>
        <w:rPr>
          <w:rFonts w:hint="eastAsia" w:ascii="宋体" w:hAnsi="宋体" w:eastAsia="宋体" w:cs="汉仪中宋简"/>
          <w:color w:val="auto"/>
          <w:sz w:val="24"/>
          <w:szCs w:val="24"/>
          <w:highlight w:val="none"/>
          <w:lang w:val="en-US" w:eastAsia="zh-CN"/>
        </w:rPr>
        <w:t>乙方不得以任何方式转包或分包本项目，一经发现甲方将有权解除合同，同时由此产生的一切损失、延误由乙方自行承担。</w:t>
      </w:r>
    </w:p>
    <w:p w14:paraId="307048A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val="en-US" w:eastAsia="zh-CN"/>
        </w:rPr>
        <w:t>4</w:t>
      </w:r>
      <w:r>
        <w:rPr>
          <w:rFonts w:hint="eastAsia" w:ascii="宋体" w:hAnsi="宋体" w:eastAsia="宋体"/>
          <w:color w:val="auto"/>
          <w:sz w:val="24"/>
          <w:szCs w:val="18"/>
          <w:highlight w:val="none"/>
          <w:lang w:val="en-US" w:eastAsia="zh-CN"/>
        </w:rPr>
        <w:t xml:space="preserve">乙方提前交货的产品、多交的产品和不符合合同规定的产品，由乙方自行看管，相关的保管、保养等费用以及因保管不善而发生的损失，应当由乙方承担。 </w:t>
      </w:r>
    </w:p>
    <w:p w14:paraId="3E00DD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val="en-US" w:eastAsia="zh-CN"/>
        </w:rPr>
        <w:t>5</w:t>
      </w:r>
      <w:r>
        <w:rPr>
          <w:rFonts w:hint="eastAsia" w:ascii="宋体" w:hAnsi="宋体" w:eastAsia="宋体"/>
          <w:color w:val="auto"/>
          <w:sz w:val="24"/>
          <w:szCs w:val="18"/>
          <w:highlight w:val="none"/>
          <w:lang w:val="en-US" w:eastAsia="zh-CN"/>
        </w:rPr>
        <w:t>合同签订后供货前，甲方有权要求乙方对照其投标文件技术参数响应情况对所投产品技术参数进行逐条核验，如发现虚假应标，由此造成的一切损失及后果均由乙方自行承担。</w:t>
      </w:r>
    </w:p>
    <w:p w14:paraId="5EFAE1EA">
      <w:pPr>
        <w:spacing w:line="360" w:lineRule="auto"/>
        <w:ind w:firstLine="435"/>
        <w:rPr>
          <w:rFonts w:hint="eastAsia" w:ascii="Times New Roman" w:hAnsi="Times New Roman" w:cs="Times New Roman"/>
          <w:color w:val="auto"/>
          <w:sz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val="en-US" w:eastAsia="zh-CN"/>
        </w:rPr>
        <w:t>6</w:t>
      </w:r>
      <w:r>
        <w:rPr>
          <w:rFonts w:hint="eastAsia" w:ascii="宋体" w:hAnsi="宋体" w:eastAsia="宋体"/>
          <w:color w:val="auto"/>
          <w:sz w:val="24"/>
          <w:szCs w:val="18"/>
          <w:highlight w:val="none"/>
          <w:lang w:val="en-US" w:eastAsia="zh-CN"/>
        </w:rPr>
        <w:t>乙方</w:t>
      </w:r>
      <w:r>
        <w:rPr>
          <w:rFonts w:hint="eastAsia" w:ascii="Times New Roman" w:hAnsi="Times New Roman" w:cs="Times New Roman"/>
          <w:color w:val="auto"/>
          <w:sz w:val="24"/>
          <w:highlight w:val="none"/>
          <w:lang w:val="en-US" w:eastAsia="zh-CN"/>
        </w:rPr>
        <w:t>保证对其所供货物享有完整的所有权或处分权，保证货物不侵犯任何第三方的专利权、商标权、著作权等知识产权。如因乙方原因导致甲方遭受第三方索赔，甲方有权向乙方追偿，乙方应负责解决并承担由此产生的一切法律责任和费用。</w:t>
      </w:r>
    </w:p>
    <w:p w14:paraId="4EDA9CE9">
      <w:pPr>
        <w:spacing w:line="360" w:lineRule="auto"/>
        <w:outlineLvl w:val="3"/>
        <w:rPr>
          <w:rFonts w:hint="default" w:ascii="Times New Roman" w:hAnsi="Times New Roman" w:cs="Times New Roman"/>
          <w:b/>
          <w:bCs/>
          <w:color w:val="auto"/>
          <w:sz w:val="24"/>
          <w:highlight w:val="none"/>
          <w:lang w:val="zh-CN"/>
        </w:rPr>
      </w:pPr>
      <w:r>
        <w:rPr>
          <w:rFonts w:hint="eastAsia" w:cs="@仿宋_GB2312"/>
          <w:kern w:val="2"/>
          <w:sz w:val="21"/>
          <w:lang w:val="en-US" w:eastAsia="zh-CN" w:bidi="ar-SA"/>
        </w:rPr>
        <w:tab/>
      </w: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lang w:val="zh-CN"/>
        </w:rPr>
        <w:t xml:space="preserve"> 违约责任</w:t>
      </w:r>
    </w:p>
    <w:p w14:paraId="7153A52D">
      <w:pPr>
        <w:spacing w:line="360" w:lineRule="auto"/>
        <w:ind w:firstLine="435"/>
        <w:rPr>
          <w:rFonts w:hint="eastAsia" w:ascii="宋体" w:hAnsi="宋体"/>
          <w:sz w:val="24"/>
          <w:szCs w:val="18"/>
          <w:highlight w:val="none"/>
          <w:lang w:val="en-US" w:eastAsia="zh-CN"/>
        </w:rPr>
      </w:pPr>
      <w:r>
        <w:rPr>
          <w:rFonts w:hint="eastAsia" w:ascii="宋体" w:hAnsi="宋体" w:eastAsia="宋体" w:cs="宋体"/>
          <w:color w:val="auto"/>
          <w:sz w:val="24"/>
          <w:szCs w:val="24"/>
          <w:highlight w:val="none"/>
          <w:lang w:val="en-US" w:eastAsia="zh-CN"/>
        </w:rPr>
        <w:t>1.8.1</w:t>
      </w:r>
      <w:r>
        <w:rPr>
          <w:rFonts w:hint="eastAsia" w:ascii="宋体" w:hAnsi="宋体" w:eastAsia="宋体"/>
          <w:sz w:val="24"/>
          <w:szCs w:val="18"/>
          <w:highlight w:val="none"/>
          <w:lang w:val="en-US" w:eastAsia="zh-CN"/>
        </w:rPr>
        <w:t>对国画颜料、马克笔填充墨、水彩颜料、水粉颜料</w:t>
      </w:r>
      <w:r>
        <w:rPr>
          <w:rFonts w:hint="eastAsia" w:ascii="宋体" w:hAnsi="宋体"/>
          <w:sz w:val="24"/>
          <w:szCs w:val="18"/>
          <w:highlight w:val="none"/>
          <w:lang w:val="en-US" w:eastAsia="zh-CN"/>
        </w:rPr>
        <w:t>、</w:t>
      </w:r>
      <w:r>
        <w:rPr>
          <w:rFonts w:hint="eastAsia" w:ascii="宋体" w:hAnsi="宋体" w:eastAsia="宋体"/>
          <w:sz w:val="24"/>
          <w:szCs w:val="18"/>
          <w:highlight w:val="none"/>
          <w:lang w:val="en-US" w:eastAsia="zh-CN"/>
        </w:rPr>
        <w:t>丙烯颜料等有保质期要求的产品，要求须在有效保质期内且保质期剩余有效期须达三分之二以上。 所有货物在服务期内出现品质不佳、商品临期、商品内包装破损漏撒的情况，</w:t>
      </w:r>
      <w:r>
        <w:rPr>
          <w:rFonts w:hint="eastAsia" w:ascii="宋体" w:hAnsi="宋体"/>
          <w:sz w:val="24"/>
          <w:szCs w:val="18"/>
          <w:highlight w:val="none"/>
          <w:lang w:val="en-US" w:eastAsia="zh-CN"/>
        </w:rPr>
        <w:t>甲方</w:t>
      </w:r>
      <w:r>
        <w:rPr>
          <w:rFonts w:hint="eastAsia" w:ascii="宋体" w:hAnsi="宋体" w:eastAsia="宋体"/>
          <w:sz w:val="24"/>
          <w:szCs w:val="18"/>
          <w:highlight w:val="none"/>
          <w:lang w:val="en-US" w:eastAsia="zh-CN"/>
        </w:rPr>
        <w:t>有权要求</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无条件进行退换，</w:t>
      </w:r>
      <w:r>
        <w:rPr>
          <w:rFonts w:hint="eastAsia" w:ascii="宋体" w:hAnsi="宋体"/>
          <w:sz w:val="24"/>
          <w:szCs w:val="18"/>
          <w:highlight w:val="none"/>
          <w:lang w:val="en-US" w:eastAsia="zh-CN"/>
        </w:rPr>
        <w:t>乙方在接到甲方通知后(形式包括但不限于电话、短信、微信以及书面等通知)3天内完成退换货，</w:t>
      </w:r>
      <w:r>
        <w:rPr>
          <w:rFonts w:hint="eastAsia" w:ascii="宋体" w:hAnsi="宋体" w:eastAsia="宋体"/>
          <w:sz w:val="24"/>
          <w:szCs w:val="18"/>
          <w:highlight w:val="none"/>
          <w:lang w:val="en-US" w:eastAsia="zh-CN"/>
        </w:rPr>
        <w:t>若每延误1天退换</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需向</w:t>
      </w:r>
      <w:r>
        <w:rPr>
          <w:rFonts w:hint="eastAsia" w:ascii="宋体" w:hAnsi="宋体"/>
          <w:sz w:val="24"/>
          <w:szCs w:val="18"/>
          <w:highlight w:val="none"/>
          <w:lang w:val="en-US" w:eastAsia="zh-CN"/>
        </w:rPr>
        <w:t>甲方</w:t>
      </w:r>
      <w:r>
        <w:rPr>
          <w:rFonts w:hint="eastAsia" w:ascii="宋体" w:hAnsi="宋体" w:eastAsia="宋体"/>
          <w:sz w:val="24"/>
          <w:szCs w:val="18"/>
          <w:highlight w:val="none"/>
          <w:lang w:val="en-US" w:eastAsia="zh-CN"/>
        </w:rPr>
        <w:t>支付违约金</w:t>
      </w:r>
      <w:r>
        <w:rPr>
          <w:rFonts w:hint="eastAsia" w:ascii="宋体" w:hAnsi="宋体"/>
          <w:sz w:val="24"/>
          <w:szCs w:val="18"/>
          <w:highlight w:val="none"/>
          <w:lang w:val="en-US" w:eastAsia="zh-CN"/>
        </w:rPr>
        <w:t>500</w:t>
      </w:r>
      <w:r>
        <w:rPr>
          <w:rFonts w:hint="eastAsia" w:ascii="宋体" w:hAnsi="宋体" w:eastAsia="宋体"/>
          <w:sz w:val="24"/>
          <w:szCs w:val="18"/>
          <w:highlight w:val="none"/>
          <w:lang w:val="en-US" w:eastAsia="zh-CN"/>
        </w:rPr>
        <w:t>元/天，逾期</w:t>
      </w:r>
      <w:r>
        <w:rPr>
          <w:rFonts w:hint="eastAsia" w:ascii="宋体" w:hAnsi="宋体"/>
          <w:sz w:val="24"/>
          <w:szCs w:val="18"/>
          <w:highlight w:val="none"/>
          <w:lang w:val="en-US" w:eastAsia="zh-CN"/>
        </w:rPr>
        <w:t>7</w:t>
      </w:r>
      <w:r>
        <w:rPr>
          <w:rFonts w:hint="eastAsia" w:ascii="宋体" w:hAnsi="宋体" w:eastAsia="宋体"/>
          <w:sz w:val="24"/>
          <w:szCs w:val="18"/>
          <w:highlight w:val="none"/>
          <w:lang w:val="en-US" w:eastAsia="zh-CN"/>
        </w:rPr>
        <w:t>天未安排退换的，</w:t>
      </w:r>
      <w:r>
        <w:rPr>
          <w:rFonts w:hint="eastAsia" w:ascii="宋体" w:hAnsi="宋体"/>
          <w:sz w:val="24"/>
          <w:szCs w:val="18"/>
          <w:highlight w:val="none"/>
          <w:lang w:val="en-US" w:eastAsia="zh-CN"/>
        </w:rPr>
        <w:t>甲方</w:t>
      </w:r>
      <w:r>
        <w:rPr>
          <w:rFonts w:hint="eastAsia" w:ascii="宋体" w:hAnsi="宋体" w:eastAsia="宋体"/>
          <w:sz w:val="24"/>
          <w:szCs w:val="18"/>
          <w:highlight w:val="none"/>
          <w:lang w:val="en-US" w:eastAsia="zh-CN"/>
        </w:rPr>
        <w:t>有权解除合同，由此所造成的法律责任和经济责任由</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负责</w:t>
      </w:r>
      <w:r>
        <w:rPr>
          <w:rFonts w:hint="eastAsia" w:ascii="宋体" w:hAnsi="宋体"/>
          <w:sz w:val="24"/>
          <w:szCs w:val="18"/>
          <w:highlight w:val="none"/>
          <w:lang w:val="en-US" w:eastAsia="zh-CN"/>
        </w:rPr>
        <w:t>。</w:t>
      </w:r>
    </w:p>
    <w:p w14:paraId="60730AF2">
      <w:pPr>
        <w:spacing w:line="360" w:lineRule="auto"/>
        <w:ind w:firstLine="435"/>
        <w:rPr>
          <w:rFonts w:hint="eastAsia" w:ascii="Times New Roman" w:hAnsi="Times New Roman" w:cs="Times New Roman"/>
          <w:color w:val="auto"/>
          <w:sz w:val="24"/>
          <w:highlight w:val="none"/>
          <w:lang w:val="en-US" w:eastAsia="zh-CN"/>
        </w:rPr>
      </w:pPr>
      <w:r>
        <w:rPr>
          <w:rFonts w:hint="eastAsia" w:ascii="宋体" w:hAnsi="宋体" w:eastAsia="宋体" w:cs="宋体"/>
          <w:color w:val="auto"/>
          <w:sz w:val="24"/>
          <w:szCs w:val="24"/>
          <w:highlight w:val="none"/>
          <w:lang w:val="en-US" w:eastAsia="zh-CN"/>
        </w:rPr>
        <w:t>1.8.2</w:t>
      </w:r>
      <w:r>
        <w:rPr>
          <w:rFonts w:hint="eastAsia" w:ascii="Times New Roman" w:hAnsi="Times New Roman" w:eastAsia="宋体" w:cs="Times New Roman"/>
          <w:color w:val="auto"/>
          <w:sz w:val="24"/>
          <w:highlight w:val="none"/>
          <w:lang w:val="en-US" w:eastAsia="zh-CN"/>
        </w:rPr>
        <w:t>乙方在服务期内所发生的有关民事、刑事、安全事故、劳资纠纷等一切责任及经济损失均由乙方自行承担。合同期间因乙方自身原因造成的上访、投诉对甲方造成不良影响的，每发生一次甲方有权对乙方处以2000元违约金并有权解除合同</w:t>
      </w:r>
      <w:r>
        <w:rPr>
          <w:rFonts w:hint="eastAsia" w:ascii="Times New Roman" w:hAnsi="Times New Roman" w:cs="Times New Roman"/>
          <w:color w:val="auto"/>
          <w:sz w:val="24"/>
          <w:highlight w:val="none"/>
          <w:lang w:val="en-US" w:eastAsia="zh-CN"/>
        </w:rPr>
        <w:t>。</w:t>
      </w:r>
    </w:p>
    <w:p w14:paraId="580A637C">
      <w:pPr>
        <w:spacing w:line="360" w:lineRule="auto"/>
        <w:ind w:firstLine="435"/>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lang w:val="en-US" w:eastAsia="zh-CN"/>
        </w:rPr>
        <w:t>1.8.3</w:t>
      </w:r>
      <w:r>
        <w:rPr>
          <w:rFonts w:hint="eastAsia" w:ascii="Times New Roman" w:hAnsi="Times New Roman" w:eastAsia="宋体" w:cs="Times New Roman"/>
          <w:color w:val="auto"/>
          <w:sz w:val="24"/>
          <w:highlight w:val="none"/>
          <w:lang w:val="en-US" w:eastAsia="zh-CN"/>
        </w:rPr>
        <w:t>乙方负责甲方指定场所进行供货，依照不低于招标文件中的数量与参数配置，合同签订后</w:t>
      </w:r>
      <w:r>
        <w:rPr>
          <w:rFonts w:hint="eastAsia" w:ascii="Times New Roman" w:hAnsi="Times New Roman" w:cs="Times New Roman"/>
          <w:color w:val="auto"/>
          <w:sz w:val="24"/>
          <w:highlight w:val="none"/>
          <w:lang w:val="en-US" w:eastAsia="zh-CN"/>
        </w:rPr>
        <w:t>30</w:t>
      </w:r>
      <w:r>
        <w:rPr>
          <w:rFonts w:hint="eastAsia" w:ascii="Times New Roman" w:hAnsi="Times New Roman" w:eastAsia="宋体" w:cs="Times New Roman"/>
          <w:color w:val="auto"/>
          <w:sz w:val="24"/>
          <w:highlight w:val="none"/>
          <w:lang w:val="en-US" w:eastAsia="zh-CN"/>
        </w:rPr>
        <w:t>日内，乙方负责所有货物的供货、包装运输及保险、考核验收等工作，如若延</w:t>
      </w:r>
      <w:bookmarkStart w:id="189" w:name="_GoBack"/>
      <w:bookmarkEnd w:id="189"/>
      <w:r>
        <w:rPr>
          <w:rFonts w:hint="eastAsia" w:ascii="Times New Roman" w:hAnsi="Times New Roman" w:eastAsia="宋体" w:cs="Times New Roman"/>
          <w:color w:val="auto"/>
          <w:sz w:val="24"/>
          <w:highlight w:val="none"/>
          <w:lang w:val="en-US" w:eastAsia="zh-CN"/>
        </w:rPr>
        <w:t>期一天，处以500元/天的违约金，延期超过3天的，甲方有权解除合同，并追究其相关违约责任。其中若因甲方场地未移交等非乙方原因耽误工期的，不追究违约责任。在服务期限内，所有货物均要求进行“三包”，即包修、包退、包换。若因甲方要求部分场所分批次供货，乙方需无条件遵守甲方要求的其余批次供货时间，分批供货涉及的仓储、运输费、安装调试费、安装过程中的必要耗材费等均包含在总报价内，甲方后期不再追加任何费用。</w:t>
      </w:r>
    </w:p>
    <w:p w14:paraId="30B77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rPr>
      </w:pPr>
      <w:r>
        <w:rPr>
          <w:rFonts w:hint="eastAsia" w:ascii="宋体" w:hAnsi="宋体" w:eastAsia="宋体" w:cs="汉仪中宋简"/>
          <w:color w:val="auto"/>
          <w:sz w:val="24"/>
          <w:szCs w:val="22"/>
          <w:highlight w:val="none"/>
          <w:lang w:val="en-US" w:eastAsia="zh-CN"/>
        </w:rPr>
        <w:t>1.8.</w:t>
      </w:r>
      <w:r>
        <w:rPr>
          <w:rFonts w:hint="eastAsia" w:ascii="宋体" w:hAnsi="宋体" w:cs="汉仪中宋简"/>
          <w:color w:val="auto"/>
          <w:sz w:val="24"/>
          <w:szCs w:val="22"/>
          <w:highlight w:val="none"/>
          <w:lang w:val="en-US" w:eastAsia="zh-CN"/>
        </w:rPr>
        <w:t>4</w:t>
      </w:r>
      <w:r>
        <w:rPr>
          <w:rFonts w:hint="default" w:ascii="Times New Roman" w:hAnsi="Times New Roman" w:cs="Times New Roman"/>
          <w:color w:val="auto"/>
          <w:sz w:val="24"/>
          <w:highlight w:val="none"/>
        </w:rPr>
        <w:t>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0.5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5DC2F6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rPr>
      </w:pPr>
      <w:r>
        <w:rPr>
          <w:rFonts w:hint="eastAsia" w:ascii="宋体" w:hAnsi="宋体" w:eastAsia="宋体" w:cs="汉仪中宋简"/>
          <w:color w:val="auto"/>
          <w:sz w:val="24"/>
          <w:szCs w:val="22"/>
          <w:highlight w:val="none"/>
          <w:lang w:val="en-US" w:eastAsia="zh-CN"/>
        </w:rPr>
        <w:t>1.8.</w:t>
      </w:r>
      <w:r>
        <w:rPr>
          <w:rFonts w:hint="eastAsia" w:ascii="宋体" w:hAnsi="宋体" w:cs="汉仪中宋简"/>
          <w:color w:val="auto"/>
          <w:sz w:val="24"/>
          <w:szCs w:val="22"/>
          <w:highlight w:val="none"/>
          <w:lang w:val="en-US" w:eastAsia="zh-CN"/>
        </w:rPr>
        <w:t>5</w:t>
      </w:r>
      <w:r>
        <w:rPr>
          <w:rFonts w:hint="default" w:ascii="Times New Roman" w:hAnsi="Times New Roman" w:cs="Times New Roman"/>
          <w:color w:val="auto"/>
          <w:sz w:val="24"/>
          <w:highlight w:val="none"/>
        </w:rPr>
        <w:t>除不可抗力外，任何一方未能履行本合同约定的其他主要义务，经催告后在</w:t>
      </w:r>
      <w:r>
        <w:rPr>
          <w:rFonts w:hint="eastAsia" w:ascii="Times New Roman" w:hAnsi="Times New Roman" w:cs="Times New Roman"/>
          <w:color w:val="auto"/>
          <w:sz w:val="24"/>
          <w:highlight w:val="none"/>
          <w:lang w:eastAsia="zh-CN"/>
        </w:rPr>
        <w:t>五个工作日</w:t>
      </w:r>
      <w:r>
        <w:rPr>
          <w:rFonts w:hint="default" w:ascii="Times New Roman" w:hAnsi="Times New Roman" w:cs="Times New Roman"/>
          <w:color w:val="auto"/>
          <w:sz w:val="24"/>
          <w:highlight w:val="none"/>
        </w:rPr>
        <w:t>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C0BE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rPr>
      </w:pPr>
      <w:r>
        <w:rPr>
          <w:rFonts w:hint="eastAsia" w:ascii="宋体" w:hAnsi="宋体" w:eastAsia="宋体" w:cs="汉仪中宋简"/>
          <w:color w:val="auto"/>
          <w:sz w:val="24"/>
          <w:szCs w:val="22"/>
          <w:highlight w:val="none"/>
          <w:lang w:val="en-US" w:eastAsia="zh-CN"/>
        </w:rPr>
        <w:t>1.8.</w:t>
      </w:r>
      <w:r>
        <w:rPr>
          <w:rFonts w:hint="eastAsia" w:ascii="宋体" w:hAnsi="宋体" w:cs="汉仪中宋简"/>
          <w:color w:val="auto"/>
          <w:sz w:val="24"/>
          <w:szCs w:val="22"/>
          <w:highlight w:val="none"/>
          <w:lang w:val="en-US" w:eastAsia="zh-CN"/>
        </w:rPr>
        <w:t>6</w:t>
      </w:r>
      <w:r>
        <w:rPr>
          <w:rFonts w:hint="default" w:ascii="Times New Roman" w:hAnsi="Times New Roman" w:cs="Times New Roman"/>
          <w:color w:val="auto"/>
          <w:sz w:val="24"/>
          <w:highlight w:val="none"/>
        </w:rPr>
        <w:t>任何一方按照前述约定要求违约方支付违约金的同时，仍有权要求违约方继续履行合同、采取补救措施，并有权按照己方实际损失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934F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rPr>
      </w:pPr>
      <w:r>
        <w:rPr>
          <w:rFonts w:hint="eastAsia" w:ascii="宋体" w:hAnsi="宋体" w:eastAsia="宋体" w:cs="汉仪中宋简"/>
          <w:color w:val="auto"/>
          <w:sz w:val="24"/>
          <w:szCs w:val="22"/>
          <w:highlight w:val="none"/>
          <w:lang w:val="en-US" w:eastAsia="zh-CN"/>
        </w:rPr>
        <w:t>1.8.</w:t>
      </w:r>
      <w:r>
        <w:rPr>
          <w:rFonts w:hint="eastAsia" w:ascii="宋体" w:hAnsi="宋体" w:cs="汉仪中宋简"/>
          <w:color w:val="auto"/>
          <w:sz w:val="24"/>
          <w:szCs w:val="22"/>
          <w:highlight w:val="none"/>
          <w:lang w:val="en-US" w:eastAsia="zh-CN"/>
        </w:rPr>
        <w:t>7</w:t>
      </w:r>
      <w:r>
        <w:rPr>
          <w:rFonts w:hint="default" w:ascii="Times New Roman" w:hAnsi="Times New Roman"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FCD3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rPr>
      </w:pPr>
      <w:r>
        <w:rPr>
          <w:rFonts w:hint="eastAsia" w:ascii="宋体" w:hAnsi="宋体" w:eastAsia="宋体" w:cs="汉仪中宋简"/>
          <w:color w:val="auto"/>
          <w:sz w:val="24"/>
          <w:szCs w:val="22"/>
          <w:highlight w:val="none"/>
          <w:lang w:val="en-US" w:eastAsia="zh-CN"/>
        </w:rPr>
        <w:t>1.8.</w:t>
      </w:r>
      <w:r>
        <w:rPr>
          <w:rFonts w:hint="eastAsia" w:ascii="宋体" w:hAnsi="宋体" w:cs="汉仪中宋简"/>
          <w:color w:val="auto"/>
          <w:sz w:val="24"/>
          <w:szCs w:val="22"/>
          <w:highlight w:val="none"/>
          <w:lang w:val="en-US" w:eastAsia="zh-CN"/>
        </w:rPr>
        <w:t>8</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0A2683D2">
      <w:pPr>
        <w:spacing w:line="360" w:lineRule="auto"/>
        <w:ind w:firstLine="437"/>
        <w:outlineLvl w:val="3"/>
        <w:rPr>
          <w:rFonts w:hint="default" w:ascii="Times New Roman" w:hAnsi="Times New Roman" w:cs="Times New Roman"/>
          <w:b/>
          <w:bCs/>
          <w:color w:val="auto"/>
          <w:sz w:val="24"/>
          <w:highlight w:val="none"/>
          <w:lang w:val="zh-CN"/>
        </w:rPr>
      </w:pPr>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val="zh-CN"/>
        </w:rPr>
        <w:t>合同争议的解决</w:t>
      </w:r>
    </w:p>
    <w:p w14:paraId="78A2C8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1.9.2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55826066">
      <w:pPr>
        <w:spacing w:line="360" w:lineRule="auto"/>
        <w:ind w:firstLine="435"/>
        <w:rPr>
          <w:rFonts w:hint="default" w:ascii="Times New Roman" w:hAnsi="Times New Roman" w:cs="Times New Roman"/>
          <w:color w:val="auto"/>
          <w:sz w:val="24"/>
          <w:highlight w:val="none"/>
        </w:rPr>
      </w:pPr>
      <w:r>
        <w:rPr>
          <w:rFonts w:hint="default" w:ascii="宋体" w:hAnsi="宋体" w:eastAsia="宋体" w:cs="汉仪中宋简"/>
          <w:color w:val="auto"/>
          <w:sz w:val="24"/>
          <w:szCs w:val="22"/>
          <w:highlight w:val="none"/>
          <w:lang w:val="en-US" w:eastAsia="zh-CN"/>
        </w:rPr>
        <w:t>1.</w:t>
      </w:r>
      <w:r>
        <w:rPr>
          <w:rFonts w:hint="eastAsia" w:ascii="宋体" w:hAnsi="宋体" w:eastAsia="宋体" w:cs="汉仪中宋简"/>
          <w:color w:val="auto"/>
          <w:sz w:val="24"/>
          <w:szCs w:val="22"/>
          <w:highlight w:val="none"/>
          <w:lang w:val="en-US" w:eastAsia="zh-CN"/>
        </w:rPr>
        <w:t>9</w:t>
      </w:r>
      <w:r>
        <w:rPr>
          <w:rFonts w:hint="default" w:ascii="宋体" w:hAnsi="宋体" w:eastAsia="宋体" w:cs="汉仪中宋简"/>
          <w:color w:val="auto"/>
          <w:sz w:val="24"/>
          <w:szCs w:val="22"/>
          <w:highlight w:val="none"/>
          <w:lang w:val="en-US" w:eastAsia="zh-CN"/>
        </w:rPr>
        <w:t>.1</w:t>
      </w:r>
      <w:r>
        <w:rPr>
          <w:rFonts w:hint="default" w:ascii="Times New Roman" w:hAnsi="Times New Roman" w:cs="Times New Roman"/>
          <w:color w:val="auto"/>
          <w:sz w:val="24"/>
          <w:highlight w:val="none"/>
        </w:rPr>
        <w:t>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合肥 </w:t>
      </w:r>
      <w:r>
        <w:rPr>
          <w:rFonts w:hint="default" w:ascii="Times New Roman" w:hAnsi="Times New Roman" w:cs="Times New Roman"/>
          <w:color w:val="auto"/>
          <w:sz w:val="24"/>
          <w:highlight w:val="none"/>
        </w:rPr>
        <w:t>仲裁委员会依申请仲裁时其现行有效的仲裁规则裁决；</w:t>
      </w:r>
    </w:p>
    <w:p w14:paraId="7C28C606">
      <w:pPr>
        <w:spacing w:line="360" w:lineRule="auto"/>
        <w:ind w:firstLine="435"/>
        <w:rPr>
          <w:rFonts w:hint="default" w:ascii="Times New Roman" w:hAnsi="Times New Roman" w:cs="Times New Roman"/>
          <w:color w:val="auto"/>
          <w:sz w:val="24"/>
          <w:highlight w:val="none"/>
        </w:rPr>
      </w:pPr>
      <w:r>
        <w:rPr>
          <w:rFonts w:hint="default" w:ascii="宋体" w:hAnsi="宋体" w:eastAsia="宋体" w:cs="汉仪中宋简"/>
          <w:color w:val="auto"/>
          <w:sz w:val="24"/>
          <w:szCs w:val="22"/>
          <w:highlight w:val="none"/>
          <w:lang w:val="en-US" w:eastAsia="zh-CN"/>
        </w:rPr>
        <w:t>1.</w:t>
      </w:r>
      <w:r>
        <w:rPr>
          <w:rFonts w:hint="eastAsia" w:ascii="宋体" w:hAnsi="宋体" w:eastAsia="宋体" w:cs="汉仪中宋简"/>
          <w:color w:val="auto"/>
          <w:sz w:val="24"/>
          <w:szCs w:val="22"/>
          <w:highlight w:val="none"/>
          <w:lang w:val="en-US" w:eastAsia="zh-CN"/>
        </w:rPr>
        <w:t>9</w:t>
      </w:r>
      <w:r>
        <w:rPr>
          <w:rFonts w:hint="default" w:ascii="宋体" w:hAnsi="宋体" w:eastAsia="宋体" w:cs="汉仪中宋简"/>
          <w:color w:val="auto"/>
          <w:sz w:val="24"/>
          <w:szCs w:val="22"/>
          <w:highlight w:val="none"/>
          <w:lang w:val="en-US" w:eastAsia="zh-CN"/>
        </w:rPr>
        <w:t>.2</w:t>
      </w:r>
      <w:r>
        <w:rPr>
          <w:rFonts w:hint="default" w:ascii="Times New Roman" w:hAnsi="Times New Roman" w:cs="Times New Roman"/>
          <w:color w:val="auto"/>
          <w:sz w:val="24"/>
          <w:highlight w:val="none"/>
        </w:rPr>
        <w:t>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4B49FBAE">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10</w:t>
      </w:r>
      <w:r>
        <w:rPr>
          <w:rFonts w:hint="default" w:ascii="Times New Roman" w:hAnsi="Times New Roman" w:cs="Times New Roman"/>
          <w:b/>
          <w:bCs/>
          <w:color w:val="auto"/>
          <w:sz w:val="24"/>
          <w:highlight w:val="none"/>
          <w:lang w:val="zh-CN"/>
        </w:rPr>
        <w:t>合同生效</w:t>
      </w:r>
    </w:p>
    <w:p w14:paraId="1409DEF8">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本合同自双方当事人盖章时生效。</w:t>
      </w:r>
      <w:r>
        <w:rPr>
          <w:rFonts w:hint="eastAsia" w:ascii="Times New Roman" w:hAnsi="Times New Roman" w:cs="Times New Roman"/>
          <w:color w:val="auto"/>
          <w:sz w:val="24"/>
          <w:highlight w:val="none"/>
          <w:lang w:val="en-US" w:eastAsia="zh-CN"/>
        </w:rPr>
        <w:t>本合同一式肆份，甲乙双方各执贰份，具有同等法律效力。</w:t>
      </w:r>
    </w:p>
    <w:p w14:paraId="57E8BF88">
      <w:pPr>
        <w:autoSpaceDE w:val="0"/>
        <w:autoSpaceDN w:val="0"/>
        <w:adjustRightInd w:val="0"/>
        <w:spacing w:line="560" w:lineRule="exact"/>
        <w:rPr>
          <w:rFonts w:hint="default" w:ascii="Times New Roman" w:hAnsi="Times New Roman" w:cs="Times New Roman"/>
          <w:color w:val="auto"/>
          <w:sz w:val="24"/>
          <w:highlight w:val="none"/>
          <w:lang w:val="zh-CN"/>
        </w:rPr>
      </w:pPr>
    </w:p>
    <w:p w14:paraId="5082B946">
      <w:pPr>
        <w:autoSpaceDE w:val="0"/>
        <w:autoSpaceDN w:val="0"/>
        <w:adjustRightInd w:val="0"/>
        <w:spacing w:line="560" w:lineRule="exact"/>
        <w:rPr>
          <w:rFonts w:hint="default" w:ascii="Times New Roman" w:hAnsi="Times New Roman" w:cs="Times New Roman"/>
          <w:color w:val="auto"/>
          <w:sz w:val="24"/>
          <w:highlight w:val="none"/>
          <w:lang w:val="zh-CN"/>
        </w:rPr>
      </w:pPr>
    </w:p>
    <w:p w14:paraId="2CD11D98">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76E1A6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4622C19C">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1CC3D006">
      <w:pPr>
        <w:widowControl/>
        <w:spacing w:line="560" w:lineRule="exact"/>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3849B6B">
      <w:pPr>
        <w:tabs>
          <w:tab w:val="left" w:pos="696"/>
        </w:tabs>
        <w:bidi w:val="0"/>
        <w:jc w:val="left"/>
        <w:rPr>
          <w:rFonts w:hint="eastAsia" w:ascii="@仿宋_GB2312" w:hAnsi="@仿宋_GB2312" w:eastAsia="宋体" w:cs="@仿宋_GB2312"/>
          <w:kern w:val="2"/>
          <w:sz w:val="21"/>
          <w:lang w:val="en-US" w:eastAsia="zh-CN" w:bidi="ar-SA"/>
        </w:rPr>
        <w:sectPr>
          <w:footerReference r:id="rId8" w:type="default"/>
          <w:pgSz w:w="11906" w:h="16838"/>
          <w:pgMar w:top="873" w:right="1236" w:bottom="873" w:left="1236" w:header="851" w:footer="992" w:gutter="0"/>
          <w:pgNumType w:start="1"/>
          <w:cols w:space="425" w:num="1"/>
          <w:docGrid w:type="lines" w:linePitch="312" w:charSpace="0"/>
        </w:sectPr>
      </w:pPr>
    </w:p>
    <w:bookmarkEnd w:id="48"/>
    <w:bookmarkEnd w:id="49"/>
    <w:bookmarkEnd w:id="50"/>
    <w:p w14:paraId="794C00E0">
      <w:pPr>
        <w:spacing w:line="360" w:lineRule="auto"/>
        <w:jc w:val="center"/>
        <w:outlineLvl w:val="2"/>
        <w:rPr>
          <w:rFonts w:hint="eastAsia" w:ascii="宋体" w:hAnsi="宋体"/>
          <w:b/>
          <w:sz w:val="24"/>
          <w:highlight w:val="none"/>
        </w:rPr>
      </w:pPr>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p>
    <w:p w14:paraId="62FA5A8E">
      <w:pPr>
        <w:spacing w:line="360" w:lineRule="auto"/>
        <w:ind w:firstLine="437"/>
        <w:outlineLvl w:val="3"/>
        <w:rPr>
          <w:rFonts w:hint="eastAsia" w:ascii="宋体" w:hAnsi="宋体"/>
          <w:b/>
          <w:bCs/>
          <w:sz w:val="24"/>
          <w:highlight w:val="none"/>
          <w:lang w:val="zh-CN"/>
        </w:rPr>
      </w:pPr>
      <w:bookmarkStart w:id="51" w:name="_Ref467379205"/>
      <w:bookmarkStart w:id="52" w:name="_Ref467378404"/>
      <w:bookmarkStart w:id="53" w:name="_Toc259093669"/>
      <w:bookmarkStart w:id="54" w:name="_Ref467379225"/>
      <w:bookmarkStart w:id="55" w:name="_Ref467378463"/>
      <w:bookmarkStart w:id="56" w:name="_Ref467379101"/>
      <w:bookmarkStart w:id="57" w:name="_Ref467379094"/>
      <w:bookmarkStart w:id="58" w:name="_Ref467378499"/>
      <w:bookmarkStart w:id="59" w:name="_Toc16917"/>
      <w:bookmarkStart w:id="60" w:name="_Toc28763"/>
      <w:bookmarkStart w:id="61" w:name="_Toc19614"/>
      <w:bookmarkStart w:id="62" w:name="_Ref467379195"/>
      <w:bookmarkStart w:id="63" w:name="_Ref467379109"/>
      <w:bookmarkStart w:id="64" w:name="_Toc279701240"/>
      <w:bookmarkStart w:id="65" w:name="_Toc487900349"/>
      <w:bookmarkStart w:id="66" w:name="_Ref467379214"/>
      <w:r>
        <w:rPr>
          <w:rFonts w:hint="eastAsia" w:ascii="宋体" w:hAnsi="宋体"/>
          <w:b/>
          <w:bCs/>
          <w:sz w:val="24"/>
          <w:highlight w:val="none"/>
          <w:lang w:val="zh-CN"/>
        </w:rPr>
        <w:t>2.1</w:t>
      </w:r>
      <w:r>
        <w:rPr>
          <w:rFonts w:ascii="宋体" w:hAnsi="宋体"/>
          <w:b/>
          <w:bCs/>
          <w:sz w:val="24"/>
          <w:highlight w:val="none"/>
          <w:lang w:val="zh-CN"/>
        </w:rPr>
        <w:t xml:space="preserve"> 定义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6CAAB90">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4CF8BD65">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1E4F68BE">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0F866E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13165BAD">
      <w:pPr>
        <w:spacing w:line="360" w:lineRule="auto"/>
        <w:ind w:firstLine="435"/>
        <w:rPr>
          <w:rFonts w:hint="eastAsia" w:ascii="宋体" w:hAnsi="宋体"/>
          <w:sz w:val="24"/>
          <w:highlight w:val="none"/>
        </w:rPr>
      </w:pPr>
      <w:bookmarkStart w:id="67"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67"/>
      <w:r>
        <w:rPr>
          <w:rFonts w:hint="eastAsia" w:ascii="宋体" w:hAnsi="宋体"/>
          <w:sz w:val="24"/>
          <w:highlight w:val="none"/>
        </w:rPr>
        <w:t>；招标人委托招标代理机构代表其与乙方签订合同的，招标人的授权委托书作为合同附件。</w:t>
      </w:r>
    </w:p>
    <w:p w14:paraId="0BA50EF4">
      <w:pPr>
        <w:spacing w:line="360" w:lineRule="auto"/>
        <w:ind w:firstLine="435"/>
        <w:rPr>
          <w:rFonts w:hint="eastAsia" w:ascii="宋体" w:hAnsi="宋体"/>
          <w:sz w:val="24"/>
          <w:highlight w:val="none"/>
        </w:rPr>
      </w:pPr>
      <w:bookmarkStart w:id="68"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68"/>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8830313">
      <w:pPr>
        <w:spacing w:line="360" w:lineRule="auto"/>
        <w:ind w:firstLine="435"/>
        <w:rPr>
          <w:rFonts w:hint="eastAsia" w:ascii="宋体" w:hAnsi="宋体"/>
          <w:sz w:val="24"/>
          <w:highlight w:val="none"/>
        </w:rPr>
      </w:pPr>
      <w:bookmarkStart w:id="69"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69"/>
    </w:p>
    <w:p w14:paraId="4FC983CD">
      <w:pPr>
        <w:spacing w:line="360" w:lineRule="auto"/>
        <w:ind w:firstLine="437"/>
        <w:outlineLvl w:val="3"/>
        <w:rPr>
          <w:rFonts w:hint="eastAsia" w:ascii="宋体" w:hAnsi="宋体"/>
          <w:b/>
          <w:bCs/>
          <w:sz w:val="24"/>
          <w:highlight w:val="none"/>
          <w:lang w:val="zh-CN"/>
        </w:rPr>
      </w:pPr>
      <w:bookmarkStart w:id="70" w:name="_Toc27635"/>
      <w:bookmarkStart w:id="71" w:name="_Toc279701241"/>
      <w:bookmarkStart w:id="72" w:name="_Toc13336"/>
      <w:bookmarkStart w:id="73" w:name="_Toc487900350"/>
      <w:bookmarkStart w:id="74" w:name="_Toc259093670"/>
      <w:bookmarkStart w:id="75" w:name="_Toc32504"/>
      <w:r>
        <w:rPr>
          <w:rFonts w:hint="eastAsia" w:ascii="宋体" w:hAnsi="宋体"/>
          <w:b/>
          <w:bCs/>
          <w:sz w:val="24"/>
          <w:highlight w:val="none"/>
          <w:lang w:val="zh-CN"/>
        </w:rPr>
        <w:t>2.</w:t>
      </w:r>
      <w:r>
        <w:rPr>
          <w:rFonts w:ascii="宋体" w:hAnsi="宋体"/>
          <w:b/>
          <w:bCs/>
          <w:sz w:val="24"/>
          <w:highlight w:val="none"/>
          <w:lang w:val="zh-CN"/>
        </w:rPr>
        <w:t>2 技术规范</w:t>
      </w:r>
      <w:bookmarkEnd w:id="70"/>
      <w:bookmarkEnd w:id="71"/>
      <w:bookmarkEnd w:id="72"/>
      <w:bookmarkEnd w:id="73"/>
      <w:bookmarkEnd w:id="74"/>
      <w:bookmarkEnd w:id="75"/>
    </w:p>
    <w:p w14:paraId="47B72F5A">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15DFFA2E">
      <w:pPr>
        <w:spacing w:line="360" w:lineRule="auto"/>
        <w:ind w:firstLine="437"/>
        <w:outlineLvl w:val="3"/>
        <w:rPr>
          <w:rFonts w:hint="eastAsia" w:ascii="宋体" w:hAnsi="宋体"/>
          <w:b/>
          <w:bCs/>
          <w:sz w:val="24"/>
          <w:highlight w:val="none"/>
          <w:lang w:val="zh-CN"/>
        </w:rPr>
      </w:pPr>
      <w:bookmarkStart w:id="76" w:name="_Toc487900351"/>
      <w:bookmarkStart w:id="77" w:name="_Toc31634"/>
      <w:bookmarkStart w:id="78" w:name="_Toc279701242"/>
      <w:bookmarkStart w:id="79" w:name="_Toc9829"/>
      <w:bookmarkStart w:id="80" w:name="_Toc27853"/>
      <w:bookmarkStart w:id="81" w:name="_Toc259093671"/>
      <w:r>
        <w:rPr>
          <w:rFonts w:hint="eastAsia" w:ascii="宋体" w:hAnsi="宋体"/>
          <w:b/>
          <w:bCs/>
          <w:sz w:val="24"/>
          <w:highlight w:val="none"/>
          <w:lang w:val="zh-CN"/>
        </w:rPr>
        <w:t>2.</w:t>
      </w:r>
      <w:r>
        <w:rPr>
          <w:rFonts w:ascii="宋体" w:hAnsi="宋体"/>
          <w:b/>
          <w:bCs/>
          <w:sz w:val="24"/>
          <w:highlight w:val="none"/>
          <w:lang w:val="zh-CN"/>
        </w:rPr>
        <w:t>3 知识产权</w:t>
      </w:r>
      <w:bookmarkEnd w:id="76"/>
      <w:bookmarkEnd w:id="77"/>
      <w:bookmarkEnd w:id="78"/>
      <w:bookmarkEnd w:id="79"/>
      <w:bookmarkEnd w:id="80"/>
      <w:bookmarkEnd w:id="81"/>
    </w:p>
    <w:p w14:paraId="30429D06">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27D762DA">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1105AD05">
      <w:pPr>
        <w:spacing w:line="360" w:lineRule="auto"/>
        <w:ind w:firstLine="437"/>
        <w:outlineLvl w:val="3"/>
        <w:rPr>
          <w:rFonts w:hint="eastAsia" w:ascii="宋体" w:hAnsi="宋体"/>
          <w:b/>
          <w:sz w:val="24"/>
          <w:highlight w:val="none"/>
        </w:rPr>
      </w:pPr>
      <w:bookmarkStart w:id="82" w:name="_Toc4194"/>
      <w:bookmarkStart w:id="83" w:name="_Toc11932"/>
      <w:bookmarkStart w:id="84" w:name="_Toc29149"/>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82"/>
      <w:bookmarkEnd w:id="83"/>
      <w:bookmarkEnd w:id="84"/>
    </w:p>
    <w:p w14:paraId="12D507F6">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A4C9231">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6C044F4C">
      <w:pPr>
        <w:spacing w:line="360" w:lineRule="auto"/>
        <w:ind w:firstLine="437"/>
        <w:outlineLvl w:val="3"/>
        <w:rPr>
          <w:rFonts w:hint="eastAsia" w:ascii="宋体" w:hAnsi="宋体"/>
          <w:b/>
          <w:bCs/>
          <w:sz w:val="24"/>
          <w:highlight w:val="none"/>
          <w:lang w:val="zh-CN"/>
        </w:rPr>
      </w:pPr>
      <w:bookmarkStart w:id="85" w:name="_Ref467378591"/>
      <w:bookmarkStart w:id="86" w:name="_Toc259093674"/>
      <w:bookmarkStart w:id="87" w:name="_Toc279701245"/>
      <w:bookmarkStart w:id="88" w:name="_Ref467378541"/>
      <w:bookmarkStart w:id="89" w:name="_Ref467379527"/>
      <w:bookmarkStart w:id="90" w:name="_Toc487900354"/>
      <w:bookmarkStart w:id="91" w:name="_Ref467379542"/>
      <w:bookmarkStart w:id="92" w:name="_Ref467379536"/>
      <w:bookmarkStart w:id="93" w:name="_Toc30272"/>
      <w:bookmarkStart w:id="94" w:name="_Toc19074"/>
      <w:bookmarkStart w:id="95" w:name="_Toc26182"/>
      <w:r>
        <w:rPr>
          <w:rFonts w:hint="eastAsia" w:ascii="宋体" w:hAnsi="宋体"/>
          <w:b/>
          <w:bCs/>
          <w:sz w:val="24"/>
          <w:highlight w:val="none"/>
          <w:lang w:val="zh-CN"/>
        </w:rPr>
        <w:t>2.</w:t>
      </w:r>
      <w:bookmarkEnd w:id="85"/>
      <w:bookmarkEnd w:id="86"/>
      <w:bookmarkEnd w:id="87"/>
      <w:bookmarkEnd w:id="88"/>
      <w:bookmarkEnd w:id="89"/>
      <w:bookmarkEnd w:id="90"/>
      <w:bookmarkEnd w:id="91"/>
      <w:bookmarkEnd w:id="92"/>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93"/>
      <w:bookmarkEnd w:id="94"/>
      <w:bookmarkEnd w:id="95"/>
    </w:p>
    <w:p w14:paraId="74F5C2D0">
      <w:pPr>
        <w:spacing w:line="360" w:lineRule="auto"/>
        <w:ind w:firstLine="435"/>
        <w:rPr>
          <w:rFonts w:hint="eastAsia" w:ascii="宋体" w:hAnsi="宋体"/>
          <w:sz w:val="24"/>
          <w:highlight w:val="none"/>
        </w:rPr>
      </w:pPr>
      <w:bookmarkStart w:id="96" w:name="_Ref467379657"/>
      <w:r>
        <w:rPr>
          <w:rFonts w:hint="eastAsia" w:ascii="宋体" w:hAnsi="宋体"/>
          <w:sz w:val="24"/>
          <w:highlight w:val="none"/>
        </w:rPr>
        <w:t>2.5</w:t>
      </w:r>
      <w:r>
        <w:rPr>
          <w:rFonts w:ascii="宋体" w:hAnsi="宋体"/>
          <w:sz w:val="24"/>
          <w:highlight w:val="none"/>
        </w:rPr>
        <w:t>.1</w:t>
      </w:r>
      <w:bookmarkEnd w:id="96"/>
      <w:bookmarkStart w:id="97" w:name="_Toc186431854"/>
      <w:bookmarkStart w:id="98" w:name="_Ref467379793"/>
      <w:bookmarkStart w:id="99" w:name="_Toc487900357"/>
      <w:bookmarkStart w:id="100" w:name="_Toc259093676"/>
      <w:bookmarkStart w:id="101" w:name="_Ref467379807"/>
      <w:bookmarkStart w:id="102" w:name="_Toc27970124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58E62266">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97"/>
      <w:bookmarkStart w:id="103" w:name="_Toc186431855"/>
      <w:r>
        <w:rPr>
          <w:rFonts w:hint="eastAsia" w:ascii="宋体" w:hAnsi="宋体"/>
          <w:sz w:val="24"/>
          <w:highlight w:val="none"/>
        </w:rPr>
        <w:t>。</w:t>
      </w:r>
    </w:p>
    <w:bookmarkEnd w:id="103"/>
    <w:p w14:paraId="41462C69">
      <w:pPr>
        <w:spacing w:line="360" w:lineRule="auto"/>
        <w:ind w:firstLine="437"/>
        <w:outlineLvl w:val="3"/>
        <w:rPr>
          <w:rFonts w:hint="eastAsia" w:ascii="宋体" w:hAnsi="宋体"/>
          <w:b/>
          <w:bCs/>
          <w:sz w:val="24"/>
          <w:highlight w:val="none"/>
          <w:lang w:val="zh-CN"/>
        </w:rPr>
      </w:pPr>
      <w:bookmarkStart w:id="104" w:name="_Toc7836"/>
      <w:bookmarkStart w:id="105" w:name="_Toc19219"/>
      <w:bookmarkStart w:id="106" w:name="_Toc28451"/>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98"/>
      <w:bookmarkEnd w:id="99"/>
      <w:bookmarkEnd w:id="100"/>
      <w:bookmarkEnd w:id="101"/>
      <w:bookmarkEnd w:id="102"/>
      <w:bookmarkEnd w:id="104"/>
      <w:bookmarkEnd w:id="105"/>
      <w:bookmarkEnd w:id="106"/>
    </w:p>
    <w:p w14:paraId="25285965">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3F4191E2">
      <w:pPr>
        <w:spacing w:line="360" w:lineRule="auto"/>
        <w:ind w:firstLine="437"/>
        <w:outlineLvl w:val="3"/>
        <w:rPr>
          <w:rFonts w:hint="eastAsia" w:ascii="宋体" w:hAnsi="宋体"/>
          <w:b/>
          <w:bCs/>
          <w:sz w:val="24"/>
          <w:highlight w:val="none"/>
          <w:lang w:val="zh-CN"/>
        </w:rPr>
      </w:pPr>
      <w:bookmarkStart w:id="107" w:name="_Ref467379863"/>
      <w:bookmarkStart w:id="108" w:name="_Toc259093677"/>
      <w:bookmarkStart w:id="109" w:name="_Ref467379852"/>
      <w:bookmarkStart w:id="110" w:name="_Ref467379923"/>
      <w:bookmarkStart w:id="111" w:name="_Toc487900358"/>
      <w:bookmarkStart w:id="112" w:name="_Toc279701248"/>
      <w:bookmarkStart w:id="113" w:name="_Toc16110"/>
      <w:bookmarkStart w:id="114" w:name="_Toc3225"/>
      <w:bookmarkStart w:id="115" w:name="_Toc774"/>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07"/>
      <w:bookmarkEnd w:id="108"/>
      <w:bookmarkEnd w:id="109"/>
      <w:bookmarkEnd w:id="110"/>
      <w:bookmarkEnd w:id="111"/>
      <w:bookmarkEnd w:id="112"/>
      <w:r>
        <w:rPr>
          <w:rFonts w:ascii="宋体" w:hAnsi="宋体"/>
          <w:b/>
          <w:bCs/>
          <w:sz w:val="24"/>
          <w:highlight w:val="none"/>
          <w:lang w:val="zh-CN"/>
        </w:rPr>
        <w:t>和保密义务</w:t>
      </w:r>
      <w:bookmarkEnd w:id="113"/>
      <w:bookmarkEnd w:id="114"/>
      <w:bookmarkEnd w:id="115"/>
    </w:p>
    <w:p w14:paraId="55ED120C">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656D26AD">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7E20441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5F114324">
      <w:pPr>
        <w:spacing w:line="360" w:lineRule="auto"/>
        <w:ind w:firstLine="437"/>
        <w:outlineLvl w:val="3"/>
        <w:rPr>
          <w:rFonts w:hint="eastAsia" w:ascii="宋体" w:hAnsi="宋体"/>
          <w:b/>
          <w:bCs/>
          <w:sz w:val="24"/>
          <w:highlight w:val="none"/>
          <w:lang w:val="zh-CN"/>
        </w:rPr>
      </w:pPr>
      <w:bookmarkStart w:id="116" w:name="_Toc7860"/>
      <w:r>
        <w:rPr>
          <w:rFonts w:ascii="宋体" w:hAnsi="宋体"/>
          <w:b/>
          <w:bCs/>
          <w:sz w:val="24"/>
          <w:highlight w:val="none"/>
          <w:lang w:val="zh-CN"/>
        </w:rPr>
        <w:t>2.8 质量保证</w:t>
      </w:r>
      <w:bookmarkEnd w:id="116"/>
    </w:p>
    <w:p w14:paraId="303B68F3">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196FB808">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04786B40">
      <w:pPr>
        <w:spacing w:line="360" w:lineRule="auto"/>
        <w:ind w:firstLine="437"/>
        <w:outlineLvl w:val="3"/>
        <w:rPr>
          <w:rFonts w:hint="eastAsia" w:ascii="宋体" w:hAnsi="宋体"/>
          <w:b/>
          <w:bCs/>
          <w:sz w:val="24"/>
          <w:highlight w:val="none"/>
          <w:lang w:val="zh-CN"/>
        </w:rPr>
      </w:pPr>
      <w:bookmarkStart w:id="117" w:name="_Toc17244"/>
      <w:bookmarkStart w:id="118" w:name="_Toc279701252"/>
      <w:bookmarkStart w:id="119" w:name="_Toc259093681"/>
      <w:bookmarkStart w:id="120" w:name="_Toc487900362"/>
      <w:r>
        <w:rPr>
          <w:rFonts w:ascii="宋体" w:hAnsi="宋体"/>
          <w:b/>
          <w:bCs/>
          <w:sz w:val="24"/>
          <w:highlight w:val="none"/>
          <w:lang w:val="zh-CN"/>
        </w:rPr>
        <w:t>2.9 货物的风险负担</w:t>
      </w:r>
      <w:bookmarkEnd w:id="117"/>
    </w:p>
    <w:p w14:paraId="387ED5EB">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hint="eastAsia" w:ascii="宋体" w:hAnsi="宋体"/>
          <w:sz w:val="24"/>
          <w:highlight w:val="none"/>
          <w:lang w:eastAsia="zh-CN"/>
        </w:rPr>
        <w:t>由乙方承担</w:t>
      </w:r>
      <w:r>
        <w:rPr>
          <w:rFonts w:ascii="宋体" w:hAnsi="宋体"/>
          <w:sz w:val="24"/>
          <w:highlight w:val="none"/>
        </w:rPr>
        <w:t>。</w:t>
      </w:r>
    </w:p>
    <w:p w14:paraId="1689B5C7">
      <w:pPr>
        <w:spacing w:line="360" w:lineRule="auto"/>
        <w:ind w:firstLine="437"/>
        <w:outlineLvl w:val="3"/>
        <w:rPr>
          <w:rFonts w:hint="eastAsia" w:ascii="宋体" w:hAnsi="宋体"/>
          <w:b/>
          <w:bCs/>
          <w:sz w:val="24"/>
          <w:highlight w:val="none"/>
          <w:lang w:val="zh-CN"/>
        </w:rPr>
      </w:pPr>
      <w:bookmarkStart w:id="121" w:name="_Toc14055"/>
      <w:r>
        <w:rPr>
          <w:rFonts w:ascii="宋体" w:hAnsi="宋体"/>
          <w:b/>
          <w:bCs/>
          <w:sz w:val="24"/>
          <w:highlight w:val="none"/>
          <w:lang w:val="zh-CN"/>
        </w:rPr>
        <w:t>2.10 延迟交货</w:t>
      </w:r>
      <w:bookmarkEnd w:id="118"/>
      <w:bookmarkEnd w:id="119"/>
      <w:bookmarkEnd w:id="120"/>
      <w:bookmarkEnd w:id="121"/>
    </w:p>
    <w:p w14:paraId="1CB37C6E">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6F8BA74D">
      <w:pPr>
        <w:spacing w:line="360" w:lineRule="auto"/>
        <w:ind w:firstLine="437"/>
        <w:outlineLvl w:val="3"/>
        <w:rPr>
          <w:rFonts w:hint="eastAsia" w:ascii="宋体" w:hAnsi="宋体"/>
          <w:b/>
          <w:bCs/>
          <w:sz w:val="24"/>
          <w:highlight w:val="none"/>
          <w:lang w:val="zh-CN"/>
        </w:rPr>
      </w:pPr>
      <w:bookmarkStart w:id="122" w:name="_Toc7502"/>
      <w:bookmarkStart w:id="123" w:name="_Toc259093683"/>
      <w:bookmarkStart w:id="124" w:name="_Toc487900364"/>
      <w:bookmarkStart w:id="125" w:name="_Ref467378121"/>
      <w:bookmarkStart w:id="126" w:name="_Toc279701254"/>
      <w:r>
        <w:rPr>
          <w:rFonts w:ascii="宋体" w:hAnsi="宋体"/>
          <w:b/>
          <w:bCs/>
          <w:sz w:val="24"/>
          <w:highlight w:val="none"/>
          <w:lang w:val="zh-CN"/>
        </w:rPr>
        <w:t>2.11 合同变更</w:t>
      </w:r>
      <w:bookmarkEnd w:id="122"/>
    </w:p>
    <w:p w14:paraId="7B65727B">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72BE5E04">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27" w:name="_Toc279701259"/>
      <w:bookmarkStart w:id="128" w:name="_Toc259093688"/>
      <w:bookmarkStart w:id="129" w:name="_Toc487900369"/>
    </w:p>
    <w:p w14:paraId="38718796">
      <w:pPr>
        <w:spacing w:line="360" w:lineRule="auto"/>
        <w:ind w:firstLine="437"/>
        <w:outlineLvl w:val="3"/>
        <w:rPr>
          <w:rFonts w:hint="eastAsia" w:ascii="宋体" w:hAnsi="宋体"/>
          <w:b/>
          <w:bCs/>
          <w:sz w:val="24"/>
          <w:highlight w:val="none"/>
          <w:lang w:val="zh-CN"/>
        </w:rPr>
      </w:pPr>
      <w:bookmarkStart w:id="130" w:name="_Toc10366"/>
      <w:bookmarkStart w:id="131" w:name="_Toc22955"/>
      <w:bookmarkStart w:id="132" w:name="_Toc15237"/>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27"/>
      <w:bookmarkEnd w:id="128"/>
      <w:bookmarkEnd w:id="129"/>
      <w:r>
        <w:rPr>
          <w:rFonts w:ascii="宋体" w:hAnsi="宋体"/>
          <w:b/>
          <w:bCs/>
          <w:sz w:val="24"/>
          <w:highlight w:val="none"/>
          <w:lang w:val="zh-CN"/>
        </w:rPr>
        <w:t>和分包</w:t>
      </w:r>
      <w:bookmarkEnd w:id="130"/>
      <w:bookmarkEnd w:id="131"/>
      <w:bookmarkEnd w:id="132"/>
    </w:p>
    <w:p w14:paraId="3D745CA6">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3098FB6F">
      <w:pPr>
        <w:spacing w:line="360" w:lineRule="auto"/>
        <w:ind w:firstLine="437"/>
        <w:outlineLvl w:val="3"/>
        <w:rPr>
          <w:rFonts w:hint="eastAsia" w:ascii="宋体" w:hAnsi="宋体"/>
          <w:b/>
          <w:bCs/>
          <w:sz w:val="24"/>
          <w:highlight w:val="none"/>
          <w:lang w:val="zh-CN"/>
        </w:rPr>
      </w:pPr>
      <w:bookmarkStart w:id="133" w:name="_Toc16508"/>
      <w:bookmarkStart w:id="134" w:name="_Toc14066"/>
      <w:bookmarkStart w:id="135" w:name="_Toc13566"/>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33"/>
      <w:bookmarkEnd w:id="134"/>
      <w:bookmarkEnd w:id="135"/>
    </w:p>
    <w:p w14:paraId="0F323B5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65A91BFB">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C49A9FA">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759AA950">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3B2598CE">
      <w:pPr>
        <w:spacing w:line="360" w:lineRule="auto"/>
        <w:ind w:firstLine="437"/>
        <w:outlineLvl w:val="3"/>
        <w:rPr>
          <w:rFonts w:hint="eastAsia" w:ascii="宋体" w:hAnsi="宋体"/>
          <w:b/>
          <w:bCs/>
          <w:sz w:val="24"/>
          <w:highlight w:val="none"/>
          <w:lang w:val="zh-CN"/>
        </w:rPr>
      </w:pPr>
      <w:bookmarkStart w:id="136" w:name="_Toc487900365"/>
      <w:bookmarkStart w:id="137" w:name="_Toc6969"/>
      <w:bookmarkStart w:id="138" w:name="_Toc30676"/>
      <w:bookmarkStart w:id="139" w:name="_Toc259093684"/>
      <w:bookmarkStart w:id="140" w:name="_Toc279701255"/>
      <w:bookmarkStart w:id="141" w:name="_Toc68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36"/>
      <w:bookmarkEnd w:id="137"/>
      <w:bookmarkEnd w:id="138"/>
      <w:bookmarkEnd w:id="139"/>
      <w:bookmarkEnd w:id="140"/>
      <w:bookmarkEnd w:id="141"/>
    </w:p>
    <w:p w14:paraId="3197FDDD">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4A879953">
      <w:pPr>
        <w:spacing w:line="360" w:lineRule="auto"/>
        <w:ind w:firstLine="437"/>
        <w:outlineLvl w:val="3"/>
        <w:rPr>
          <w:rFonts w:hint="eastAsia" w:ascii="宋体" w:hAnsi="宋体"/>
          <w:b/>
          <w:bCs/>
          <w:sz w:val="24"/>
          <w:highlight w:val="none"/>
          <w:lang w:val="zh-CN"/>
        </w:rPr>
      </w:pPr>
      <w:bookmarkStart w:id="142" w:name="_Toc8298"/>
      <w:bookmarkStart w:id="143" w:name="_Toc279701258"/>
      <w:bookmarkStart w:id="144" w:name="_Toc259093687"/>
      <w:bookmarkStart w:id="145" w:name="_Toc16959"/>
      <w:bookmarkStart w:id="146" w:name="_Toc487900368"/>
      <w:bookmarkStart w:id="147" w:name="_Toc7102"/>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42"/>
      <w:bookmarkEnd w:id="143"/>
      <w:bookmarkEnd w:id="144"/>
      <w:bookmarkEnd w:id="145"/>
      <w:bookmarkEnd w:id="146"/>
      <w:bookmarkEnd w:id="147"/>
    </w:p>
    <w:p w14:paraId="09D3B2C2">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1F192528">
      <w:pPr>
        <w:spacing w:line="360" w:lineRule="auto"/>
        <w:ind w:firstLine="437"/>
        <w:outlineLvl w:val="3"/>
        <w:rPr>
          <w:rFonts w:hint="eastAsia" w:ascii="宋体" w:hAnsi="宋体"/>
          <w:b/>
          <w:sz w:val="24"/>
          <w:highlight w:val="none"/>
        </w:rPr>
      </w:pPr>
      <w:bookmarkStart w:id="148" w:name="_Toc29333"/>
      <w:bookmarkStart w:id="149" w:name="_Toc15387"/>
      <w:bookmarkStart w:id="150" w:name="_Toc6134"/>
      <w:r>
        <w:rPr>
          <w:rFonts w:hint="eastAsia" w:ascii="宋体" w:hAnsi="宋体"/>
          <w:b/>
          <w:bCs/>
          <w:sz w:val="24"/>
          <w:highlight w:val="none"/>
          <w:lang w:val="zh-CN"/>
        </w:rPr>
        <w:t>2.16 合同中止、终止</w:t>
      </w:r>
      <w:bookmarkEnd w:id="148"/>
      <w:bookmarkEnd w:id="149"/>
      <w:bookmarkEnd w:id="150"/>
    </w:p>
    <w:p w14:paraId="799C0529">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793D68E7">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5CAEB8BC">
      <w:pPr>
        <w:spacing w:line="360" w:lineRule="auto"/>
        <w:ind w:firstLine="437"/>
        <w:outlineLvl w:val="3"/>
        <w:rPr>
          <w:rFonts w:hint="eastAsia" w:ascii="宋体" w:hAnsi="宋体"/>
          <w:b/>
          <w:bCs/>
          <w:sz w:val="24"/>
          <w:highlight w:val="none"/>
          <w:lang w:val="zh-CN"/>
        </w:rPr>
      </w:pPr>
      <w:bookmarkStart w:id="151" w:name="_Toc14563"/>
      <w:bookmarkStart w:id="152" w:name="_Toc6596"/>
      <w:bookmarkStart w:id="153" w:name="_Toc1125"/>
      <w:r>
        <w:rPr>
          <w:rFonts w:hint="eastAsia" w:ascii="宋体" w:hAnsi="宋体"/>
          <w:b/>
          <w:bCs/>
          <w:sz w:val="24"/>
          <w:highlight w:val="none"/>
          <w:lang w:val="zh-CN"/>
        </w:rPr>
        <w:t>2.17 检验和验收</w:t>
      </w:r>
      <w:bookmarkEnd w:id="151"/>
      <w:bookmarkEnd w:id="152"/>
      <w:bookmarkEnd w:id="153"/>
    </w:p>
    <w:p w14:paraId="14E77A6F">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8B79717">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C60BB5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23"/>
    <w:bookmarkEnd w:id="124"/>
    <w:bookmarkEnd w:id="125"/>
    <w:bookmarkEnd w:id="126"/>
    <w:p w14:paraId="366C080B">
      <w:pPr>
        <w:spacing w:line="360" w:lineRule="auto"/>
        <w:ind w:firstLine="437"/>
        <w:outlineLvl w:val="3"/>
        <w:rPr>
          <w:rFonts w:hint="eastAsia" w:ascii="宋体" w:hAnsi="宋体"/>
          <w:b/>
          <w:sz w:val="24"/>
          <w:highlight w:val="none"/>
        </w:rPr>
      </w:pPr>
      <w:bookmarkStart w:id="154" w:name="_Toc259093691"/>
      <w:bookmarkStart w:id="155" w:name="_Toc4355"/>
      <w:bookmarkStart w:id="156" w:name="_Toc487900372"/>
      <w:bookmarkStart w:id="157" w:name="_Toc30599"/>
      <w:bookmarkStart w:id="158" w:name="_Toc18540"/>
      <w:bookmarkStart w:id="159" w:name="_Toc279701262"/>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54"/>
      <w:bookmarkEnd w:id="155"/>
      <w:bookmarkEnd w:id="156"/>
      <w:bookmarkEnd w:id="157"/>
      <w:bookmarkEnd w:id="158"/>
      <w:bookmarkEnd w:id="159"/>
    </w:p>
    <w:p w14:paraId="7035280E">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07364483">
      <w:pPr>
        <w:spacing w:line="360" w:lineRule="auto"/>
        <w:ind w:firstLine="437"/>
        <w:outlineLvl w:val="3"/>
        <w:rPr>
          <w:rFonts w:hint="eastAsia" w:ascii="宋体" w:hAnsi="宋体"/>
          <w:b/>
          <w:bCs/>
          <w:sz w:val="24"/>
          <w:highlight w:val="none"/>
        </w:rPr>
      </w:pPr>
      <w:bookmarkStart w:id="160" w:name="_Toc12773"/>
      <w:bookmarkStart w:id="161" w:name="_Toc10330"/>
      <w:bookmarkStart w:id="162" w:name="_Toc279701263"/>
      <w:bookmarkStart w:id="163" w:name="_Toc259093692"/>
      <w:bookmarkStart w:id="164" w:name="_Toc487900373"/>
      <w:bookmarkStart w:id="165" w:name="_Toc18567"/>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60"/>
      <w:bookmarkEnd w:id="161"/>
      <w:bookmarkEnd w:id="162"/>
      <w:bookmarkEnd w:id="163"/>
      <w:bookmarkEnd w:id="164"/>
      <w:bookmarkEnd w:id="165"/>
    </w:p>
    <w:p w14:paraId="6FC558B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6D5C6707">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7E8F3AA">
      <w:pPr>
        <w:spacing w:line="360" w:lineRule="auto"/>
        <w:ind w:firstLine="437"/>
        <w:outlineLvl w:val="3"/>
        <w:rPr>
          <w:rFonts w:hint="eastAsia" w:ascii="宋体" w:hAnsi="宋体"/>
          <w:b/>
          <w:sz w:val="24"/>
          <w:highlight w:val="none"/>
        </w:rPr>
      </w:pPr>
      <w:bookmarkStart w:id="166" w:name="_Toc279701264"/>
      <w:bookmarkStart w:id="167" w:name="_Toc16673"/>
      <w:bookmarkStart w:id="168" w:name="_Toc12004"/>
      <w:bookmarkStart w:id="169" w:name="_Toc3148"/>
      <w:bookmarkStart w:id="170" w:name="_Toc259093693"/>
      <w:bookmarkStart w:id="171"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66"/>
      <w:bookmarkEnd w:id="167"/>
      <w:bookmarkEnd w:id="168"/>
      <w:bookmarkEnd w:id="169"/>
      <w:bookmarkEnd w:id="170"/>
    </w:p>
    <w:p w14:paraId="7F2B05AA">
      <w:pPr>
        <w:spacing w:line="360" w:lineRule="auto"/>
        <w:ind w:firstLine="435"/>
        <w:rPr>
          <w:rFonts w:hint="eastAsia" w:ascii="宋体" w:hAnsi="宋体" w:eastAsia="宋体"/>
          <w:sz w:val="24"/>
          <w:highlight w:val="none"/>
          <w:lang w:eastAsia="zh-CN"/>
        </w:rPr>
      </w:pPr>
      <w:r>
        <w:rPr>
          <w:rFonts w:hint="eastAsia" w:ascii="宋体" w:hAnsi="宋体"/>
          <w:sz w:val="24"/>
          <w:highlight w:val="none"/>
          <w:lang w:eastAsia="zh-CN"/>
        </w:rPr>
        <w:t>本项目不收取履约保证金</w:t>
      </w:r>
    </w:p>
    <w:bookmarkEnd w:id="171"/>
    <w:p w14:paraId="4800A959">
      <w:pPr>
        <w:spacing w:line="360" w:lineRule="auto"/>
        <w:ind w:firstLine="437"/>
        <w:outlineLvl w:val="3"/>
        <w:rPr>
          <w:rFonts w:hint="eastAsia" w:ascii="宋体" w:hAnsi="宋体"/>
          <w:b/>
          <w:sz w:val="24"/>
          <w:highlight w:val="none"/>
        </w:rPr>
      </w:pPr>
      <w:bookmarkStart w:id="172" w:name="_Toc19890"/>
      <w:bookmarkStart w:id="173" w:name="_Toc14001"/>
      <w:bookmarkStart w:id="174" w:name="_Toc6885"/>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72"/>
      <w:bookmarkEnd w:id="173"/>
      <w:bookmarkEnd w:id="174"/>
    </w:p>
    <w:p w14:paraId="29CE87B2">
      <w:pPr>
        <w:spacing w:line="360" w:lineRule="auto"/>
        <w:ind w:firstLine="435"/>
        <w:rPr>
          <w:rFonts w:hint="default" w:ascii="Times New Roman" w:hAnsi="Times New Roman" w:cs="Times New Roman"/>
          <w:color w:val="auto"/>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3B39BF3F">
      <w:pPr>
        <w:widowControl/>
        <w:tabs>
          <w:tab w:val="left" w:pos="993"/>
        </w:tabs>
        <w:adjustRightInd w:val="0"/>
        <w:snapToGrid w:val="0"/>
        <w:spacing w:line="360" w:lineRule="auto"/>
        <w:outlineLvl w:val="1"/>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75" w:name="_Toc300835200"/>
      <w:bookmarkStart w:id="176" w:name="_Toc247527799"/>
      <w:bookmarkStart w:id="177" w:name="_Toc247514198"/>
      <w:bookmarkStart w:id="178" w:name="_Toc184635123"/>
      <w:bookmarkStart w:id="179" w:name="_Toc26646056"/>
    </w:p>
    <w:bookmarkEnd w:id="175"/>
    <w:bookmarkEnd w:id="176"/>
    <w:bookmarkEnd w:id="177"/>
    <w:bookmarkEnd w:id="178"/>
    <w:bookmarkEnd w:id="179"/>
    <w:p w14:paraId="5F4F37D4">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69EB4875">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549C14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eastAsia" w:ascii="Times New Roman" w:hAnsi="Times New Roman" w:cs="Times New Roman"/>
          <w:color w:val="auto"/>
          <w:kern w:val="0"/>
          <w:szCs w:val="21"/>
          <w:highlight w:val="none"/>
          <w:u w:val="single"/>
          <w:lang w:val="en-US" w:eastAsia="zh-CN" w:bidi="ar"/>
        </w:rPr>
        <w:t>合肥市耀动时光体育培训学校有限公司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746E6F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32EBC37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89F1A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6E2A855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62816D4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210454D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105893C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1836148D">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1664CF2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E27BF1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508FDA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085FFE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60DB61B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58CB28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75544BE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3E98FF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735C6CDD">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69FAB2F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363A1E4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7A78354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4777210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3DD18A8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754D4C5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EEBE8C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425CEDA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ACBE11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1E07059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611D5F3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185F45A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49E5C2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3BEFCBC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4F31612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0D65E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4C19EA0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772B1D8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26C601E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38D29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5899F9F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4983FBBF">
      <w:pPr>
        <w:widowControl/>
        <w:spacing w:line="360" w:lineRule="auto"/>
        <w:ind w:firstLine="420" w:firstLineChars="200"/>
        <w:jc w:val="left"/>
        <w:rPr>
          <w:rFonts w:hint="default" w:ascii="Times New Roman" w:hAnsi="Times New Roman" w:cs="Times New Roman"/>
          <w:color w:val="auto"/>
          <w:kern w:val="0"/>
          <w:szCs w:val="21"/>
          <w:highlight w:val="none"/>
        </w:rPr>
      </w:pPr>
    </w:p>
    <w:p w14:paraId="4827E668">
      <w:pPr>
        <w:widowControl/>
        <w:spacing w:line="360" w:lineRule="auto"/>
        <w:ind w:firstLine="420" w:firstLineChars="200"/>
        <w:jc w:val="left"/>
        <w:rPr>
          <w:rFonts w:hint="default" w:ascii="Times New Roman" w:hAnsi="Times New Roman" w:cs="Times New Roman"/>
          <w:color w:val="auto"/>
          <w:kern w:val="0"/>
          <w:szCs w:val="21"/>
          <w:highlight w:val="none"/>
        </w:rPr>
      </w:pPr>
    </w:p>
    <w:p w14:paraId="194AAE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B464997">
      <w:pPr>
        <w:widowControl/>
        <w:spacing w:line="360" w:lineRule="auto"/>
        <w:ind w:firstLine="420" w:firstLineChars="200"/>
        <w:jc w:val="left"/>
        <w:rPr>
          <w:rFonts w:hint="default" w:ascii="Times New Roman" w:hAnsi="Times New Roman" w:cs="Times New Roman"/>
          <w:color w:val="auto"/>
          <w:kern w:val="0"/>
          <w:szCs w:val="21"/>
          <w:highlight w:val="none"/>
        </w:rPr>
      </w:pPr>
    </w:p>
    <w:p w14:paraId="02D3A54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53D2A2A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61D1DB6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3712BD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30B2FBBE">
      <w:pPr>
        <w:widowControl/>
        <w:spacing w:line="360" w:lineRule="auto"/>
        <w:ind w:firstLine="420" w:firstLineChars="200"/>
        <w:jc w:val="left"/>
        <w:rPr>
          <w:rFonts w:hint="default" w:ascii="Times New Roman" w:hAnsi="Times New Roman" w:cs="Times New Roman"/>
          <w:color w:val="auto"/>
          <w:kern w:val="0"/>
          <w:szCs w:val="21"/>
          <w:highlight w:val="none"/>
        </w:rPr>
      </w:pPr>
    </w:p>
    <w:p w14:paraId="7426EAB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782CC97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457FC7A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7B0DC08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57C1FFE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2CDCFCC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p w14:paraId="0CFE2E96">
      <w:pPr>
        <w:pStyle w:val="38"/>
        <w:ind w:right="-21" w:firstLine="630"/>
        <w:rPr>
          <w:rFonts w:hint="default" w:ascii="Times New Roman" w:hAnsi="Times New Roman" w:cs="Times New Roman"/>
          <w:color w:val="auto"/>
          <w:highlight w:val="none"/>
        </w:rPr>
      </w:pPr>
    </w:p>
    <w:p w14:paraId="3B74BBEA">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31"/>
      <w:bookmarkEnd w:id="32"/>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both"/>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eastAsia" w:ascii="Times New Roman" w:hAnsi="Times New Roman" w:cs="Times New Roman"/>
          <w:b/>
          <w:color w:val="auto"/>
          <w:spacing w:val="20"/>
          <w:kern w:val="0"/>
          <w:sz w:val="32"/>
          <w:szCs w:val="32"/>
          <w:highlight w:val="none"/>
          <w:u w:val="single"/>
          <w:lang w:val="en-US" w:eastAsia="zh-CN"/>
        </w:rPr>
        <w:t>耀动时光2025年秋季课程培训物资采购</w:t>
      </w:r>
    </w:p>
    <w:p w14:paraId="2EEFDF8D">
      <w:pPr>
        <w:pStyle w:val="39"/>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BHSG-ZTB-2025-56</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highlight w:val="none"/>
        </w:rPr>
      </w:pPr>
      <w:bookmarkStart w:id="180" w:name="_Toc520983587"/>
      <w:bookmarkStart w:id="181" w:name="_Toc461056631"/>
      <w:bookmarkStart w:id="182" w:name="_Toc461053086"/>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83" w:name="_Toc477794142"/>
      <w:bookmarkStart w:id="184" w:name="_Toc507694547"/>
      <w:r>
        <w:rPr>
          <w:rFonts w:hint="default" w:ascii="Times New Roman" w:hAnsi="Times New Roman" w:eastAsia="宋体" w:cs="Times New Roman"/>
          <w:b/>
          <w:color w:val="auto"/>
          <w:sz w:val="24"/>
          <w:highlight w:val="none"/>
        </w:rPr>
        <w:t>投标文件格式</w:t>
      </w:r>
      <w:bookmarkEnd w:id="183"/>
      <w:bookmarkEnd w:id="184"/>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报价表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DF1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94455C2">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095D6DE3">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商务响应情况</w:t>
            </w:r>
          </w:p>
        </w:tc>
        <w:tc>
          <w:tcPr>
            <w:tcW w:w="1779" w:type="dxa"/>
            <w:noWrap w:val="0"/>
            <w:vAlign w:val="center"/>
          </w:tcPr>
          <w:p w14:paraId="7987F5A8">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r w14:paraId="26A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8FCE36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0991584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投标人认为需提供的其他资料</w:t>
            </w:r>
          </w:p>
        </w:tc>
        <w:tc>
          <w:tcPr>
            <w:tcW w:w="1779" w:type="dxa"/>
            <w:noWrap w:val="0"/>
            <w:vAlign w:val="center"/>
          </w:tcPr>
          <w:p w14:paraId="7BE23906">
            <w:pPr>
              <w:spacing w:line="360" w:lineRule="auto"/>
              <w:jc w:val="center"/>
              <w:outlineLvl w:val="2"/>
              <w:rPr>
                <w:rFonts w:hint="default" w:ascii="Times New Roman" w:hAnsi="Times New Roman" w:eastAsia="宋体" w:cs="Times New Roman"/>
                <w:b/>
                <w:color w:val="auto"/>
                <w:sz w:val="24"/>
                <w:highlight w:val="none"/>
              </w:rPr>
            </w:pPr>
          </w:p>
        </w:tc>
      </w:tr>
    </w:tbl>
    <w:p w14:paraId="095AD524">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341D0F9A">
      <w:pPr>
        <w:spacing w:line="360" w:lineRule="auto"/>
        <w:jc w:val="center"/>
        <w:outlineLvl w:val="2"/>
        <w:rPr>
          <w:rFonts w:hint="default" w:ascii="Times New Roman" w:hAnsi="Times New Roman" w:cs="Times New Roman"/>
          <w:b/>
          <w:color w:val="auto"/>
          <w:sz w:val="24"/>
          <w:highlight w:val="none"/>
        </w:rPr>
      </w:pPr>
    </w:p>
    <w:p w14:paraId="3E0D2498">
      <w:pPr>
        <w:spacing w:line="360" w:lineRule="auto"/>
        <w:jc w:val="center"/>
        <w:outlineLvl w:val="2"/>
        <w:rPr>
          <w:rFonts w:hint="default" w:ascii="Times New Roman" w:hAnsi="Times New Roman" w:cs="Times New Roman"/>
          <w:b/>
          <w:color w:val="auto"/>
          <w:sz w:val="24"/>
          <w:highlight w:val="none"/>
        </w:rPr>
      </w:pPr>
    </w:p>
    <w:p w14:paraId="25DAD075">
      <w:pPr>
        <w:spacing w:line="360" w:lineRule="auto"/>
        <w:jc w:val="center"/>
        <w:outlineLvl w:val="2"/>
        <w:rPr>
          <w:rFonts w:hint="default" w:ascii="Times New Roman" w:hAnsi="Times New Roman" w:cs="Times New Roman"/>
          <w:b/>
          <w:color w:val="auto"/>
          <w:sz w:val="24"/>
          <w:highlight w:val="none"/>
        </w:rPr>
      </w:pPr>
    </w:p>
    <w:p w14:paraId="500CED19">
      <w:pPr>
        <w:spacing w:line="360" w:lineRule="auto"/>
        <w:jc w:val="center"/>
        <w:outlineLvl w:val="2"/>
        <w:rPr>
          <w:rFonts w:hint="default" w:ascii="Times New Roman" w:hAnsi="Times New Roman" w:cs="Times New Roman"/>
          <w:b/>
          <w:color w:val="auto"/>
          <w:sz w:val="24"/>
          <w:highlight w:val="none"/>
        </w:rPr>
      </w:pPr>
    </w:p>
    <w:p w14:paraId="4D7EAF43">
      <w:pPr>
        <w:spacing w:line="360" w:lineRule="auto"/>
        <w:jc w:val="center"/>
        <w:outlineLvl w:val="2"/>
        <w:rPr>
          <w:rFonts w:hint="default" w:ascii="Times New Roman" w:hAnsi="Times New Roman" w:cs="Times New Roman"/>
          <w:b/>
          <w:color w:val="auto"/>
          <w:sz w:val="24"/>
          <w:highlight w:val="none"/>
        </w:rPr>
      </w:pPr>
    </w:p>
    <w:p w14:paraId="4D9D3670">
      <w:pPr>
        <w:spacing w:line="360" w:lineRule="auto"/>
        <w:jc w:val="center"/>
        <w:outlineLvl w:val="2"/>
        <w:rPr>
          <w:rFonts w:hint="default" w:ascii="Times New Roman" w:hAnsi="Times New Roman" w:cs="Times New Roman"/>
          <w:b/>
          <w:color w:val="auto"/>
          <w:sz w:val="24"/>
          <w:highlight w:val="none"/>
        </w:rPr>
      </w:pPr>
    </w:p>
    <w:p w14:paraId="59C88E8E">
      <w:pPr>
        <w:pStyle w:val="32"/>
        <w:rPr>
          <w:rFonts w:hint="default" w:ascii="Times New Roman" w:hAnsi="Times New Roman" w:cs="Times New Roman"/>
          <w:b/>
          <w:color w:val="auto"/>
          <w:sz w:val="24"/>
          <w:highlight w:val="none"/>
        </w:rPr>
      </w:pPr>
    </w:p>
    <w:p w14:paraId="7EA5595C">
      <w:pPr>
        <w:rPr>
          <w:rFonts w:hint="default" w:ascii="Times New Roman" w:hAnsi="Times New Roman" w:cs="Times New Roman"/>
          <w:b/>
          <w:color w:val="auto"/>
          <w:sz w:val="24"/>
          <w:highlight w:val="none"/>
        </w:rPr>
      </w:pPr>
    </w:p>
    <w:p w14:paraId="0829B123">
      <w:pPr>
        <w:pStyle w:val="32"/>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80"/>
    <w:bookmarkEnd w:id="181"/>
    <w:bookmarkEnd w:id="182"/>
    <w:p w14:paraId="6D315510">
      <w:pPr>
        <w:spacing w:line="360" w:lineRule="auto"/>
        <w:jc w:val="center"/>
        <w:outlineLvl w:val="2"/>
        <w:rPr>
          <w:rFonts w:hint="eastAsia" w:ascii="宋体" w:hAnsi="宋体"/>
          <w:b/>
          <w:sz w:val="24"/>
          <w:highlight w:val="none"/>
        </w:rPr>
      </w:pPr>
      <w:bookmarkStart w:id="185" w:name="_Toc461056632"/>
      <w:bookmarkStart w:id="186" w:name="_Toc520983588"/>
      <w:bookmarkStart w:id="187" w:name="_Toc461053087"/>
      <w:bookmarkStart w:id="188" w:name="_Toc520983591"/>
      <w:r>
        <w:rPr>
          <w:rFonts w:hint="eastAsia" w:ascii="宋体" w:hAnsi="宋体"/>
          <w:b/>
          <w:sz w:val="24"/>
          <w:highlight w:val="none"/>
        </w:rPr>
        <w:t>一、报价表格式</w:t>
      </w:r>
    </w:p>
    <w:p w14:paraId="73FBC43F">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58AF5134">
      <w:pPr>
        <w:snapToGrid w:val="0"/>
        <w:spacing w:line="360" w:lineRule="auto"/>
        <w:jc w:val="left"/>
        <w:rPr>
          <w:rFonts w:hint="default" w:ascii="宋体" w:hAnsi="宋体" w:eastAsia="宋体"/>
          <w:b/>
          <w:sz w:val="24"/>
          <w:szCs w:val="28"/>
          <w:highlight w:val="none"/>
          <w:u w:val="single"/>
          <w:lang w:val="en-US" w:eastAsia="zh-CN"/>
        </w:rPr>
      </w:pPr>
      <w:r>
        <w:rPr>
          <w:rFonts w:hint="eastAsia" w:ascii="宋体" w:hAnsi="宋体"/>
          <w:b/>
          <w:sz w:val="24"/>
          <w:szCs w:val="28"/>
          <w:highlight w:val="none"/>
        </w:rPr>
        <w:t>项目名称：</w:t>
      </w:r>
      <w:r>
        <w:rPr>
          <w:rFonts w:hint="eastAsia" w:ascii="宋体" w:hAnsi="宋体"/>
          <w:b/>
          <w:sz w:val="24"/>
          <w:szCs w:val="28"/>
          <w:highlight w:val="none"/>
          <w:u w:val="single"/>
          <w:lang w:val="en-US" w:eastAsia="zh-CN"/>
        </w:rPr>
        <w:t>耀动时光2025年秋季课程培训物资采购</w:t>
      </w:r>
    </w:p>
    <w:p w14:paraId="7C1C5273">
      <w:pPr>
        <w:snapToGrid w:val="0"/>
        <w:spacing w:after="156" w:afterLines="50" w:line="360" w:lineRule="auto"/>
        <w:jc w:val="left"/>
        <w:rPr>
          <w:rFonts w:hint="default" w:ascii="宋体" w:hAnsi="宋体"/>
          <w:b/>
          <w:bCs/>
          <w:sz w:val="24"/>
          <w:szCs w:val="28"/>
          <w:highlight w:val="none"/>
          <w:u w:val="single"/>
          <w:lang w:val="en-US"/>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BHSG-ZTB-2025-56</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1D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6058737">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3C72DD9F">
            <w:pPr>
              <w:spacing w:line="360" w:lineRule="auto"/>
              <w:rPr>
                <w:rFonts w:hint="eastAsia" w:ascii="宋体" w:hAnsi="宋体"/>
                <w:b/>
                <w:sz w:val="24"/>
                <w:highlight w:val="none"/>
              </w:rPr>
            </w:pPr>
          </w:p>
        </w:tc>
      </w:tr>
      <w:tr w14:paraId="199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F6EF5AE">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1DED6B1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654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193D78C">
            <w:pPr>
              <w:spacing w:line="360" w:lineRule="auto"/>
              <w:jc w:val="center"/>
              <w:rPr>
                <w:rFonts w:hint="eastAsia" w:ascii="宋体" w:hAnsi="宋体"/>
                <w:b/>
                <w:sz w:val="24"/>
                <w:highlight w:val="none"/>
              </w:rPr>
            </w:pPr>
            <w:r>
              <w:rPr>
                <w:rFonts w:hint="eastAsia" w:ascii="宋体" w:hAnsi="宋体"/>
                <w:b/>
                <w:sz w:val="24"/>
                <w:highlight w:val="none"/>
              </w:rPr>
              <w:t>报价</w:t>
            </w:r>
          </w:p>
          <w:p w14:paraId="69482969">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23C8398D">
            <w:pPr>
              <w:snapToGrid w:val="0"/>
              <w:spacing w:line="360" w:lineRule="auto"/>
              <w:rPr>
                <w:rFonts w:hint="eastAsia" w:ascii="宋体" w:hAnsi="宋体"/>
                <w:sz w:val="24"/>
                <w:szCs w:val="28"/>
                <w:highlight w:val="none"/>
              </w:rPr>
            </w:pPr>
          </w:p>
          <w:p w14:paraId="048F38A5">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04D103EC">
            <w:pPr>
              <w:snapToGrid w:val="0"/>
              <w:spacing w:line="360" w:lineRule="auto"/>
              <w:rPr>
                <w:rFonts w:hint="eastAsia" w:ascii="宋体" w:hAnsi="宋体"/>
                <w:b/>
                <w:sz w:val="24"/>
                <w:highlight w:val="none"/>
              </w:rPr>
            </w:pPr>
          </w:p>
        </w:tc>
      </w:tr>
      <w:tr w14:paraId="22CE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C9E42CE">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52AD0AE2">
            <w:pPr>
              <w:spacing w:line="360" w:lineRule="auto"/>
              <w:rPr>
                <w:rFonts w:hint="eastAsia" w:ascii="宋体" w:hAnsi="宋体"/>
                <w:b/>
                <w:sz w:val="24"/>
                <w:highlight w:val="none"/>
              </w:rPr>
            </w:pPr>
          </w:p>
        </w:tc>
      </w:tr>
    </w:tbl>
    <w:p w14:paraId="2CDFF19E">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6B2346D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4D824344">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4C6EC948">
      <w:pPr>
        <w:numPr>
          <w:ilvl w:val="0"/>
          <w:numId w:val="0"/>
        </w:numPr>
        <w:adjustRightInd w:val="0"/>
        <w:snapToGrid w:val="0"/>
        <w:spacing w:line="360" w:lineRule="auto"/>
        <w:ind w:firstLine="482" w:firstLineChars="200"/>
        <w:rPr>
          <w:rFonts w:hint="eastAsia" w:ascii="宋体" w:hAnsi="宋体" w:eastAsia="宋体"/>
          <w:b/>
          <w:bCs/>
          <w:sz w:val="24"/>
          <w:szCs w:val="28"/>
          <w:highlight w:val="none"/>
        </w:rPr>
      </w:pPr>
      <w:r>
        <w:rPr>
          <w:rFonts w:hint="eastAsia" w:ascii="宋体" w:hAnsi="宋体" w:eastAsia="宋体"/>
          <w:b/>
          <w:bCs/>
          <w:sz w:val="24"/>
          <w:szCs w:val="28"/>
          <w:highlight w:val="none"/>
          <w:lang w:val="en-US" w:eastAsia="zh-CN"/>
        </w:rPr>
        <w:t>1.</w:t>
      </w:r>
      <w:r>
        <w:rPr>
          <w:rFonts w:hint="eastAsia" w:ascii="宋体" w:hAnsi="宋体" w:eastAsia="宋体"/>
          <w:b/>
          <w:bCs/>
          <w:sz w:val="24"/>
          <w:szCs w:val="28"/>
          <w:highlight w:val="none"/>
        </w:rPr>
        <w:t>此表用于开标唱标之用。</w:t>
      </w:r>
    </w:p>
    <w:p w14:paraId="35F0C9A9">
      <w:pPr>
        <w:numPr>
          <w:ilvl w:val="0"/>
          <w:numId w:val="0"/>
        </w:numPr>
        <w:adjustRightInd w:val="0"/>
        <w:snapToGrid w:val="0"/>
        <w:spacing w:line="360" w:lineRule="auto"/>
        <w:ind w:firstLine="482" w:firstLineChars="200"/>
        <w:rPr>
          <w:rFonts w:hint="eastAsia" w:ascii="宋体" w:hAnsi="宋体"/>
          <w:sz w:val="24"/>
          <w:highlight w:val="none"/>
        </w:rPr>
      </w:pPr>
      <w:r>
        <w:rPr>
          <w:rFonts w:hint="eastAsia" w:ascii="宋体" w:hAnsi="宋体" w:eastAsia="宋体"/>
          <w:b/>
          <w:bCs/>
          <w:sz w:val="24"/>
          <w:szCs w:val="28"/>
          <w:highlight w:val="none"/>
          <w:lang w:val="en-US" w:eastAsia="zh-CN"/>
        </w:rPr>
        <w:t>2.</w:t>
      </w:r>
      <w:r>
        <w:rPr>
          <w:rFonts w:hint="eastAsia" w:ascii="宋体" w:hAnsi="宋体" w:eastAsia="宋体"/>
          <w:b/>
          <w:bCs/>
          <w:sz w:val="24"/>
          <w:szCs w:val="28"/>
          <w:highlight w:val="none"/>
        </w:rPr>
        <w:t>本表</w:t>
      </w:r>
      <w:r>
        <w:rPr>
          <w:rFonts w:hint="eastAsia" w:ascii="宋体" w:hAnsi="宋体"/>
          <w:b/>
          <w:bCs/>
          <w:sz w:val="24"/>
          <w:szCs w:val="28"/>
          <w:highlight w:val="none"/>
        </w:rPr>
        <w:t>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1FC69CBC">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2A029619">
      <w:pPr>
        <w:spacing w:line="360" w:lineRule="auto"/>
        <w:rPr>
          <w:rFonts w:hint="eastAsia" w:ascii="宋体" w:hAnsi="宋体"/>
          <w:b/>
          <w:sz w:val="24"/>
          <w:highlight w:val="none"/>
        </w:rPr>
      </w:pPr>
      <w:r>
        <w:rPr>
          <w:rFonts w:ascii="宋体" w:hAnsi="宋体"/>
          <w:b/>
          <w:sz w:val="24"/>
          <w:highlight w:val="none"/>
        </w:rPr>
        <w:br w:type="page"/>
      </w:r>
    </w:p>
    <w:p w14:paraId="7E52666A">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0"/>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55"/>
        <w:gridCol w:w="1943"/>
        <w:gridCol w:w="897"/>
        <w:gridCol w:w="870"/>
        <w:gridCol w:w="906"/>
        <w:gridCol w:w="957"/>
        <w:gridCol w:w="846"/>
      </w:tblGrid>
      <w:tr w14:paraId="03DF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2D8CE9E9">
            <w:pPr>
              <w:pStyle w:val="59"/>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1255" w:type="dxa"/>
            <w:vAlign w:val="center"/>
          </w:tcPr>
          <w:p w14:paraId="68610E5E">
            <w:pPr>
              <w:jc w:val="center"/>
              <w:rPr>
                <w:rFonts w:hint="eastAsia" w:ascii="宋体" w:hAnsi="宋体"/>
                <w:b/>
                <w:sz w:val="24"/>
                <w:highlight w:val="none"/>
              </w:rPr>
            </w:pPr>
            <w:r>
              <w:rPr>
                <w:rFonts w:hint="eastAsia" w:ascii="宋体" w:hAnsi="宋体"/>
                <w:b/>
                <w:sz w:val="24"/>
              </w:rPr>
              <w:t>货物名称</w:t>
            </w:r>
          </w:p>
        </w:tc>
        <w:tc>
          <w:tcPr>
            <w:tcW w:w="1943" w:type="dxa"/>
            <w:vAlign w:val="center"/>
          </w:tcPr>
          <w:p w14:paraId="786E56BE">
            <w:pPr>
              <w:jc w:val="center"/>
              <w:rPr>
                <w:rFonts w:hint="eastAsia" w:ascii="宋体" w:hAnsi="宋体"/>
                <w:b/>
                <w:sz w:val="24"/>
              </w:rPr>
            </w:pPr>
            <w:r>
              <w:rPr>
                <w:rFonts w:hint="eastAsia" w:ascii="宋体" w:hAnsi="宋体"/>
                <w:b/>
                <w:sz w:val="24"/>
              </w:rPr>
              <w:t>品牌、型</w:t>
            </w:r>
          </w:p>
          <w:p w14:paraId="1E409359">
            <w:pPr>
              <w:jc w:val="center"/>
              <w:rPr>
                <w:rFonts w:hint="eastAsia" w:ascii="宋体" w:hAnsi="宋体" w:eastAsia="宋体"/>
                <w:b/>
                <w:sz w:val="24"/>
                <w:highlight w:val="none"/>
                <w:lang w:eastAsia="zh-CN"/>
              </w:rPr>
            </w:pPr>
            <w:r>
              <w:rPr>
                <w:rFonts w:hint="eastAsia" w:ascii="宋体" w:hAnsi="宋体"/>
                <w:b/>
                <w:sz w:val="24"/>
              </w:rPr>
              <w:t>号规格</w:t>
            </w:r>
          </w:p>
        </w:tc>
        <w:tc>
          <w:tcPr>
            <w:tcW w:w="897" w:type="dxa"/>
            <w:vAlign w:val="center"/>
          </w:tcPr>
          <w:p w14:paraId="2DFBE4CC">
            <w:pPr>
              <w:jc w:val="center"/>
              <w:rPr>
                <w:rFonts w:hint="eastAsia" w:ascii="宋体" w:hAnsi="宋体"/>
                <w:b/>
                <w:sz w:val="24"/>
                <w:highlight w:val="none"/>
              </w:rPr>
            </w:pPr>
            <w:r>
              <w:rPr>
                <w:rFonts w:hint="eastAsia" w:ascii="宋体" w:hAnsi="宋体"/>
                <w:b/>
                <w:sz w:val="24"/>
                <w:highlight w:val="none"/>
              </w:rPr>
              <w:t>单位</w:t>
            </w:r>
          </w:p>
        </w:tc>
        <w:tc>
          <w:tcPr>
            <w:tcW w:w="870" w:type="dxa"/>
            <w:vAlign w:val="center"/>
          </w:tcPr>
          <w:p w14:paraId="75F354C3">
            <w:pPr>
              <w:jc w:val="center"/>
              <w:rPr>
                <w:rFonts w:hint="eastAsia" w:ascii="宋体" w:hAnsi="宋体"/>
                <w:b/>
                <w:sz w:val="24"/>
                <w:highlight w:val="none"/>
              </w:rPr>
            </w:pPr>
            <w:r>
              <w:rPr>
                <w:rFonts w:hint="eastAsia" w:ascii="宋体" w:hAnsi="宋体"/>
                <w:b/>
                <w:sz w:val="24"/>
                <w:highlight w:val="none"/>
              </w:rPr>
              <w:t>数量</w:t>
            </w:r>
          </w:p>
        </w:tc>
        <w:tc>
          <w:tcPr>
            <w:tcW w:w="906" w:type="dxa"/>
            <w:vAlign w:val="center"/>
          </w:tcPr>
          <w:p w14:paraId="0F34B6CC">
            <w:pPr>
              <w:jc w:val="center"/>
              <w:rPr>
                <w:rFonts w:hint="eastAsia" w:ascii="宋体" w:hAnsi="宋体"/>
                <w:b/>
                <w:sz w:val="24"/>
                <w:highlight w:val="none"/>
              </w:rPr>
            </w:pPr>
            <w:r>
              <w:rPr>
                <w:rFonts w:hint="eastAsia" w:ascii="宋体" w:hAnsi="宋体"/>
                <w:b/>
                <w:sz w:val="24"/>
                <w:highlight w:val="none"/>
              </w:rPr>
              <w:t>单价</w:t>
            </w:r>
          </w:p>
          <w:p w14:paraId="0F337136">
            <w:pPr>
              <w:jc w:val="center"/>
              <w:rPr>
                <w:rFonts w:hint="eastAsia" w:ascii="宋体" w:hAnsi="宋体"/>
                <w:b/>
                <w:sz w:val="24"/>
                <w:highlight w:val="none"/>
              </w:rPr>
            </w:pPr>
            <w:r>
              <w:rPr>
                <w:rFonts w:hint="eastAsia" w:ascii="宋体" w:hAnsi="宋体"/>
                <w:b/>
                <w:sz w:val="24"/>
                <w:highlight w:val="none"/>
              </w:rPr>
              <w:t>（元）</w:t>
            </w:r>
          </w:p>
        </w:tc>
        <w:tc>
          <w:tcPr>
            <w:tcW w:w="957" w:type="dxa"/>
            <w:vAlign w:val="center"/>
          </w:tcPr>
          <w:p w14:paraId="0F5630B2">
            <w:pPr>
              <w:jc w:val="center"/>
              <w:rPr>
                <w:rFonts w:hint="eastAsia" w:ascii="宋体" w:hAnsi="宋体"/>
                <w:b/>
                <w:sz w:val="24"/>
                <w:highlight w:val="none"/>
              </w:rPr>
            </w:pPr>
            <w:r>
              <w:rPr>
                <w:rFonts w:hint="eastAsia" w:ascii="宋体" w:hAnsi="宋体"/>
                <w:b/>
                <w:sz w:val="24"/>
                <w:highlight w:val="none"/>
              </w:rPr>
              <w:t>小计</w:t>
            </w:r>
          </w:p>
          <w:p w14:paraId="5339082A">
            <w:pPr>
              <w:jc w:val="center"/>
              <w:rPr>
                <w:rFonts w:hint="eastAsia" w:ascii="宋体" w:hAnsi="宋体"/>
                <w:b/>
                <w:sz w:val="24"/>
                <w:highlight w:val="none"/>
              </w:rPr>
            </w:pPr>
            <w:r>
              <w:rPr>
                <w:rFonts w:hint="eastAsia" w:ascii="宋体" w:hAnsi="宋体"/>
                <w:b/>
                <w:sz w:val="24"/>
                <w:highlight w:val="none"/>
              </w:rPr>
              <w:t>（元）</w:t>
            </w:r>
          </w:p>
        </w:tc>
        <w:tc>
          <w:tcPr>
            <w:tcW w:w="846" w:type="dxa"/>
            <w:vAlign w:val="center"/>
          </w:tcPr>
          <w:p w14:paraId="45D41F22">
            <w:pPr>
              <w:jc w:val="center"/>
              <w:rPr>
                <w:rFonts w:hint="eastAsia" w:ascii="宋体" w:hAnsi="宋体"/>
                <w:b/>
                <w:sz w:val="24"/>
                <w:highlight w:val="none"/>
              </w:rPr>
            </w:pPr>
            <w:r>
              <w:rPr>
                <w:rFonts w:hint="eastAsia" w:ascii="宋体" w:hAnsi="宋体"/>
                <w:b/>
                <w:sz w:val="24"/>
                <w:highlight w:val="none"/>
              </w:rPr>
              <w:t>备注</w:t>
            </w:r>
          </w:p>
        </w:tc>
      </w:tr>
      <w:tr w14:paraId="62C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tcBorders>
              <w:bottom w:val="single" w:color="auto" w:sz="4" w:space="0"/>
            </w:tcBorders>
            <w:vAlign w:val="center"/>
          </w:tcPr>
          <w:p w14:paraId="562AEF15">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255" w:type="dxa"/>
            <w:shd w:val="clear" w:color="auto" w:fill="auto"/>
            <w:vAlign w:val="center"/>
          </w:tcPr>
          <w:p w14:paraId="40458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羽毛球</w:t>
            </w:r>
          </w:p>
        </w:tc>
        <w:tc>
          <w:tcPr>
            <w:tcW w:w="1943" w:type="dxa"/>
            <w:vAlign w:val="center"/>
          </w:tcPr>
          <w:p w14:paraId="40A81363">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材质：鹅毛五级全圆、木质复合球头；</w:t>
            </w:r>
          </w:p>
          <w:p w14:paraId="454FC3D1">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球速：76-77速；</w:t>
            </w:r>
          </w:p>
          <w:p w14:paraId="1109548D">
            <w:pPr>
              <w:keepNext w:val="0"/>
              <w:keepLines w:val="0"/>
              <w:widowControl/>
              <w:suppressLineNumbers w:val="0"/>
              <w:jc w:val="left"/>
              <w:textAlignment w:val="center"/>
              <w:rPr>
                <w:rFonts w:hint="default"/>
                <w:lang w:val="en-US" w:eastAsia="zh-CN"/>
              </w:rPr>
            </w:pPr>
            <w:r>
              <w:rPr>
                <w:rStyle w:val="203"/>
                <w:rFonts w:hint="eastAsia" w:asciiTheme="minorEastAsia" w:hAnsiTheme="minorEastAsia" w:eastAsiaTheme="minorEastAsia" w:cstheme="minorEastAsia"/>
                <w:sz w:val="21"/>
                <w:szCs w:val="21"/>
                <w:highlight w:val="none"/>
                <w:lang w:val="en-US" w:eastAsia="zh-CN" w:bidi="ar"/>
              </w:rPr>
              <w:t>规格：12只/桶，50桶/箱。</w:t>
            </w:r>
          </w:p>
        </w:tc>
        <w:tc>
          <w:tcPr>
            <w:tcW w:w="897" w:type="dxa"/>
            <w:shd w:val="clear" w:color="auto" w:fill="auto"/>
            <w:vAlign w:val="center"/>
          </w:tcPr>
          <w:p w14:paraId="664CD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箱</w:t>
            </w:r>
          </w:p>
        </w:tc>
        <w:tc>
          <w:tcPr>
            <w:tcW w:w="870" w:type="dxa"/>
            <w:shd w:val="clear" w:color="auto" w:fill="auto"/>
            <w:vAlign w:val="center"/>
          </w:tcPr>
          <w:p w14:paraId="0F919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906" w:type="dxa"/>
          </w:tcPr>
          <w:p w14:paraId="10EF4242">
            <w:pPr>
              <w:jc w:val="center"/>
              <w:rPr>
                <w:rFonts w:hint="eastAsia" w:asciiTheme="minorEastAsia" w:hAnsiTheme="minorEastAsia" w:eastAsiaTheme="minorEastAsia" w:cstheme="minorEastAsia"/>
                <w:sz w:val="21"/>
                <w:szCs w:val="21"/>
                <w:highlight w:val="none"/>
                <w:lang w:val="en-US" w:eastAsia="zh-CN"/>
              </w:rPr>
            </w:pPr>
          </w:p>
        </w:tc>
        <w:tc>
          <w:tcPr>
            <w:tcW w:w="957" w:type="dxa"/>
          </w:tcPr>
          <w:p w14:paraId="1E1DD25A">
            <w:pPr>
              <w:jc w:val="center"/>
              <w:rPr>
                <w:rFonts w:hint="eastAsia" w:asciiTheme="minorEastAsia" w:hAnsiTheme="minorEastAsia" w:eastAsiaTheme="minorEastAsia" w:cstheme="minorEastAsia"/>
                <w:sz w:val="21"/>
                <w:szCs w:val="21"/>
                <w:highlight w:val="none"/>
                <w:lang w:val="en-US" w:eastAsia="zh-CN"/>
              </w:rPr>
            </w:pPr>
          </w:p>
        </w:tc>
        <w:tc>
          <w:tcPr>
            <w:tcW w:w="846" w:type="dxa"/>
          </w:tcPr>
          <w:p w14:paraId="14491429">
            <w:pPr>
              <w:jc w:val="center"/>
              <w:rPr>
                <w:rFonts w:hint="eastAsia" w:asciiTheme="minorEastAsia" w:hAnsiTheme="minorEastAsia" w:eastAsiaTheme="minorEastAsia" w:cstheme="minorEastAsia"/>
                <w:sz w:val="21"/>
                <w:szCs w:val="21"/>
                <w:highlight w:val="none"/>
                <w:lang w:val="en-US" w:eastAsia="zh-CN"/>
              </w:rPr>
            </w:pPr>
          </w:p>
        </w:tc>
      </w:tr>
      <w:tr w14:paraId="588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41F65CBD">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255" w:type="dxa"/>
            <w:shd w:val="clear" w:color="auto" w:fill="auto"/>
            <w:vAlign w:val="center"/>
          </w:tcPr>
          <w:p w14:paraId="5F2EA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羽毛球拍</w:t>
            </w:r>
          </w:p>
        </w:tc>
        <w:tc>
          <w:tcPr>
            <w:tcW w:w="1943" w:type="dxa"/>
            <w:vAlign w:val="center"/>
          </w:tcPr>
          <w:p w14:paraId="1F7C250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穿线磅数：18-24磅；</w:t>
            </w:r>
          </w:p>
          <w:p w14:paraId="56E0DA7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产品长度：665mm-675mm；</w:t>
            </w:r>
          </w:p>
          <w:p w14:paraId="10277DFC">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材质：碳素纤维。</w:t>
            </w:r>
          </w:p>
        </w:tc>
        <w:tc>
          <w:tcPr>
            <w:tcW w:w="897" w:type="dxa"/>
            <w:shd w:val="clear" w:color="auto" w:fill="auto"/>
            <w:vAlign w:val="center"/>
          </w:tcPr>
          <w:p w14:paraId="282C3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支</w:t>
            </w:r>
          </w:p>
        </w:tc>
        <w:tc>
          <w:tcPr>
            <w:tcW w:w="870" w:type="dxa"/>
            <w:shd w:val="clear" w:color="auto" w:fill="auto"/>
            <w:vAlign w:val="center"/>
          </w:tcPr>
          <w:p w14:paraId="0B673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w:t>
            </w:r>
          </w:p>
        </w:tc>
        <w:tc>
          <w:tcPr>
            <w:tcW w:w="906" w:type="dxa"/>
          </w:tcPr>
          <w:p w14:paraId="2664F7B9">
            <w:pPr>
              <w:rPr>
                <w:rFonts w:hint="eastAsia" w:asciiTheme="minorEastAsia" w:hAnsiTheme="minorEastAsia" w:eastAsiaTheme="minorEastAsia" w:cstheme="minorEastAsia"/>
                <w:sz w:val="21"/>
                <w:szCs w:val="21"/>
                <w:highlight w:val="none"/>
                <w:lang w:val="en-US" w:eastAsia="zh-CN"/>
              </w:rPr>
            </w:pPr>
          </w:p>
        </w:tc>
        <w:tc>
          <w:tcPr>
            <w:tcW w:w="957" w:type="dxa"/>
          </w:tcPr>
          <w:p w14:paraId="19C97593">
            <w:pPr>
              <w:rPr>
                <w:rFonts w:hint="eastAsia" w:asciiTheme="minorEastAsia" w:hAnsiTheme="minorEastAsia" w:eastAsiaTheme="minorEastAsia" w:cstheme="minorEastAsia"/>
                <w:sz w:val="21"/>
                <w:szCs w:val="21"/>
                <w:highlight w:val="none"/>
                <w:lang w:val="en-US" w:eastAsia="zh-CN"/>
              </w:rPr>
            </w:pPr>
          </w:p>
        </w:tc>
        <w:tc>
          <w:tcPr>
            <w:tcW w:w="846" w:type="dxa"/>
          </w:tcPr>
          <w:p w14:paraId="78905FAA">
            <w:pPr>
              <w:rPr>
                <w:rFonts w:hint="eastAsia" w:asciiTheme="minorEastAsia" w:hAnsiTheme="minorEastAsia" w:eastAsiaTheme="minorEastAsia" w:cstheme="minorEastAsia"/>
                <w:sz w:val="21"/>
                <w:szCs w:val="21"/>
                <w:highlight w:val="none"/>
                <w:lang w:val="en-US" w:eastAsia="zh-CN"/>
              </w:rPr>
            </w:pPr>
          </w:p>
        </w:tc>
      </w:tr>
      <w:tr w14:paraId="0ACC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45A94D3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255" w:type="dxa"/>
            <w:shd w:val="clear" w:color="auto" w:fill="auto"/>
            <w:vAlign w:val="center"/>
          </w:tcPr>
          <w:p w14:paraId="13642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定制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r>
              <w:rPr>
                <w:rStyle w:val="203"/>
                <w:rFonts w:hint="eastAsia" w:asciiTheme="minorEastAsia" w:hAnsiTheme="minorEastAsia" w:eastAsiaTheme="minorEastAsia" w:cstheme="minorEastAsia"/>
                <w:sz w:val="21"/>
                <w:szCs w:val="21"/>
                <w:highlight w:val="none"/>
                <w:lang w:val="en-US" w:eastAsia="zh-CN" w:bidi="ar"/>
              </w:rPr>
              <w:t>号篮球</w:t>
            </w:r>
          </w:p>
        </w:tc>
        <w:tc>
          <w:tcPr>
            <w:tcW w:w="1943" w:type="dxa"/>
            <w:vAlign w:val="center"/>
          </w:tcPr>
          <w:p w14:paraId="2D2378DD">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规格：5号篮球；</w:t>
            </w:r>
          </w:p>
          <w:p w14:paraId="6727B050">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材质：PU/橡胶内胆；</w:t>
            </w:r>
          </w:p>
          <w:p w14:paraId="02D6C447">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圆周：68.5-70.0cm；</w:t>
            </w:r>
          </w:p>
          <w:p w14:paraId="579A039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重量：465-495g；</w:t>
            </w:r>
          </w:p>
          <w:p w14:paraId="0E3FFA7D">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带有“耀动时光”及其logo定制图样。</w:t>
            </w:r>
          </w:p>
        </w:tc>
        <w:tc>
          <w:tcPr>
            <w:tcW w:w="897" w:type="dxa"/>
            <w:shd w:val="clear" w:color="auto" w:fill="auto"/>
            <w:vAlign w:val="center"/>
          </w:tcPr>
          <w:p w14:paraId="64B79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870" w:type="dxa"/>
            <w:shd w:val="clear" w:color="auto" w:fill="auto"/>
            <w:vAlign w:val="center"/>
          </w:tcPr>
          <w:p w14:paraId="06C17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w:t>
            </w:r>
          </w:p>
        </w:tc>
        <w:tc>
          <w:tcPr>
            <w:tcW w:w="906" w:type="dxa"/>
          </w:tcPr>
          <w:p w14:paraId="099500B7">
            <w:pPr>
              <w:rPr>
                <w:rFonts w:hint="eastAsia" w:asciiTheme="minorEastAsia" w:hAnsiTheme="minorEastAsia" w:eastAsiaTheme="minorEastAsia" w:cstheme="minorEastAsia"/>
                <w:sz w:val="21"/>
                <w:szCs w:val="21"/>
                <w:highlight w:val="none"/>
                <w:lang w:val="en-US" w:eastAsia="zh-CN"/>
              </w:rPr>
            </w:pPr>
          </w:p>
        </w:tc>
        <w:tc>
          <w:tcPr>
            <w:tcW w:w="957" w:type="dxa"/>
          </w:tcPr>
          <w:p w14:paraId="72413046">
            <w:pPr>
              <w:rPr>
                <w:rFonts w:hint="eastAsia" w:asciiTheme="minorEastAsia" w:hAnsiTheme="minorEastAsia" w:eastAsiaTheme="minorEastAsia" w:cstheme="minorEastAsia"/>
                <w:sz w:val="21"/>
                <w:szCs w:val="21"/>
                <w:highlight w:val="none"/>
                <w:lang w:val="en-US" w:eastAsia="zh-CN"/>
              </w:rPr>
            </w:pPr>
          </w:p>
        </w:tc>
        <w:tc>
          <w:tcPr>
            <w:tcW w:w="846" w:type="dxa"/>
          </w:tcPr>
          <w:p w14:paraId="14DFEBF3">
            <w:pPr>
              <w:rPr>
                <w:rFonts w:hint="eastAsia" w:asciiTheme="minorEastAsia" w:hAnsiTheme="minorEastAsia" w:eastAsiaTheme="minorEastAsia" w:cstheme="minorEastAsia"/>
                <w:sz w:val="21"/>
                <w:szCs w:val="21"/>
                <w:highlight w:val="none"/>
                <w:lang w:val="en-US" w:eastAsia="zh-CN"/>
              </w:rPr>
            </w:pPr>
          </w:p>
        </w:tc>
      </w:tr>
      <w:tr w14:paraId="33CA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5F9E09A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255" w:type="dxa"/>
            <w:shd w:val="clear" w:color="auto" w:fill="auto"/>
            <w:vAlign w:val="center"/>
          </w:tcPr>
          <w:p w14:paraId="259D8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定制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r>
              <w:rPr>
                <w:rStyle w:val="203"/>
                <w:rFonts w:hint="eastAsia" w:asciiTheme="minorEastAsia" w:hAnsiTheme="minorEastAsia" w:eastAsiaTheme="minorEastAsia" w:cstheme="minorEastAsia"/>
                <w:sz w:val="21"/>
                <w:szCs w:val="21"/>
                <w:highlight w:val="none"/>
                <w:lang w:val="en-US" w:eastAsia="zh-CN" w:bidi="ar"/>
              </w:rPr>
              <w:t>号篮球</w:t>
            </w:r>
          </w:p>
        </w:tc>
        <w:tc>
          <w:tcPr>
            <w:tcW w:w="1943" w:type="dxa"/>
            <w:vAlign w:val="center"/>
          </w:tcPr>
          <w:p w14:paraId="4B7E9BAF">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规格：6号篮球；</w:t>
            </w:r>
          </w:p>
          <w:p w14:paraId="15B4C3FF">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材质：PU/橡胶内胆；</w:t>
            </w:r>
          </w:p>
          <w:p w14:paraId="65DCE345">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圆周：71.5-73.0cm；</w:t>
            </w:r>
          </w:p>
          <w:p w14:paraId="3BDBBBB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重量：510-550g；</w:t>
            </w:r>
          </w:p>
          <w:p w14:paraId="2526176E">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带有“耀动时光”及其logo定制图样。</w:t>
            </w:r>
          </w:p>
        </w:tc>
        <w:tc>
          <w:tcPr>
            <w:tcW w:w="897" w:type="dxa"/>
            <w:shd w:val="clear" w:color="auto" w:fill="auto"/>
            <w:vAlign w:val="center"/>
          </w:tcPr>
          <w:p w14:paraId="70C6C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870" w:type="dxa"/>
            <w:shd w:val="clear" w:color="auto" w:fill="auto"/>
            <w:vAlign w:val="center"/>
          </w:tcPr>
          <w:p w14:paraId="61825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w:t>
            </w:r>
          </w:p>
        </w:tc>
        <w:tc>
          <w:tcPr>
            <w:tcW w:w="906" w:type="dxa"/>
          </w:tcPr>
          <w:p w14:paraId="63489C9E">
            <w:pPr>
              <w:rPr>
                <w:rFonts w:hint="eastAsia" w:asciiTheme="minorEastAsia" w:hAnsiTheme="minorEastAsia" w:eastAsiaTheme="minorEastAsia" w:cstheme="minorEastAsia"/>
                <w:sz w:val="21"/>
                <w:szCs w:val="21"/>
                <w:highlight w:val="none"/>
                <w:lang w:val="en-US" w:eastAsia="zh-CN"/>
              </w:rPr>
            </w:pPr>
          </w:p>
        </w:tc>
        <w:tc>
          <w:tcPr>
            <w:tcW w:w="957" w:type="dxa"/>
          </w:tcPr>
          <w:p w14:paraId="23F93710">
            <w:pPr>
              <w:rPr>
                <w:rFonts w:hint="eastAsia" w:asciiTheme="minorEastAsia" w:hAnsiTheme="minorEastAsia" w:eastAsiaTheme="minorEastAsia" w:cstheme="minorEastAsia"/>
                <w:sz w:val="21"/>
                <w:szCs w:val="21"/>
                <w:highlight w:val="none"/>
                <w:lang w:val="en-US" w:eastAsia="zh-CN"/>
              </w:rPr>
            </w:pPr>
          </w:p>
        </w:tc>
        <w:tc>
          <w:tcPr>
            <w:tcW w:w="846" w:type="dxa"/>
          </w:tcPr>
          <w:p w14:paraId="5B0EAB91">
            <w:pPr>
              <w:rPr>
                <w:rFonts w:hint="eastAsia" w:asciiTheme="minorEastAsia" w:hAnsiTheme="minorEastAsia" w:eastAsiaTheme="minorEastAsia" w:cstheme="minorEastAsia"/>
                <w:sz w:val="21"/>
                <w:szCs w:val="21"/>
                <w:highlight w:val="none"/>
                <w:lang w:val="en-US" w:eastAsia="zh-CN"/>
              </w:rPr>
            </w:pPr>
          </w:p>
        </w:tc>
      </w:tr>
      <w:tr w14:paraId="6FE9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78C8322F">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255" w:type="dxa"/>
            <w:shd w:val="clear" w:color="auto" w:fill="auto"/>
            <w:vAlign w:val="center"/>
          </w:tcPr>
          <w:p w14:paraId="0F02A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定制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r>
              <w:rPr>
                <w:rStyle w:val="203"/>
                <w:rFonts w:hint="eastAsia" w:asciiTheme="minorEastAsia" w:hAnsiTheme="minorEastAsia" w:eastAsiaTheme="minorEastAsia" w:cstheme="minorEastAsia"/>
                <w:sz w:val="21"/>
                <w:szCs w:val="21"/>
                <w:highlight w:val="none"/>
                <w:lang w:val="en-US" w:eastAsia="zh-CN" w:bidi="ar"/>
              </w:rPr>
              <w:t>号篮球</w:t>
            </w:r>
          </w:p>
        </w:tc>
        <w:tc>
          <w:tcPr>
            <w:tcW w:w="1943" w:type="dxa"/>
            <w:vAlign w:val="center"/>
          </w:tcPr>
          <w:p w14:paraId="7A57CBC8">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规格：7号篮球；</w:t>
            </w:r>
          </w:p>
          <w:p w14:paraId="5471C7A5">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材质：PU/橡胶内胆；</w:t>
            </w:r>
          </w:p>
          <w:p w14:paraId="237D98EE">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圆周：75.0-77.0cm；</w:t>
            </w:r>
          </w:p>
          <w:p w14:paraId="03C271E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重量：580-620g；</w:t>
            </w:r>
          </w:p>
          <w:p w14:paraId="19B9299B">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带有“耀动时光”及其logo定制图样。</w:t>
            </w:r>
          </w:p>
        </w:tc>
        <w:tc>
          <w:tcPr>
            <w:tcW w:w="897" w:type="dxa"/>
            <w:shd w:val="clear" w:color="auto" w:fill="auto"/>
            <w:vAlign w:val="center"/>
          </w:tcPr>
          <w:p w14:paraId="6A99D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870" w:type="dxa"/>
            <w:shd w:val="clear" w:color="auto" w:fill="auto"/>
            <w:vAlign w:val="center"/>
          </w:tcPr>
          <w:p w14:paraId="3BCE3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906" w:type="dxa"/>
          </w:tcPr>
          <w:p w14:paraId="201F107C">
            <w:pPr>
              <w:rPr>
                <w:rFonts w:hint="eastAsia" w:asciiTheme="minorEastAsia" w:hAnsiTheme="minorEastAsia" w:eastAsiaTheme="minorEastAsia" w:cstheme="minorEastAsia"/>
                <w:sz w:val="21"/>
                <w:szCs w:val="21"/>
                <w:highlight w:val="none"/>
                <w:lang w:val="en-US" w:eastAsia="zh-CN"/>
              </w:rPr>
            </w:pPr>
          </w:p>
        </w:tc>
        <w:tc>
          <w:tcPr>
            <w:tcW w:w="957" w:type="dxa"/>
          </w:tcPr>
          <w:p w14:paraId="20C69B3B">
            <w:pPr>
              <w:rPr>
                <w:rFonts w:hint="eastAsia" w:asciiTheme="minorEastAsia" w:hAnsiTheme="minorEastAsia" w:eastAsiaTheme="minorEastAsia" w:cstheme="minorEastAsia"/>
                <w:sz w:val="21"/>
                <w:szCs w:val="21"/>
                <w:highlight w:val="none"/>
                <w:lang w:val="en-US" w:eastAsia="zh-CN"/>
              </w:rPr>
            </w:pPr>
          </w:p>
        </w:tc>
        <w:tc>
          <w:tcPr>
            <w:tcW w:w="846" w:type="dxa"/>
          </w:tcPr>
          <w:p w14:paraId="59F40DD4">
            <w:pPr>
              <w:rPr>
                <w:rFonts w:hint="eastAsia" w:asciiTheme="minorEastAsia" w:hAnsiTheme="minorEastAsia" w:eastAsiaTheme="minorEastAsia" w:cstheme="minorEastAsia"/>
                <w:sz w:val="21"/>
                <w:szCs w:val="21"/>
                <w:highlight w:val="none"/>
                <w:lang w:val="en-US" w:eastAsia="zh-CN"/>
              </w:rPr>
            </w:pPr>
          </w:p>
        </w:tc>
      </w:tr>
      <w:tr w14:paraId="5F23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00A955BD">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255" w:type="dxa"/>
            <w:shd w:val="clear" w:color="auto" w:fill="auto"/>
            <w:vAlign w:val="center"/>
          </w:tcPr>
          <w:p w14:paraId="280D9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推广玩具套装</w:t>
            </w:r>
          </w:p>
        </w:tc>
        <w:tc>
          <w:tcPr>
            <w:tcW w:w="1943" w:type="dxa"/>
            <w:vAlign w:val="center"/>
          </w:tcPr>
          <w:p w14:paraId="4C2E0A0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产品材质：塑料；</w:t>
            </w:r>
          </w:p>
          <w:p w14:paraId="02837480">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重量（单个小玩具）：21g-30g；</w:t>
            </w:r>
          </w:p>
          <w:p w14:paraId="72119973">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颜色:彩色；</w:t>
            </w:r>
          </w:p>
          <w:p w14:paraId="38CFC98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trike w:val="0"/>
                <w:dstrike w:val="0"/>
                <w:sz w:val="21"/>
                <w:szCs w:val="21"/>
                <w:highlight w:val="none"/>
                <w:lang w:val="en-US" w:eastAsia="zh-CN" w:bidi="ar"/>
              </w:rPr>
              <w:t>产品尺寸：不低于长45cm*宽10cm*高30cm；</w:t>
            </w:r>
          </w:p>
          <w:p w14:paraId="101FF4C3">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产品认证：已通过3C安全认证；</w:t>
            </w:r>
          </w:p>
          <w:p w14:paraId="69427A3F">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适用年龄：6周岁以上。</w:t>
            </w:r>
          </w:p>
          <w:p w14:paraId="403A59F7">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含包装，套装内含魔术盒、甩棒等多个小玩具不少于12个。</w:t>
            </w:r>
          </w:p>
        </w:tc>
        <w:tc>
          <w:tcPr>
            <w:tcW w:w="897" w:type="dxa"/>
            <w:shd w:val="clear" w:color="auto" w:fill="auto"/>
            <w:vAlign w:val="center"/>
          </w:tcPr>
          <w:p w14:paraId="39989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870" w:type="dxa"/>
            <w:shd w:val="clear" w:color="auto" w:fill="auto"/>
            <w:vAlign w:val="center"/>
          </w:tcPr>
          <w:p w14:paraId="15109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800</w:t>
            </w:r>
          </w:p>
        </w:tc>
        <w:tc>
          <w:tcPr>
            <w:tcW w:w="906" w:type="dxa"/>
          </w:tcPr>
          <w:p w14:paraId="2EB52ED4">
            <w:pPr>
              <w:rPr>
                <w:rFonts w:hint="eastAsia" w:asciiTheme="minorEastAsia" w:hAnsiTheme="minorEastAsia" w:eastAsiaTheme="minorEastAsia" w:cstheme="minorEastAsia"/>
                <w:sz w:val="21"/>
                <w:szCs w:val="21"/>
                <w:highlight w:val="none"/>
                <w:lang w:val="en-US" w:eastAsia="zh-CN"/>
              </w:rPr>
            </w:pPr>
          </w:p>
        </w:tc>
        <w:tc>
          <w:tcPr>
            <w:tcW w:w="957" w:type="dxa"/>
          </w:tcPr>
          <w:p w14:paraId="690F16D5">
            <w:pPr>
              <w:rPr>
                <w:rFonts w:hint="eastAsia" w:asciiTheme="minorEastAsia" w:hAnsiTheme="minorEastAsia" w:eastAsiaTheme="minorEastAsia" w:cstheme="minorEastAsia"/>
                <w:sz w:val="21"/>
                <w:szCs w:val="21"/>
                <w:highlight w:val="none"/>
                <w:lang w:val="en-US" w:eastAsia="zh-CN"/>
              </w:rPr>
            </w:pPr>
          </w:p>
        </w:tc>
        <w:tc>
          <w:tcPr>
            <w:tcW w:w="846" w:type="dxa"/>
          </w:tcPr>
          <w:p w14:paraId="709A1B50">
            <w:pPr>
              <w:rPr>
                <w:rFonts w:hint="eastAsia" w:asciiTheme="minorEastAsia" w:hAnsiTheme="minorEastAsia" w:eastAsiaTheme="minorEastAsia" w:cstheme="minorEastAsia"/>
                <w:sz w:val="21"/>
                <w:szCs w:val="21"/>
                <w:highlight w:val="none"/>
                <w:lang w:val="en-US" w:eastAsia="zh-CN"/>
              </w:rPr>
            </w:pPr>
          </w:p>
        </w:tc>
      </w:tr>
      <w:tr w14:paraId="2C76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2BDBBA24">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1255" w:type="dxa"/>
            <w:shd w:val="clear" w:color="auto" w:fill="auto"/>
            <w:vAlign w:val="center"/>
          </w:tcPr>
          <w:p w14:paraId="133E3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国画颜料</w:t>
            </w:r>
          </w:p>
        </w:tc>
        <w:tc>
          <w:tcPr>
            <w:tcW w:w="1943" w:type="dxa"/>
            <w:vAlign w:val="center"/>
          </w:tcPr>
          <w:p w14:paraId="1C4C1DB3">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24色颜料，包括但不限于钛白、藤黄、硃砂、曙红、赭石、三绿、三青、酞菁蓝、花青、大红、胭脂、头绿、二绿、二青、湖蓝、群青、橙黄、紫色、鹅黄、黑色，12ml/支，24支/盒</w:t>
            </w:r>
          </w:p>
        </w:tc>
        <w:tc>
          <w:tcPr>
            <w:tcW w:w="897" w:type="dxa"/>
            <w:shd w:val="clear" w:color="auto" w:fill="auto"/>
            <w:vAlign w:val="center"/>
          </w:tcPr>
          <w:p w14:paraId="6FBD8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870" w:type="dxa"/>
            <w:shd w:val="clear" w:color="auto" w:fill="auto"/>
            <w:vAlign w:val="center"/>
          </w:tcPr>
          <w:p w14:paraId="342A2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90</w:t>
            </w:r>
          </w:p>
        </w:tc>
        <w:tc>
          <w:tcPr>
            <w:tcW w:w="906" w:type="dxa"/>
          </w:tcPr>
          <w:p w14:paraId="6CBCF787">
            <w:pPr>
              <w:rPr>
                <w:rFonts w:hint="eastAsia" w:asciiTheme="minorEastAsia" w:hAnsiTheme="minorEastAsia" w:eastAsiaTheme="minorEastAsia" w:cstheme="minorEastAsia"/>
                <w:sz w:val="21"/>
                <w:szCs w:val="21"/>
                <w:highlight w:val="none"/>
                <w:lang w:val="en-US" w:eastAsia="zh-CN"/>
              </w:rPr>
            </w:pPr>
          </w:p>
        </w:tc>
        <w:tc>
          <w:tcPr>
            <w:tcW w:w="957" w:type="dxa"/>
          </w:tcPr>
          <w:p w14:paraId="43D44F11">
            <w:pPr>
              <w:rPr>
                <w:rFonts w:hint="eastAsia" w:asciiTheme="minorEastAsia" w:hAnsiTheme="minorEastAsia" w:eastAsiaTheme="minorEastAsia" w:cstheme="minorEastAsia"/>
                <w:sz w:val="21"/>
                <w:szCs w:val="21"/>
                <w:highlight w:val="none"/>
                <w:lang w:val="en-US" w:eastAsia="zh-CN"/>
              </w:rPr>
            </w:pPr>
          </w:p>
        </w:tc>
        <w:tc>
          <w:tcPr>
            <w:tcW w:w="846" w:type="dxa"/>
          </w:tcPr>
          <w:p w14:paraId="03CBD38E">
            <w:pPr>
              <w:rPr>
                <w:rFonts w:hint="eastAsia" w:asciiTheme="minorEastAsia" w:hAnsiTheme="minorEastAsia" w:eastAsiaTheme="minorEastAsia" w:cstheme="minorEastAsia"/>
                <w:sz w:val="21"/>
                <w:szCs w:val="21"/>
                <w:highlight w:val="none"/>
                <w:lang w:val="en-US" w:eastAsia="zh-CN"/>
              </w:rPr>
            </w:pPr>
          </w:p>
        </w:tc>
      </w:tr>
      <w:tr w14:paraId="10BB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1CA7CE9D">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255" w:type="dxa"/>
            <w:shd w:val="clear" w:color="auto" w:fill="auto"/>
            <w:vAlign w:val="center"/>
          </w:tcPr>
          <w:p w14:paraId="4F906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国画笔架</w:t>
            </w:r>
          </w:p>
        </w:tc>
        <w:tc>
          <w:tcPr>
            <w:tcW w:w="1943" w:type="dxa"/>
            <w:vAlign w:val="center"/>
          </w:tcPr>
          <w:p w14:paraId="198CCDAA">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尺寸:长≥24cm*宽≥10cm*高≥39.5cm；</w:t>
            </w:r>
          </w:p>
          <w:p w14:paraId="06DB10A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材质:底座菠萝格、笔架檀香木；</w:t>
            </w:r>
          </w:p>
          <w:p w14:paraId="1E72844B">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挂针数量：≥10支；</w:t>
            </w:r>
            <w:r>
              <w:rPr>
                <w:rStyle w:val="203"/>
                <w:rFonts w:hint="eastAsia" w:asciiTheme="minorEastAsia" w:hAnsiTheme="minorEastAsia" w:eastAsiaTheme="minorEastAsia" w:cstheme="minorEastAsia"/>
                <w:sz w:val="21"/>
                <w:szCs w:val="21"/>
                <w:highlight w:val="none"/>
                <w:lang w:val="en-US" w:eastAsia="zh-CN" w:bidi="ar"/>
              </w:rPr>
              <w:br w:type="textWrapping"/>
            </w:r>
            <w:r>
              <w:rPr>
                <w:rStyle w:val="203"/>
                <w:rFonts w:hint="eastAsia" w:asciiTheme="minorEastAsia" w:hAnsiTheme="minorEastAsia" w:eastAsiaTheme="minorEastAsia" w:cstheme="minorEastAsia"/>
                <w:sz w:val="21"/>
                <w:szCs w:val="21"/>
                <w:highlight w:val="none"/>
                <w:lang w:val="en-US" w:eastAsia="zh-CN" w:bidi="ar"/>
              </w:rPr>
              <w:t>重量：不低于640g</w:t>
            </w:r>
          </w:p>
        </w:tc>
        <w:tc>
          <w:tcPr>
            <w:tcW w:w="897" w:type="dxa"/>
            <w:shd w:val="clear" w:color="auto" w:fill="auto"/>
            <w:vAlign w:val="center"/>
          </w:tcPr>
          <w:p w14:paraId="74F3D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870" w:type="dxa"/>
            <w:shd w:val="clear" w:color="auto" w:fill="auto"/>
            <w:vAlign w:val="center"/>
          </w:tcPr>
          <w:p w14:paraId="31FC2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906" w:type="dxa"/>
          </w:tcPr>
          <w:p w14:paraId="6D167B1B">
            <w:pPr>
              <w:rPr>
                <w:rFonts w:hint="eastAsia" w:asciiTheme="minorEastAsia" w:hAnsiTheme="minorEastAsia" w:eastAsiaTheme="minorEastAsia" w:cstheme="minorEastAsia"/>
                <w:sz w:val="21"/>
                <w:szCs w:val="21"/>
                <w:highlight w:val="none"/>
                <w:lang w:val="en-US" w:eastAsia="zh-CN"/>
              </w:rPr>
            </w:pPr>
          </w:p>
        </w:tc>
        <w:tc>
          <w:tcPr>
            <w:tcW w:w="957" w:type="dxa"/>
          </w:tcPr>
          <w:p w14:paraId="5274AAC9">
            <w:pPr>
              <w:rPr>
                <w:rFonts w:hint="eastAsia" w:asciiTheme="minorEastAsia" w:hAnsiTheme="minorEastAsia" w:eastAsiaTheme="minorEastAsia" w:cstheme="minorEastAsia"/>
                <w:sz w:val="21"/>
                <w:szCs w:val="21"/>
                <w:highlight w:val="none"/>
                <w:lang w:val="en-US" w:eastAsia="zh-CN"/>
              </w:rPr>
            </w:pPr>
          </w:p>
        </w:tc>
        <w:tc>
          <w:tcPr>
            <w:tcW w:w="846" w:type="dxa"/>
          </w:tcPr>
          <w:p w14:paraId="6E11A80F">
            <w:pPr>
              <w:rPr>
                <w:rFonts w:hint="eastAsia" w:asciiTheme="minorEastAsia" w:hAnsiTheme="minorEastAsia" w:eastAsiaTheme="minorEastAsia" w:cstheme="minorEastAsia"/>
                <w:sz w:val="21"/>
                <w:szCs w:val="21"/>
                <w:highlight w:val="none"/>
                <w:lang w:val="en-US" w:eastAsia="zh-CN"/>
              </w:rPr>
            </w:pPr>
          </w:p>
        </w:tc>
      </w:tr>
      <w:tr w14:paraId="4327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308A4866">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1255" w:type="dxa"/>
            <w:shd w:val="clear" w:color="auto" w:fill="auto"/>
            <w:vAlign w:val="center"/>
          </w:tcPr>
          <w:p w14:paraId="2654B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素描画架</w:t>
            </w:r>
          </w:p>
        </w:tc>
        <w:tc>
          <w:tcPr>
            <w:tcW w:w="1943" w:type="dxa"/>
            <w:vAlign w:val="center"/>
          </w:tcPr>
          <w:p w14:paraId="3DF82B8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尺寸：总高150cm，置画高度105cm；</w:t>
            </w:r>
          </w:p>
          <w:p w14:paraId="644C0176">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材质：黄松木+定制五金配件；</w:t>
            </w:r>
            <w:r>
              <w:rPr>
                <w:rStyle w:val="203"/>
                <w:rFonts w:hint="eastAsia" w:asciiTheme="minorEastAsia" w:hAnsiTheme="minorEastAsia" w:eastAsiaTheme="minorEastAsia" w:cstheme="minorEastAsia"/>
                <w:sz w:val="21"/>
                <w:szCs w:val="21"/>
                <w:highlight w:val="none"/>
                <w:lang w:val="en-US" w:eastAsia="zh-CN" w:bidi="ar"/>
              </w:rPr>
              <w:br w:type="textWrapping"/>
            </w:r>
            <w:r>
              <w:rPr>
                <w:rStyle w:val="203"/>
                <w:rFonts w:hint="eastAsia" w:asciiTheme="minorEastAsia" w:hAnsiTheme="minorEastAsia" w:eastAsiaTheme="minorEastAsia" w:cstheme="minorEastAsia"/>
                <w:sz w:val="21"/>
                <w:szCs w:val="21"/>
                <w:highlight w:val="none"/>
                <w:lang w:val="en-US" w:eastAsia="zh-CN" w:bidi="ar"/>
              </w:rPr>
              <w:t>颜色：原木色；</w:t>
            </w:r>
            <w:r>
              <w:rPr>
                <w:rStyle w:val="203"/>
                <w:rFonts w:hint="eastAsia" w:asciiTheme="minorEastAsia" w:hAnsiTheme="minorEastAsia" w:eastAsiaTheme="minorEastAsia" w:cstheme="minorEastAsia"/>
                <w:sz w:val="21"/>
                <w:szCs w:val="21"/>
                <w:highlight w:val="none"/>
                <w:lang w:val="en-US" w:eastAsia="zh-CN" w:bidi="ar"/>
              </w:rPr>
              <w:br w:type="textWrapping"/>
            </w:r>
            <w:r>
              <w:rPr>
                <w:rStyle w:val="203"/>
                <w:rFonts w:hint="eastAsia" w:asciiTheme="minorEastAsia" w:hAnsiTheme="minorEastAsia" w:eastAsiaTheme="minorEastAsia" w:cstheme="minorEastAsia"/>
                <w:sz w:val="21"/>
                <w:szCs w:val="21"/>
                <w:highlight w:val="none"/>
                <w:lang w:val="en-US" w:eastAsia="zh-CN" w:bidi="ar"/>
              </w:rPr>
              <w:t>特点：自然纹理，硬度可观，光滑平整，稳定性好，易安装</w:t>
            </w:r>
          </w:p>
        </w:tc>
        <w:tc>
          <w:tcPr>
            <w:tcW w:w="897" w:type="dxa"/>
            <w:shd w:val="clear" w:color="auto" w:fill="auto"/>
            <w:vAlign w:val="center"/>
          </w:tcPr>
          <w:p w14:paraId="440E2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870" w:type="dxa"/>
            <w:shd w:val="clear" w:color="auto" w:fill="auto"/>
            <w:vAlign w:val="center"/>
          </w:tcPr>
          <w:p w14:paraId="3952E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906" w:type="dxa"/>
          </w:tcPr>
          <w:p w14:paraId="2D3BCBAA">
            <w:pPr>
              <w:rPr>
                <w:rFonts w:hint="eastAsia" w:asciiTheme="minorEastAsia" w:hAnsiTheme="minorEastAsia" w:eastAsiaTheme="minorEastAsia" w:cstheme="minorEastAsia"/>
                <w:sz w:val="21"/>
                <w:szCs w:val="21"/>
                <w:highlight w:val="none"/>
                <w:lang w:val="en-US" w:eastAsia="zh-CN"/>
              </w:rPr>
            </w:pPr>
          </w:p>
        </w:tc>
        <w:tc>
          <w:tcPr>
            <w:tcW w:w="957" w:type="dxa"/>
          </w:tcPr>
          <w:p w14:paraId="202AD2B6">
            <w:pPr>
              <w:rPr>
                <w:rFonts w:hint="eastAsia" w:asciiTheme="minorEastAsia" w:hAnsiTheme="minorEastAsia" w:eastAsiaTheme="minorEastAsia" w:cstheme="minorEastAsia"/>
                <w:sz w:val="21"/>
                <w:szCs w:val="21"/>
                <w:highlight w:val="none"/>
                <w:lang w:val="en-US" w:eastAsia="zh-CN"/>
              </w:rPr>
            </w:pPr>
          </w:p>
        </w:tc>
        <w:tc>
          <w:tcPr>
            <w:tcW w:w="846" w:type="dxa"/>
          </w:tcPr>
          <w:p w14:paraId="6B91A3B2">
            <w:pPr>
              <w:rPr>
                <w:rFonts w:hint="eastAsia" w:asciiTheme="minorEastAsia" w:hAnsiTheme="minorEastAsia" w:eastAsiaTheme="minorEastAsia" w:cstheme="minorEastAsia"/>
                <w:sz w:val="21"/>
                <w:szCs w:val="21"/>
                <w:highlight w:val="none"/>
                <w:lang w:val="en-US" w:eastAsia="zh-CN"/>
              </w:rPr>
            </w:pPr>
          </w:p>
        </w:tc>
      </w:tr>
      <w:tr w14:paraId="2D78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48814BDE">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255" w:type="dxa"/>
            <w:shd w:val="clear" w:color="auto" w:fill="auto"/>
            <w:vAlign w:val="center"/>
          </w:tcPr>
          <w:p w14:paraId="08FFFD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素描临摹卡16开</w:t>
            </w:r>
          </w:p>
        </w:tc>
        <w:tc>
          <w:tcPr>
            <w:tcW w:w="1943" w:type="dxa"/>
            <w:vAlign w:val="center"/>
          </w:tcPr>
          <w:p w14:paraId="17A0111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尺寸：16K,285*210mm；</w:t>
            </w:r>
          </w:p>
          <w:p w14:paraId="066E56B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材质：铜版纸；</w:t>
            </w:r>
          </w:p>
          <w:p w14:paraId="3E4D17BD">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克重：200克；</w:t>
            </w:r>
          </w:p>
          <w:p w14:paraId="01A1C437">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页数：≥32页/套</w:t>
            </w:r>
          </w:p>
        </w:tc>
        <w:tc>
          <w:tcPr>
            <w:tcW w:w="897" w:type="dxa"/>
            <w:shd w:val="clear" w:color="auto" w:fill="auto"/>
            <w:vAlign w:val="center"/>
          </w:tcPr>
          <w:p w14:paraId="34371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870" w:type="dxa"/>
            <w:shd w:val="clear" w:color="auto" w:fill="auto"/>
            <w:vAlign w:val="center"/>
          </w:tcPr>
          <w:p w14:paraId="1B666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170</w:t>
            </w:r>
          </w:p>
        </w:tc>
        <w:tc>
          <w:tcPr>
            <w:tcW w:w="906" w:type="dxa"/>
          </w:tcPr>
          <w:p w14:paraId="2B11492A">
            <w:pPr>
              <w:rPr>
                <w:rFonts w:hint="eastAsia" w:asciiTheme="minorEastAsia" w:hAnsiTheme="minorEastAsia" w:eastAsiaTheme="minorEastAsia" w:cstheme="minorEastAsia"/>
                <w:sz w:val="21"/>
                <w:szCs w:val="21"/>
                <w:highlight w:val="none"/>
                <w:lang w:val="en-US" w:eastAsia="zh-CN"/>
              </w:rPr>
            </w:pPr>
          </w:p>
        </w:tc>
        <w:tc>
          <w:tcPr>
            <w:tcW w:w="957" w:type="dxa"/>
          </w:tcPr>
          <w:p w14:paraId="6E570D09">
            <w:pPr>
              <w:rPr>
                <w:rFonts w:hint="eastAsia" w:asciiTheme="minorEastAsia" w:hAnsiTheme="minorEastAsia" w:eastAsiaTheme="minorEastAsia" w:cstheme="minorEastAsia"/>
                <w:sz w:val="21"/>
                <w:szCs w:val="21"/>
                <w:highlight w:val="none"/>
                <w:lang w:val="en-US" w:eastAsia="zh-CN"/>
              </w:rPr>
            </w:pPr>
          </w:p>
        </w:tc>
        <w:tc>
          <w:tcPr>
            <w:tcW w:w="846" w:type="dxa"/>
          </w:tcPr>
          <w:p w14:paraId="377D0B9D">
            <w:pPr>
              <w:rPr>
                <w:rFonts w:hint="eastAsia" w:asciiTheme="minorEastAsia" w:hAnsiTheme="minorEastAsia" w:eastAsiaTheme="minorEastAsia" w:cstheme="minorEastAsia"/>
                <w:sz w:val="21"/>
                <w:szCs w:val="21"/>
                <w:highlight w:val="none"/>
                <w:lang w:val="en-US" w:eastAsia="zh-CN"/>
              </w:rPr>
            </w:pPr>
          </w:p>
        </w:tc>
      </w:tr>
      <w:tr w14:paraId="4954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2B81AC58">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1255" w:type="dxa"/>
            <w:shd w:val="clear" w:color="auto" w:fill="auto"/>
            <w:vAlign w:val="center"/>
          </w:tcPr>
          <w:p w14:paraId="70DD4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马克笔填充墨</w:t>
            </w:r>
          </w:p>
        </w:tc>
        <w:tc>
          <w:tcPr>
            <w:tcW w:w="1943" w:type="dxa"/>
            <w:vAlign w:val="center"/>
          </w:tcPr>
          <w:p w14:paraId="272CE303">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酒精性染料墨水，60色，15ml/支，60支/盒</w:t>
            </w:r>
          </w:p>
        </w:tc>
        <w:tc>
          <w:tcPr>
            <w:tcW w:w="897" w:type="dxa"/>
            <w:shd w:val="clear" w:color="auto" w:fill="auto"/>
            <w:vAlign w:val="center"/>
          </w:tcPr>
          <w:p w14:paraId="51D0B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870" w:type="dxa"/>
            <w:shd w:val="clear" w:color="auto" w:fill="auto"/>
            <w:vAlign w:val="center"/>
          </w:tcPr>
          <w:p w14:paraId="5B406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906" w:type="dxa"/>
          </w:tcPr>
          <w:p w14:paraId="749CB61B">
            <w:pPr>
              <w:rPr>
                <w:rFonts w:hint="eastAsia" w:asciiTheme="minorEastAsia" w:hAnsiTheme="minorEastAsia" w:eastAsiaTheme="minorEastAsia" w:cstheme="minorEastAsia"/>
                <w:sz w:val="21"/>
                <w:szCs w:val="21"/>
                <w:highlight w:val="none"/>
                <w:lang w:val="en-US" w:eastAsia="zh-CN"/>
              </w:rPr>
            </w:pPr>
          </w:p>
        </w:tc>
        <w:tc>
          <w:tcPr>
            <w:tcW w:w="957" w:type="dxa"/>
          </w:tcPr>
          <w:p w14:paraId="36BE306D">
            <w:pPr>
              <w:rPr>
                <w:rFonts w:hint="eastAsia" w:asciiTheme="minorEastAsia" w:hAnsiTheme="minorEastAsia" w:eastAsiaTheme="minorEastAsia" w:cstheme="minorEastAsia"/>
                <w:sz w:val="21"/>
                <w:szCs w:val="21"/>
                <w:highlight w:val="none"/>
                <w:lang w:val="en-US" w:eastAsia="zh-CN"/>
              </w:rPr>
            </w:pPr>
          </w:p>
        </w:tc>
        <w:tc>
          <w:tcPr>
            <w:tcW w:w="846" w:type="dxa"/>
          </w:tcPr>
          <w:p w14:paraId="58F9D958">
            <w:pPr>
              <w:rPr>
                <w:rFonts w:hint="eastAsia" w:asciiTheme="minorEastAsia" w:hAnsiTheme="minorEastAsia" w:eastAsiaTheme="minorEastAsia" w:cstheme="minorEastAsia"/>
                <w:sz w:val="21"/>
                <w:szCs w:val="21"/>
                <w:highlight w:val="none"/>
                <w:lang w:val="en-US" w:eastAsia="zh-CN"/>
              </w:rPr>
            </w:pPr>
          </w:p>
        </w:tc>
      </w:tr>
      <w:tr w14:paraId="2661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341909EE">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255" w:type="dxa"/>
            <w:shd w:val="clear" w:color="auto" w:fill="auto"/>
            <w:vAlign w:val="center"/>
          </w:tcPr>
          <w:p w14:paraId="07989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塑封机</w:t>
            </w:r>
          </w:p>
        </w:tc>
        <w:tc>
          <w:tcPr>
            <w:tcW w:w="1943" w:type="dxa"/>
            <w:vAlign w:val="center"/>
          </w:tcPr>
          <w:p w14:paraId="1CF174D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尺寸：450mm*137mm*85mm；</w:t>
            </w:r>
          </w:p>
          <w:p w14:paraId="3749C313">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最大幅面：A3；</w:t>
            </w:r>
          </w:p>
          <w:p w14:paraId="32A6766A">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过膜厚度：≤0.6mm；</w:t>
            </w:r>
          </w:p>
          <w:p w14:paraId="64C1F45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塑封宽度：320mm；</w:t>
            </w:r>
          </w:p>
          <w:p w14:paraId="212570EF">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产品功率：405W；</w:t>
            </w:r>
          </w:p>
          <w:p w14:paraId="4DE7F20A">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额定电压：220V~/50Hz</w:t>
            </w:r>
          </w:p>
        </w:tc>
        <w:tc>
          <w:tcPr>
            <w:tcW w:w="897" w:type="dxa"/>
            <w:shd w:val="clear" w:color="auto" w:fill="auto"/>
            <w:vAlign w:val="center"/>
          </w:tcPr>
          <w:p w14:paraId="3ED6D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870" w:type="dxa"/>
            <w:shd w:val="clear" w:color="auto" w:fill="auto"/>
            <w:vAlign w:val="center"/>
          </w:tcPr>
          <w:p w14:paraId="4EA22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906" w:type="dxa"/>
          </w:tcPr>
          <w:p w14:paraId="00D4DC13">
            <w:pPr>
              <w:rPr>
                <w:rFonts w:hint="eastAsia" w:asciiTheme="minorEastAsia" w:hAnsiTheme="minorEastAsia" w:eastAsiaTheme="minorEastAsia" w:cstheme="minorEastAsia"/>
                <w:sz w:val="21"/>
                <w:szCs w:val="21"/>
                <w:highlight w:val="none"/>
                <w:lang w:val="en-US" w:eastAsia="zh-CN"/>
              </w:rPr>
            </w:pPr>
          </w:p>
        </w:tc>
        <w:tc>
          <w:tcPr>
            <w:tcW w:w="957" w:type="dxa"/>
          </w:tcPr>
          <w:p w14:paraId="7C8A0AE8">
            <w:pPr>
              <w:rPr>
                <w:rFonts w:hint="eastAsia" w:asciiTheme="minorEastAsia" w:hAnsiTheme="minorEastAsia" w:eastAsiaTheme="minorEastAsia" w:cstheme="minorEastAsia"/>
                <w:sz w:val="21"/>
                <w:szCs w:val="21"/>
                <w:highlight w:val="none"/>
                <w:lang w:val="en-US" w:eastAsia="zh-CN"/>
              </w:rPr>
            </w:pPr>
          </w:p>
        </w:tc>
        <w:tc>
          <w:tcPr>
            <w:tcW w:w="846" w:type="dxa"/>
          </w:tcPr>
          <w:p w14:paraId="6CA66F99">
            <w:pPr>
              <w:rPr>
                <w:rFonts w:hint="eastAsia" w:asciiTheme="minorEastAsia" w:hAnsiTheme="minorEastAsia" w:eastAsiaTheme="minorEastAsia" w:cstheme="minorEastAsia"/>
                <w:sz w:val="21"/>
                <w:szCs w:val="21"/>
                <w:highlight w:val="none"/>
                <w:lang w:val="en-US" w:eastAsia="zh-CN"/>
              </w:rPr>
            </w:pPr>
          </w:p>
        </w:tc>
      </w:tr>
      <w:tr w14:paraId="1494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081B5299">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1255" w:type="dxa"/>
            <w:shd w:val="clear" w:color="auto" w:fill="auto"/>
            <w:vAlign w:val="center"/>
          </w:tcPr>
          <w:p w14:paraId="0130F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塑封膜</w:t>
            </w:r>
          </w:p>
        </w:tc>
        <w:tc>
          <w:tcPr>
            <w:tcW w:w="1943" w:type="dxa"/>
            <w:vAlign w:val="center"/>
          </w:tcPr>
          <w:p w14:paraId="5EE7953D">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规格：A3，50张/盒；</w:t>
            </w:r>
          </w:p>
          <w:p w14:paraId="1C34023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尺寸：长430mm、宽307mm、厚0.08mm；颜色：乳白色；</w:t>
            </w:r>
          </w:p>
          <w:p w14:paraId="4856B912">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材质：PET底片+优质EVA</w:t>
            </w:r>
          </w:p>
        </w:tc>
        <w:tc>
          <w:tcPr>
            <w:tcW w:w="897" w:type="dxa"/>
            <w:shd w:val="clear" w:color="auto" w:fill="auto"/>
            <w:vAlign w:val="center"/>
          </w:tcPr>
          <w:p w14:paraId="185B4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870" w:type="dxa"/>
            <w:shd w:val="clear" w:color="auto" w:fill="auto"/>
            <w:vAlign w:val="center"/>
          </w:tcPr>
          <w:p w14:paraId="127BD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906" w:type="dxa"/>
          </w:tcPr>
          <w:p w14:paraId="2AA4DA8F">
            <w:pPr>
              <w:rPr>
                <w:rFonts w:hint="eastAsia" w:asciiTheme="minorEastAsia" w:hAnsiTheme="minorEastAsia" w:eastAsiaTheme="minorEastAsia" w:cstheme="minorEastAsia"/>
                <w:sz w:val="21"/>
                <w:szCs w:val="21"/>
                <w:highlight w:val="none"/>
                <w:lang w:val="en-US" w:eastAsia="zh-CN"/>
              </w:rPr>
            </w:pPr>
          </w:p>
        </w:tc>
        <w:tc>
          <w:tcPr>
            <w:tcW w:w="957" w:type="dxa"/>
          </w:tcPr>
          <w:p w14:paraId="618B8DD7">
            <w:pPr>
              <w:rPr>
                <w:rFonts w:hint="eastAsia" w:asciiTheme="minorEastAsia" w:hAnsiTheme="minorEastAsia" w:eastAsiaTheme="minorEastAsia" w:cstheme="minorEastAsia"/>
                <w:sz w:val="21"/>
                <w:szCs w:val="21"/>
                <w:highlight w:val="none"/>
                <w:lang w:val="en-US" w:eastAsia="zh-CN"/>
              </w:rPr>
            </w:pPr>
          </w:p>
        </w:tc>
        <w:tc>
          <w:tcPr>
            <w:tcW w:w="846" w:type="dxa"/>
          </w:tcPr>
          <w:p w14:paraId="2B0F8152">
            <w:pPr>
              <w:rPr>
                <w:rFonts w:hint="eastAsia" w:asciiTheme="minorEastAsia" w:hAnsiTheme="minorEastAsia" w:eastAsiaTheme="minorEastAsia" w:cstheme="minorEastAsia"/>
                <w:sz w:val="21"/>
                <w:szCs w:val="21"/>
                <w:highlight w:val="none"/>
                <w:lang w:val="en-US" w:eastAsia="zh-CN"/>
              </w:rPr>
            </w:pPr>
          </w:p>
        </w:tc>
      </w:tr>
      <w:tr w14:paraId="1F2B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63" w:type="dxa"/>
            <w:vAlign w:val="center"/>
          </w:tcPr>
          <w:p w14:paraId="3F139B52">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1255" w:type="dxa"/>
            <w:shd w:val="clear" w:color="auto" w:fill="auto"/>
            <w:vAlign w:val="center"/>
          </w:tcPr>
          <w:p w14:paraId="30D90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丙烯马克笔</w:t>
            </w:r>
          </w:p>
        </w:tc>
        <w:tc>
          <w:tcPr>
            <w:tcW w:w="1943" w:type="dxa"/>
            <w:vAlign w:val="center"/>
          </w:tcPr>
          <w:p w14:paraId="4A0CCE71">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规格：150*30*200mm，24色，24支/盒</w:t>
            </w:r>
          </w:p>
          <w:p w14:paraId="25FD9B4B">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单支墨水容量：2.5±0.2g；</w:t>
            </w:r>
          </w:p>
        </w:tc>
        <w:tc>
          <w:tcPr>
            <w:tcW w:w="897" w:type="dxa"/>
            <w:shd w:val="clear" w:color="auto" w:fill="auto"/>
            <w:vAlign w:val="center"/>
          </w:tcPr>
          <w:p w14:paraId="5F7D5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870" w:type="dxa"/>
            <w:shd w:val="clear" w:color="auto" w:fill="auto"/>
            <w:vAlign w:val="center"/>
          </w:tcPr>
          <w:p w14:paraId="2A72E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120</w:t>
            </w:r>
          </w:p>
        </w:tc>
        <w:tc>
          <w:tcPr>
            <w:tcW w:w="906" w:type="dxa"/>
          </w:tcPr>
          <w:p w14:paraId="68D7E1A5">
            <w:pPr>
              <w:rPr>
                <w:rFonts w:hint="eastAsia" w:asciiTheme="minorEastAsia" w:hAnsiTheme="minorEastAsia" w:eastAsiaTheme="minorEastAsia" w:cstheme="minorEastAsia"/>
                <w:sz w:val="21"/>
                <w:szCs w:val="21"/>
                <w:highlight w:val="none"/>
                <w:lang w:val="en-US" w:eastAsia="zh-CN"/>
              </w:rPr>
            </w:pPr>
          </w:p>
        </w:tc>
        <w:tc>
          <w:tcPr>
            <w:tcW w:w="957" w:type="dxa"/>
          </w:tcPr>
          <w:p w14:paraId="52D8F782">
            <w:pPr>
              <w:rPr>
                <w:rFonts w:hint="eastAsia" w:asciiTheme="minorEastAsia" w:hAnsiTheme="minorEastAsia" w:eastAsiaTheme="minorEastAsia" w:cstheme="minorEastAsia"/>
                <w:sz w:val="21"/>
                <w:szCs w:val="21"/>
                <w:highlight w:val="none"/>
                <w:lang w:val="en-US" w:eastAsia="zh-CN"/>
              </w:rPr>
            </w:pPr>
          </w:p>
        </w:tc>
        <w:tc>
          <w:tcPr>
            <w:tcW w:w="846" w:type="dxa"/>
          </w:tcPr>
          <w:p w14:paraId="2118C795">
            <w:pPr>
              <w:rPr>
                <w:rFonts w:hint="eastAsia" w:asciiTheme="minorEastAsia" w:hAnsiTheme="minorEastAsia" w:eastAsiaTheme="minorEastAsia" w:cstheme="minorEastAsia"/>
                <w:sz w:val="21"/>
                <w:szCs w:val="21"/>
                <w:highlight w:val="none"/>
                <w:lang w:val="en-US" w:eastAsia="zh-CN"/>
              </w:rPr>
            </w:pPr>
          </w:p>
        </w:tc>
      </w:tr>
      <w:tr w14:paraId="0E6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4C2BF4A7">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255" w:type="dxa"/>
            <w:shd w:val="clear" w:color="auto" w:fill="auto"/>
            <w:vAlign w:val="center"/>
          </w:tcPr>
          <w:p w14:paraId="3169B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水彩颜料</w:t>
            </w:r>
          </w:p>
        </w:tc>
        <w:tc>
          <w:tcPr>
            <w:tcW w:w="1943" w:type="dxa"/>
            <w:vAlign w:val="center"/>
          </w:tcPr>
          <w:p w14:paraId="3B6CC490">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规格：190*1104*20mm，36色，36支/盒</w:t>
            </w:r>
          </w:p>
          <w:p w14:paraId="6C882E25">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单颗尺寸：13*15*（0.7~0.9）mm</w:t>
            </w:r>
          </w:p>
        </w:tc>
        <w:tc>
          <w:tcPr>
            <w:tcW w:w="897" w:type="dxa"/>
            <w:shd w:val="clear" w:color="auto" w:fill="auto"/>
            <w:vAlign w:val="center"/>
          </w:tcPr>
          <w:p w14:paraId="2842D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870" w:type="dxa"/>
            <w:shd w:val="clear" w:color="auto" w:fill="auto"/>
            <w:vAlign w:val="center"/>
          </w:tcPr>
          <w:p w14:paraId="485E6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906" w:type="dxa"/>
          </w:tcPr>
          <w:p w14:paraId="4525441E">
            <w:pPr>
              <w:rPr>
                <w:rFonts w:hint="eastAsia" w:asciiTheme="minorEastAsia" w:hAnsiTheme="minorEastAsia" w:eastAsiaTheme="minorEastAsia" w:cstheme="minorEastAsia"/>
                <w:sz w:val="21"/>
                <w:szCs w:val="21"/>
                <w:highlight w:val="none"/>
                <w:lang w:val="en-US" w:eastAsia="zh-CN"/>
              </w:rPr>
            </w:pPr>
          </w:p>
        </w:tc>
        <w:tc>
          <w:tcPr>
            <w:tcW w:w="957" w:type="dxa"/>
          </w:tcPr>
          <w:p w14:paraId="3FF5EC6B">
            <w:pPr>
              <w:rPr>
                <w:rFonts w:hint="eastAsia" w:asciiTheme="minorEastAsia" w:hAnsiTheme="minorEastAsia" w:eastAsiaTheme="minorEastAsia" w:cstheme="minorEastAsia"/>
                <w:sz w:val="21"/>
                <w:szCs w:val="21"/>
                <w:highlight w:val="none"/>
                <w:lang w:val="en-US" w:eastAsia="zh-CN"/>
              </w:rPr>
            </w:pPr>
          </w:p>
        </w:tc>
        <w:tc>
          <w:tcPr>
            <w:tcW w:w="846" w:type="dxa"/>
          </w:tcPr>
          <w:p w14:paraId="5A457B57">
            <w:pPr>
              <w:rPr>
                <w:rFonts w:hint="eastAsia" w:asciiTheme="minorEastAsia" w:hAnsiTheme="minorEastAsia" w:eastAsiaTheme="minorEastAsia" w:cstheme="minorEastAsia"/>
                <w:sz w:val="21"/>
                <w:szCs w:val="21"/>
                <w:highlight w:val="none"/>
                <w:lang w:val="en-US" w:eastAsia="zh-CN"/>
              </w:rPr>
            </w:pPr>
          </w:p>
        </w:tc>
      </w:tr>
      <w:tr w14:paraId="42B6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5E1FF2F0">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1255" w:type="dxa"/>
            <w:shd w:val="clear" w:color="auto" w:fill="auto"/>
            <w:vAlign w:val="center"/>
          </w:tcPr>
          <w:p w14:paraId="515F0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针管笔</w:t>
            </w:r>
          </w:p>
        </w:tc>
        <w:tc>
          <w:tcPr>
            <w:tcW w:w="1943" w:type="dxa"/>
            <w:vAlign w:val="center"/>
          </w:tcPr>
          <w:p w14:paraId="523FDBA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规格：长约138.5mm，5支/盒</w:t>
            </w:r>
          </w:p>
          <w:p w14:paraId="0E1DB372">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材质：水性颜料、笔杆为PP材质</w:t>
            </w:r>
          </w:p>
        </w:tc>
        <w:tc>
          <w:tcPr>
            <w:tcW w:w="897" w:type="dxa"/>
            <w:shd w:val="clear" w:color="auto" w:fill="auto"/>
            <w:vAlign w:val="center"/>
          </w:tcPr>
          <w:p w14:paraId="52F19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w:t>
            </w:r>
          </w:p>
        </w:tc>
        <w:tc>
          <w:tcPr>
            <w:tcW w:w="870" w:type="dxa"/>
            <w:shd w:val="clear" w:color="auto" w:fill="auto"/>
            <w:vAlign w:val="center"/>
          </w:tcPr>
          <w:p w14:paraId="30AC4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220</w:t>
            </w:r>
          </w:p>
        </w:tc>
        <w:tc>
          <w:tcPr>
            <w:tcW w:w="906" w:type="dxa"/>
          </w:tcPr>
          <w:p w14:paraId="45099637">
            <w:pPr>
              <w:rPr>
                <w:rFonts w:hint="eastAsia" w:asciiTheme="minorEastAsia" w:hAnsiTheme="minorEastAsia" w:eastAsiaTheme="minorEastAsia" w:cstheme="minorEastAsia"/>
                <w:sz w:val="21"/>
                <w:szCs w:val="21"/>
                <w:highlight w:val="none"/>
                <w:lang w:val="en-US" w:eastAsia="zh-CN"/>
              </w:rPr>
            </w:pPr>
          </w:p>
        </w:tc>
        <w:tc>
          <w:tcPr>
            <w:tcW w:w="957" w:type="dxa"/>
          </w:tcPr>
          <w:p w14:paraId="247CDE77">
            <w:pPr>
              <w:rPr>
                <w:rFonts w:hint="eastAsia" w:asciiTheme="minorEastAsia" w:hAnsiTheme="minorEastAsia" w:eastAsiaTheme="minorEastAsia" w:cstheme="minorEastAsia"/>
                <w:sz w:val="21"/>
                <w:szCs w:val="21"/>
                <w:highlight w:val="none"/>
                <w:lang w:val="en-US" w:eastAsia="zh-CN"/>
              </w:rPr>
            </w:pPr>
          </w:p>
        </w:tc>
        <w:tc>
          <w:tcPr>
            <w:tcW w:w="846" w:type="dxa"/>
          </w:tcPr>
          <w:p w14:paraId="33FF1CF5">
            <w:pPr>
              <w:rPr>
                <w:rFonts w:hint="eastAsia" w:asciiTheme="minorEastAsia" w:hAnsiTheme="minorEastAsia" w:eastAsiaTheme="minorEastAsia" w:cstheme="minorEastAsia"/>
                <w:sz w:val="21"/>
                <w:szCs w:val="21"/>
                <w:highlight w:val="none"/>
                <w:lang w:val="en-US" w:eastAsia="zh-CN"/>
              </w:rPr>
            </w:pPr>
          </w:p>
        </w:tc>
      </w:tr>
      <w:tr w14:paraId="6C67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771AA97D">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1255" w:type="dxa"/>
            <w:shd w:val="clear" w:color="auto" w:fill="auto"/>
            <w:vAlign w:val="center"/>
          </w:tcPr>
          <w:p w14:paraId="55724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水粉画笔</w:t>
            </w:r>
          </w:p>
        </w:tc>
        <w:tc>
          <w:tcPr>
            <w:tcW w:w="1943" w:type="dxa"/>
            <w:vAlign w:val="center"/>
          </w:tcPr>
          <w:p w14:paraId="5C13981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规格：全套狼毫套装，12支/套；</w:t>
            </w:r>
          </w:p>
          <w:p w14:paraId="7F99A19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锋宽：0.5~2.2cm；</w:t>
            </w:r>
          </w:p>
          <w:p w14:paraId="42B51BA0">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锋长：1.1~2.6cm；</w:t>
            </w:r>
          </w:p>
          <w:p w14:paraId="5C3AD683">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材质：实木笔杆+品质狼毫+镀镍管</w:t>
            </w:r>
          </w:p>
        </w:tc>
        <w:tc>
          <w:tcPr>
            <w:tcW w:w="897" w:type="dxa"/>
            <w:shd w:val="clear" w:color="auto" w:fill="auto"/>
            <w:vAlign w:val="center"/>
          </w:tcPr>
          <w:p w14:paraId="112CF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870" w:type="dxa"/>
            <w:shd w:val="clear" w:color="auto" w:fill="auto"/>
            <w:vAlign w:val="center"/>
          </w:tcPr>
          <w:p w14:paraId="5D110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906" w:type="dxa"/>
          </w:tcPr>
          <w:p w14:paraId="6E98E915">
            <w:pPr>
              <w:rPr>
                <w:rFonts w:hint="eastAsia" w:asciiTheme="minorEastAsia" w:hAnsiTheme="minorEastAsia" w:eastAsiaTheme="minorEastAsia" w:cstheme="minorEastAsia"/>
                <w:sz w:val="21"/>
                <w:szCs w:val="21"/>
                <w:highlight w:val="none"/>
                <w:lang w:val="en-US" w:eastAsia="zh-CN"/>
              </w:rPr>
            </w:pPr>
          </w:p>
        </w:tc>
        <w:tc>
          <w:tcPr>
            <w:tcW w:w="957" w:type="dxa"/>
          </w:tcPr>
          <w:p w14:paraId="0282A2B5">
            <w:pPr>
              <w:rPr>
                <w:rFonts w:hint="eastAsia" w:asciiTheme="minorEastAsia" w:hAnsiTheme="minorEastAsia" w:eastAsiaTheme="minorEastAsia" w:cstheme="minorEastAsia"/>
                <w:sz w:val="21"/>
                <w:szCs w:val="21"/>
                <w:highlight w:val="none"/>
                <w:lang w:val="en-US" w:eastAsia="zh-CN"/>
              </w:rPr>
            </w:pPr>
          </w:p>
        </w:tc>
        <w:tc>
          <w:tcPr>
            <w:tcW w:w="846" w:type="dxa"/>
          </w:tcPr>
          <w:p w14:paraId="5001610F">
            <w:pPr>
              <w:rPr>
                <w:rFonts w:hint="eastAsia" w:asciiTheme="minorEastAsia" w:hAnsiTheme="minorEastAsia" w:eastAsiaTheme="minorEastAsia" w:cstheme="minorEastAsia"/>
                <w:sz w:val="21"/>
                <w:szCs w:val="21"/>
                <w:highlight w:val="none"/>
                <w:lang w:val="en-US" w:eastAsia="zh-CN"/>
              </w:rPr>
            </w:pPr>
          </w:p>
        </w:tc>
      </w:tr>
      <w:tr w14:paraId="6CC8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724AD794">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1255" w:type="dxa"/>
            <w:shd w:val="clear" w:color="auto" w:fill="auto"/>
            <w:vAlign w:val="center"/>
          </w:tcPr>
          <w:p w14:paraId="4DC4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水粉颜料</w:t>
            </w:r>
          </w:p>
        </w:tc>
        <w:tc>
          <w:tcPr>
            <w:tcW w:w="1943" w:type="dxa"/>
            <w:vAlign w:val="center"/>
          </w:tcPr>
          <w:p w14:paraId="5800E77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规格：100ml/袋；</w:t>
            </w:r>
          </w:p>
          <w:p w14:paraId="13C0B309">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颜色：包括但不限于白色、柠檬黄、天蓝、肉色、大红、晴朗蓝、青苹果、嫩黄、香水百合、黑色、熟褐、赭石、土黄、深绿、草绿、湖蓝、普蓝、紫丁香、紫色、粉红、玫瑰红、桔红</w:t>
            </w:r>
          </w:p>
        </w:tc>
        <w:tc>
          <w:tcPr>
            <w:tcW w:w="897" w:type="dxa"/>
            <w:shd w:val="clear" w:color="auto" w:fill="auto"/>
            <w:vAlign w:val="center"/>
          </w:tcPr>
          <w:p w14:paraId="0D913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袋</w:t>
            </w:r>
          </w:p>
        </w:tc>
        <w:tc>
          <w:tcPr>
            <w:tcW w:w="870" w:type="dxa"/>
            <w:shd w:val="clear" w:color="auto" w:fill="auto"/>
            <w:vAlign w:val="center"/>
          </w:tcPr>
          <w:p w14:paraId="61CBE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c>
          <w:tcPr>
            <w:tcW w:w="906" w:type="dxa"/>
          </w:tcPr>
          <w:p w14:paraId="019EF67B">
            <w:pPr>
              <w:rPr>
                <w:rFonts w:hint="eastAsia" w:asciiTheme="minorEastAsia" w:hAnsiTheme="minorEastAsia" w:eastAsiaTheme="minorEastAsia" w:cstheme="minorEastAsia"/>
                <w:sz w:val="21"/>
                <w:szCs w:val="21"/>
                <w:highlight w:val="none"/>
                <w:lang w:val="en-US" w:eastAsia="zh-CN"/>
              </w:rPr>
            </w:pPr>
          </w:p>
        </w:tc>
        <w:tc>
          <w:tcPr>
            <w:tcW w:w="957" w:type="dxa"/>
          </w:tcPr>
          <w:p w14:paraId="6D6D415B">
            <w:pPr>
              <w:rPr>
                <w:rFonts w:hint="eastAsia" w:asciiTheme="minorEastAsia" w:hAnsiTheme="minorEastAsia" w:eastAsiaTheme="minorEastAsia" w:cstheme="minorEastAsia"/>
                <w:sz w:val="21"/>
                <w:szCs w:val="21"/>
                <w:highlight w:val="none"/>
                <w:lang w:val="en-US" w:eastAsia="zh-CN"/>
              </w:rPr>
            </w:pPr>
          </w:p>
        </w:tc>
        <w:tc>
          <w:tcPr>
            <w:tcW w:w="846" w:type="dxa"/>
          </w:tcPr>
          <w:p w14:paraId="0AA50D0C">
            <w:pPr>
              <w:rPr>
                <w:rFonts w:hint="eastAsia" w:asciiTheme="minorEastAsia" w:hAnsiTheme="minorEastAsia" w:eastAsiaTheme="minorEastAsia" w:cstheme="minorEastAsia"/>
                <w:sz w:val="21"/>
                <w:szCs w:val="21"/>
                <w:highlight w:val="none"/>
                <w:lang w:val="en-US" w:eastAsia="zh-CN"/>
              </w:rPr>
            </w:pPr>
          </w:p>
        </w:tc>
      </w:tr>
      <w:tr w14:paraId="31AA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14256105">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1255" w:type="dxa"/>
            <w:shd w:val="clear" w:color="auto" w:fill="auto"/>
            <w:vAlign w:val="center"/>
          </w:tcPr>
          <w:p w14:paraId="21F96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丙烯颜料</w:t>
            </w:r>
          </w:p>
        </w:tc>
        <w:tc>
          <w:tcPr>
            <w:tcW w:w="1943" w:type="dxa"/>
            <w:vAlign w:val="center"/>
          </w:tcPr>
          <w:p w14:paraId="141D002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规格：500ml/瓶</w:t>
            </w:r>
          </w:p>
          <w:p w14:paraId="3B7343CB">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颜色：包括但不限于白色、柠檬黄、红色、草绿、天蓝、群青、紫罗兰、熟褐、橙色、蔷薇</w:t>
            </w:r>
          </w:p>
        </w:tc>
        <w:tc>
          <w:tcPr>
            <w:tcW w:w="897" w:type="dxa"/>
            <w:shd w:val="clear" w:color="auto" w:fill="auto"/>
            <w:vAlign w:val="center"/>
          </w:tcPr>
          <w:p w14:paraId="6A486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瓶</w:t>
            </w:r>
          </w:p>
        </w:tc>
        <w:tc>
          <w:tcPr>
            <w:tcW w:w="870" w:type="dxa"/>
            <w:shd w:val="clear" w:color="auto" w:fill="auto"/>
            <w:vAlign w:val="center"/>
          </w:tcPr>
          <w:p w14:paraId="40E7C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w:t>
            </w:r>
          </w:p>
        </w:tc>
        <w:tc>
          <w:tcPr>
            <w:tcW w:w="906" w:type="dxa"/>
          </w:tcPr>
          <w:p w14:paraId="4D358E9C">
            <w:pPr>
              <w:rPr>
                <w:rFonts w:hint="eastAsia" w:asciiTheme="minorEastAsia" w:hAnsiTheme="minorEastAsia" w:eastAsiaTheme="minorEastAsia" w:cstheme="minorEastAsia"/>
                <w:sz w:val="21"/>
                <w:szCs w:val="21"/>
                <w:highlight w:val="none"/>
                <w:lang w:val="en-US" w:eastAsia="zh-CN"/>
              </w:rPr>
            </w:pPr>
          </w:p>
        </w:tc>
        <w:tc>
          <w:tcPr>
            <w:tcW w:w="957" w:type="dxa"/>
          </w:tcPr>
          <w:p w14:paraId="269764BE">
            <w:pPr>
              <w:rPr>
                <w:rFonts w:hint="eastAsia" w:asciiTheme="minorEastAsia" w:hAnsiTheme="minorEastAsia" w:eastAsiaTheme="minorEastAsia" w:cstheme="minorEastAsia"/>
                <w:sz w:val="21"/>
                <w:szCs w:val="21"/>
                <w:highlight w:val="none"/>
                <w:lang w:val="en-US" w:eastAsia="zh-CN"/>
              </w:rPr>
            </w:pPr>
          </w:p>
        </w:tc>
        <w:tc>
          <w:tcPr>
            <w:tcW w:w="846" w:type="dxa"/>
          </w:tcPr>
          <w:p w14:paraId="14F4E2EB">
            <w:pPr>
              <w:rPr>
                <w:rFonts w:hint="eastAsia" w:asciiTheme="minorEastAsia" w:hAnsiTheme="minorEastAsia" w:eastAsiaTheme="minorEastAsia" w:cstheme="minorEastAsia"/>
                <w:sz w:val="21"/>
                <w:szCs w:val="21"/>
                <w:highlight w:val="none"/>
                <w:lang w:val="en-US" w:eastAsia="zh-CN"/>
              </w:rPr>
            </w:pPr>
          </w:p>
        </w:tc>
      </w:tr>
      <w:tr w14:paraId="1427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387F886B">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255" w:type="dxa"/>
            <w:shd w:val="clear" w:color="auto" w:fill="auto"/>
            <w:vAlign w:val="center"/>
          </w:tcPr>
          <w:p w14:paraId="6D77D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卡宣圆形（内麻外白）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11C7C70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规格：内麻外白-圆形-半生熟，38*38cm/张；</w:t>
            </w:r>
          </w:p>
          <w:p w14:paraId="2FE57EEA">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尺寸：内径：33cm，厚度：0.58mm</w:t>
            </w:r>
          </w:p>
        </w:tc>
        <w:tc>
          <w:tcPr>
            <w:tcW w:w="897" w:type="dxa"/>
            <w:shd w:val="clear" w:color="auto" w:fill="auto"/>
            <w:vAlign w:val="center"/>
          </w:tcPr>
          <w:p w14:paraId="3BAC0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22D46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190A338E">
            <w:pPr>
              <w:rPr>
                <w:rFonts w:hint="eastAsia" w:asciiTheme="minorEastAsia" w:hAnsiTheme="minorEastAsia" w:eastAsiaTheme="minorEastAsia" w:cstheme="minorEastAsia"/>
                <w:sz w:val="21"/>
                <w:szCs w:val="21"/>
                <w:highlight w:val="none"/>
                <w:lang w:val="en-US" w:eastAsia="zh-CN"/>
              </w:rPr>
            </w:pPr>
          </w:p>
        </w:tc>
        <w:tc>
          <w:tcPr>
            <w:tcW w:w="957" w:type="dxa"/>
          </w:tcPr>
          <w:p w14:paraId="385E82BF">
            <w:pPr>
              <w:rPr>
                <w:rFonts w:hint="eastAsia" w:asciiTheme="minorEastAsia" w:hAnsiTheme="minorEastAsia" w:eastAsiaTheme="minorEastAsia" w:cstheme="minorEastAsia"/>
                <w:sz w:val="21"/>
                <w:szCs w:val="21"/>
                <w:highlight w:val="none"/>
                <w:lang w:val="en-US" w:eastAsia="zh-CN"/>
              </w:rPr>
            </w:pPr>
          </w:p>
        </w:tc>
        <w:tc>
          <w:tcPr>
            <w:tcW w:w="846" w:type="dxa"/>
          </w:tcPr>
          <w:p w14:paraId="10609535">
            <w:pPr>
              <w:rPr>
                <w:rFonts w:hint="eastAsia" w:asciiTheme="minorEastAsia" w:hAnsiTheme="minorEastAsia" w:eastAsiaTheme="minorEastAsia" w:cstheme="minorEastAsia"/>
                <w:sz w:val="21"/>
                <w:szCs w:val="21"/>
                <w:highlight w:val="none"/>
                <w:lang w:val="en-US" w:eastAsia="zh-CN"/>
              </w:rPr>
            </w:pPr>
          </w:p>
        </w:tc>
      </w:tr>
      <w:tr w14:paraId="5A29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7AD8CBF2">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1255" w:type="dxa"/>
            <w:shd w:val="clear" w:color="auto" w:fill="auto"/>
            <w:vAlign w:val="center"/>
          </w:tcPr>
          <w:p w14:paraId="1A75F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卡宣圆形（内白外麻）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5A3C6C31">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规格：内白外麻-圆形-半生熟，38*38cm/张；</w:t>
            </w:r>
          </w:p>
          <w:p w14:paraId="6876D170">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尺寸：内径：33cm，厚度：0.58mm</w:t>
            </w:r>
          </w:p>
        </w:tc>
        <w:tc>
          <w:tcPr>
            <w:tcW w:w="897" w:type="dxa"/>
            <w:shd w:val="clear" w:color="auto" w:fill="auto"/>
            <w:vAlign w:val="center"/>
          </w:tcPr>
          <w:p w14:paraId="5F8BC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09DFE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37FEA223">
            <w:pPr>
              <w:rPr>
                <w:rFonts w:hint="eastAsia" w:asciiTheme="minorEastAsia" w:hAnsiTheme="minorEastAsia" w:eastAsiaTheme="minorEastAsia" w:cstheme="minorEastAsia"/>
                <w:sz w:val="21"/>
                <w:szCs w:val="21"/>
                <w:highlight w:val="none"/>
                <w:lang w:val="en-US" w:eastAsia="zh-CN"/>
              </w:rPr>
            </w:pPr>
          </w:p>
        </w:tc>
        <w:tc>
          <w:tcPr>
            <w:tcW w:w="957" w:type="dxa"/>
          </w:tcPr>
          <w:p w14:paraId="5E4FE283">
            <w:pPr>
              <w:rPr>
                <w:rFonts w:hint="eastAsia" w:asciiTheme="minorEastAsia" w:hAnsiTheme="minorEastAsia" w:eastAsiaTheme="minorEastAsia" w:cstheme="minorEastAsia"/>
                <w:sz w:val="21"/>
                <w:szCs w:val="21"/>
                <w:highlight w:val="none"/>
                <w:lang w:val="en-US" w:eastAsia="zh-CN"/>
              </w:rPr>
            </w:pPr>
          </w:p>
        </w:tc>
        <w:tc>
          <w:tcPr>
            <w:tcW w:w="846" w:type="dxa"/>
          </w:tcPr>
          <w:p w14:paraId="40BA5435">
            <w:pPr>
              <w:rPr>
                <w:rFonts w:hint="eastAsia" w:asciiTheme="minorEastAsia" w:hAnsiTheme="minorEastAsia" w:eastAsiaTheme="minorEastAsia" w:cstheme="minorEastAsia"/>
                <w:sz w:val="21"/>
                <w:szCs w:val="21"/>
                <w:highlight w:val="none"/>
                <w:lang w:val="en-US" w:eastAsia="zh-CN"/>
              </w:rPr>
            </w:pPr>
          </w:p>
        </w:tc>
      </w:tr>
      <w:tr w14:paraId="0272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3826404A">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1255" w:type="dxa"/>
            <w:shd w:val="clear" w:color="auto" w:fill="auto"/>
            <w:vAlign w:val="center"/>
          </w:tcPr>
          <w:p w14:paraId="74EFE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卡宣圆形（内仿古外白）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5706A11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规格：内仿古外白-圆形-半生熟，38*38cm/张；</w:t>
            </w:r>
          </w:p>
          <w:p w14:paraId="21994768">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尺寸：内径：33cm，厚度：0.58mm</w:t>
            </w:r>
          </w:p>
        </w:tc>
        <w:tc>
          <w:tcPr>
            <w:tcW w:w="897" w:type="dxa"/>
            <w:shd w:val="clear" w:color="auto" w:fill="auto"/>
            <w:vAlign w:val="center"/>
          </w:tcPr>
          <w:p w14:paraId="7E9A8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02988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6D9F68F3">
            <w:pPr>
              <w:rPr>
                <w:rFonts w:hint="eastAsia" w:asciiTheme="minorEastAsia" w:hAnsiTheme="minorEastAsia" w:eastAsiaTheme="minorEastAsia" w:cstheme="minorEastAsia"/>
                <w:sz w:val="21"/>
                <w:szCs w:val="21"/>
                <w:highlight w:val="none"/>
                <w:lang w:val="en-US" w:eastAsia="zh-CN"/>
              </w:rPr>
            </w:pPr>
          </w:p>
        </w:tc>
        <w:tc>
          <w:tcPr>
            <w:tcW w:w="957" w:type="dxa"/>
          </w:tcPr>
          <w:p w14:paraId="10EA04A0">
            <w:pPr>
              <w:rPr>
                <w:rFonts w:hint="eastAsia" w:asciiTheme="minorEastAsia" w:hAnsiTheme="minorEastAsia" w:eastAsiaTheme="minorEastAsia" w:cstheme="minorEastAsia"/>
                <w:sz w:val="21"/>
                <w:szCs w:val="21"/>
                <w:highlight w:val="none"/>
                <w:lang w:val="en-US" w:eastAsia="zh-CN"/>
              </w:rPr>
            </w:pPr>
          </w:p>
        </w:tc>
        <w:tc>
          <w:tcPr>
            <w:tcW w:w="846" w:type="dxa"/>
          </w:tcPr>
          <w:p w14:paraId="3EAF4207">
            <w:pPr>
              <w:rPr>
                <w:rFonts w:hint="eastAsia" w:asciiTheme="minorEastAsia" w:hAnsiTheme="minorEastAsia" w:eastAsiaTheme="minorEastAsia" w:cstheme="minorEastAsia"/>
                <w:sz w:val="21"/>
                <w:szCs w:val="21"/>
                <w:highlight w:val="none"/>
                <w:lang w:val="en-US" w:eastAsia="zh-CN"/>
              </w:rPr>
            </w:pPr>
          </w:p>
        </w:tc>
      </w:tr>
      <w:tr w14:paraId="2690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5E4A8D00">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1255" w:type="dxa"/>
            <w:shd w:val="clear" w:color="auto" w:fill="auto"/>
            <w:vAlign w:val="center"/>
          </w:tcPr>
          <w:p w14:paraId="456C8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卡宣圆形（内白外仿古）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576144E8">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规格：内白外仿古-圆形-半生熟，38*38cm/张；</w:t>
            </w:r>
          </w:p>
          <w:p w14:paraId="3DBE9B4A">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尺寸：内径：33cm、厚度：0.58mm</w:t>
            </w:r>
          </w:p>
        </w:tc>
        <w:tc>
          <w:tcPr>
            <w:tcW w:w="897" w:type="dxa"/>
            <w:shd w:val="clear" w:color="auto" w:fill="auto"/>
            <w:vAlign w:val="center"/>
          </w:tcPr>
          <w:p w14:paraId="05DA6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17689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043BF4D7">
            <w:pPr>
              <w:rPr>
                <w:rFonts w:hint="eastAsia" w:asciiTheme="minorEastAsia" w:hAnsiTheme="minorEastAsia" w:eastAsiaTheme="minorEastAsia" w:cstheme="minorEastAsia"/>
                <w:sz w:val="21"/>
                <w:szCs w:val="21"/>
                <w:highlight w:val="none"/>
                <w:lang w:val="en-US" w:eastAsia="zh-CN"/>
              </w:rPr>
            </w:pPr>
          </w:p>
        </w:tc>
        <w:tc>
          <w:tcPr>
            <w:tcW w:w="957" w:type="dxa"/>
          </w:tcPr>
          <w:p w14:paraId="19BCB38E">
            <w:pPr>
              <w:rPr>
                <w:rFonts w:hint="eastAsia" w:asciiTheme="minorEastAsia" w:hAnsiTheme="minorEastAsia" w:eastAsiaTheme="minorEastAsia" w:cstheme="minorEastAsia"/>
                <w:sz w:val="21"/>
                <w:szCs w:val="21"/>
                <w:highlight w:val="none"/>
                <w:lang w:val="en-US" w:eastAsia="zh-CN"/>
              </w:rPr>
            </w:pPr>
          </w:p>
        </w:tc>
        <w:tc>
          <w:tcPr>
            <w:tcW w:w="846" w:type="dxa"/>
          </w:tcPr>
          <w:p w14:paraId="0AA629D1">
            <w:pPr>
              <w:rPr>
                <w:rFonts w:hint="eastAsia" w:asciiTheme="minorEastAsia" w:hAnsiTheme="minorEastAsia" w:eastAsiaTheme="minorEastAsia" w:cstheme="minorEastAsia"/>
                <w:sz w:val="21"/>
                <w:szCs w:val="21"/>
                <w:highlight w:val="none"/>
                <w:lang w:val="en-US" w:eastAsia="zh-CN"/>
              </w:rPr>
            </w:pPr>
          </w:p>
        </w:tc>
      </w:tr>
      <w:tr w14:paraId="40A4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261F66A2">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1255" w:type="dxa"/>
            <w:shd w:val="clear" w:color="auto" w:fill="auto"/>
            <w:vAlign w:val="center"/>
          </w:tcPr>
          <w:p w14:paraId="74EBA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卡宣方形（内麻外白）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41F1A240">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规格：内麻外白-方形-半生熟，38*38cm/张；</w:t>
            </w:r>
          </w:p>
          <w:p w14:paraId="1FA83148">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尺寸：内径：32cm，厚度：0.58mm</w:t>
            </w:r>
          </w:p>
        </w:tc>
        <w:tc>
          <w:tcPr>
            <w:tcW w:w="897" w:type="dxa"/>
            <w:shd w:val="clear" w:color="auto" w:fill="auto"/>
            <w:vAlign w:val="center"/>
          </w:tcPr>
          <w:p w14:paraId="31C04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74814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1E0FD838">
            <w:pPr>
              <w:rPr>
                <w:rFonts w:hint="eastAsia" w:asciiTheme="minorEastAsia" w:hAnsiTheme="minorEastAsia" w:eastAsiaTheme="minorEastAsia" w:cstheme="minorEastAsia"/>
                <w:sz w:val="21"/>
                <w:szCs w:val="21"/>
                <w:highlight w:val="none"/>
                <w:lang w:val="en-US" w:eastAsia="zh-CN"/>
              </w:rPr>
            </w:pPr>
          </w:p>
        </w:tc>
        <w:tc>
          <w:tcPr>
            <w:tcW w:w="957" w:type="dxa"/>
          </w:tcPr>
          <w:p w14:paraId="7320D936">
            <w:pPr>
              <w:rPr>
                <w:rFonts w:hint="eastAsia" w:asciiTheme="minorEastAsia" w:hAnsiTheme="minorEastAsia" w:eastAsiaTheme="minorEastAsia" w:cstheme="minorEastAsia"/>
                <w:sz w:val="21"/>
                <w:szCs w:val="21"/>
                <w:highlight w:val="none"/>
                <w:lang w:val="en-US" w:eastAsia="zh-CN"/>
              </w:rPr>
            </w:pPr>
          </w:p>
        </w:tc>
        <w:tc>
          <w:tcPr>
            <w:tcW w:w="846" w:type="dxa"/>
          </w:tcPr>
          <w:p w14:paraId="63F3BDDD">
            <w:pPr>
              <w:rPr>
                <w:rFonts w:hint="eastAsia" w:asciiTheme="minorEastAsia" w:hAnsiTheme="minorEastAsia" w:eastAsiaTheme="minorEastAsia" w:cstheme="minorEastAsia"/>
                <w:sz w:val="21"/>
                <w:szCs w:val="21"/>
                <w:highlight w:val="none"/>
                <w:lang w:val="en-US" w:eastAsia="zh-CN"/>
              </w:rPr>
            </w:pPr>
          </w:p>
        </w:tc>
      </w:tr>
      <w:tr w14:paraId="5468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350E4DC3">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1255" w:type="dxa"/>
            <w:shd w:val="clear" w:color="auto" w:fill="auto"/>
            <w:vAlign w:val="center"/>
          </w:tcPr>
          <w:p w14:paraId="56ED8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卡宣方形（内白外麻）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310E2B6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规格：内白外麻-方形-半生熟，38*38cm/张；</w:t>
            </w:r>
          </w:p>
          <w:p w14:paraId="121F4D25">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尺寸：内径：32cm，厚度：0.58mm</w:t>
            </w:r>
          </w:p>
        </w:tc>
        <w:tc>
          <w:tcPr>
            <w:tcW w:w="897" w:type="dxa"/>
            <w:shd w:val="clear" w:color="auto" w:fill="auto"/>
            <w:vAlign w:val="center"/>
          </w:tcPr>
          <w:p w14:paraId="68680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691D1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1B6EFA45">
            <w:pPr>
              <w:rPr>
                <w:rFonts w:hint="eastAsia" w:asciiTheme="minorEastAsia" w:hAnsiTheme="minorEastAsia" w:eastAsiaTheme="minorEastAsia" w:cstheme="minorEastAsia"/>
                <w:sz w:val="21"/>
                <w:szCs w:val="21"/>
                <w:highlight w:val="none"/>
                <w:lang w:val="en-US" w:eastAsia="zh-CN"/>
              </w:rPr>
            </w:pPr>
          </w:p>
        </w:tc>
        <w:tc>
          <w:tcPr>
            <w:tcW w:w="957" w:type="dxa"/>
          </w:tcPr>
          <w:p w14:paraId="1D75CCCD">
            <w:pPr>
              <w:rPr>
                <w:rFonts w:hint="eastAsia" w:asciiTheme="minorEastAsia" w:hAnsiTheme="minorEastAsia" w:eastAsiaTheme="minorEastAsia" w:cstheme="minorEastAsia"/>
                <w:sz w:val="21"/>
                <w:szCs w:val="21"/>
                <w:highlight w:val="none"/>
                <w:lang w:val="en-US" w:eastAsia="zh-CN"/>
              </w:rPr>
            </w:pPr>
          </w:p>
        </w:tc>
        <w:tc>
          <w:tcPr>
            <w:tcW w:w="846" w:type="dxa"/>
          </w:tcPr>
          <w:p w14:paraId="7415E637">
            <w:pPr>
              <w:rPr>
                <w:rFonts w:hint="eastAsia" w:asciiTheme="minorEastAsia" w:hAnsiTheme="minorEastAsia" w:eastAsiaTheme="minorEastAsia" w:cstheme="minorEastAsia"/>
                <w:sz w:val="21"/>
                <w:szCs w:val="21"/>
                <w:highlight w:val="none"/>
                <w:lang w:val="en-US" w:eastAsia="zh-CN"/>
              </w:rPr>
            </w:pPr>
          </w:p>
        </w:tc>
      </w:tr>
      <w:tr w14:paraId="3138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28CABCBF">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1255" w:type="dxa"/>
            <w:shd w:val="clear" w:color="auto" w:fill="auto"/>
            <w:vAlign w:val="center"/>
          </w:tcPr>
          <w:p w14:paraId="1525D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卡宣方形（内仿古外白）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4C291D78">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规格：内仿古外白-方形-半生熟，38*38cm/张；</w:t>
            </w:r>
          </w:p>
          <w:p w14:paraId="063FFCF6">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尺寸：内径：32cm，厚度：0.58mm</w:t>
            </w:r>
          </w:p>
        </w:tc>
        <w:tc>
          <w:tcPr>
            <w:tcW w:w="897" w:type="dxa"/>
            <w:shd w:val="clear" w:color="auto" w:fill="auto"/>
            <w:vAlign w:val="center"/>
          </w:tcPr>
          <w:p w14:paraId="79676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3BB81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5BFA5E0A">
            <w:pPr>
              <w:rPr>
                <w:rFonts w:hint="eastAsia" w:asciiTheme="minorEastAsia" w:hAnsiTheme="minorEastAsia" w:eastAsiaTheme="minorEastAsia" w:cstheme="minorEastAsia"/>
                <w:sz w:val="21"/>
                <w:szCs w:val="21"/>
                <w:highlight w:val="none"/>
                <w:lang w:val="en-US" w:eastAsia="zh-CN"/>
              </w:rPr>
            </w:pPr>
          </w:p>
        </w:tc>
        <w:tc>
          <w:tcPr>
            <w:tcW w:w="957" w:type="dxa"/>
          </w:tcPr>
          <w:p w14:paraId="6B6CE92C">
            <w:pPr>
              <w:rPr>
                <w:rFonts w:hint="eastAsia" w:asciiTheme="minorEastAsia" w:hAnsiTheme="minorEastAsia" w:eastAsiaTheme="minorEastAsia" w:cstheme="minorEastAsia"/>
                <w:sz w:val="21"/>
                <w:szCs w:val="21"/>
                <w:highlight w:val="none"/>
                <w:lang w:val="en-US" w:eastAsia="zh-CN"/>
              </w:rPr>
            </w:pPr>
          </w:p>
        </w:tc>
        <w:tc>
          <w:tcPr>
            <w:tcW w:w="846" w:type="dxa"/>
          </w:tcPr>
          <w:p w14:paraId="45ED44F5">
            <w:pPr>
              <w:rPr>
                <w:rFonts w:hint="eastAsia" w:asciiTheme="minorEastAsia" w:hAnsiTheme="minorEastAsia" w:eastAsiaTheme="minorEastAsia" w:cstheme="minorEastAsia"/>
                <w:sz w:val="21"/>
                <w:szCs w:val="21"/>
                <w:highlight w:val="none"/>
                <w:lang w:val="en-US" w:eastAsia="zh-CN"/>
              </w:rPr>
            </w:pPr>
          </w:p>
        </w:tc>
      </w:tr>
      <w:tr w14:paraId="572B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75FF8C20">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1255" w:type="dxa"/>
            <w:shd w:val="clear" w:color="auto" w:fill="auto"/>
            <w:vAlign w:val="center"/>
          </w:tcPr>
          <w:p w14:paraId="61F01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卡宣方形（内白外仿古）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4790BAC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规格：内白外仿古-方形-半生熟，38*38cm/张；</w:t>
            </w:r>
          </w:p>
          <w:p w14:paraId="73A087D5">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尺寸：内径：32cm，厚度：0.58mm；</w:t>
            </w:r>
          </w:p>
        </w:tc>
        <w:tc>
          <w:tcPr>
            <w:tcW w:w="897" w:type="dxa"/>
            <w:shd w:val="clear" w:color="auto" w:fill="auto"/>
            <w:vAlign w:val="center"/>
          </w:tcPr>
          <w:p w14:paraId="634DA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2A4BC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66E36B65">
            <w:pPr>
              <w:rPr>
                <w:rFonts w:hint="eastAsia" w:asciiTheme="minorEastAsia" w:hAnsiTheme="minorEastAsia" w:eastAsiaTheme="minorEastAsia" w:cstheme="minorEastAsia"/>
                <w:sz w:val="21"/>
                <w:szCs w:val="21"/>
                <w:highlight w:val="none"/>
                <w:lang w:val="en-US" w:eastAsia="zh-CN"/>
              </w:rPr>
            </w:pPr>
          </w:p>
        </w:tc>
        <w:tc>
          <w:tcPr>
            <w:tcW w:w="957" w:type="dxa"/>
          </w:tcPr>
          <w:p w14:paraId="74D0504A">
            <w:pPr>
              <w:rPr>
                <w:rFonts w:hint="eastAsia" w:asciiTheme="minorEastAsia" w:hAnsiTheme="minorEastAsia" w:eastAsiaTheme="minorEastAsia" w:cstheme="minorEastAsia"/>
                <w:sz w:val="21"/>
                <w:szCs w:val="21"/>
                <w:highlight w:val="none"/>
                <w:lang w:val="en-US" w:eastAsia="zh-CN"/>
              </w:rPr>
            </w:pPr>
          </w:p>
        </w:tc>
        <w:tc>
          <w:tcPr>
            <w:tcW w:w="846" w:type="dxa"/>
          </w:tcPr>
          <w:p w14:paraId="4D7244C6">
            <w:pPr>
              <w:rPr>
                <w:rFonts w:hint="eastAsia" w:asciiTheme="minorEastAsia" w:hAnsiTheme="minorEastAsia" w:eastAsiaTheme="minorEastAsia" w:cstheme="minorEastAsia"/>
                <w:sz w:val="21"/>
                <w:szCs w:val="21"/>
                <w:highlight w:val="none"/>
                <w:lang w:val="en-US" w:eastAsia="zh-CN"/>
              </w:rPr>
            </w:pPr>
          </w:p>
        </w:tc>
      </w:tr>
      <w:tr w14:paraId="7CE8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49A7E28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1255" w:type="dxa"/>
            <w:shd w:val="clear" w:color="auto" w:fill="auto"/>
            <w:vAlign w:val="center"/>
          </w:tcPr>
          <w:p w14:paraId="0A01A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卡宣长形（外仿古内白）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170B3C5D">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规格：外仿古内白-长形-半生熟，45*65cm/张；</w:t>
            </w:r>
          </w:p>
          <w:p w14:paraId="28383BA8">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尺寸：内径：34*54cm，厚度：0.58mm；</w:t>
            </w:r>
          </w:p>
        </w:tc>
        <w:tc>
          <w:tcPr>
            <w:tcW w:w="897" w:type="dxa"/>
            <w:shd w:val="clear" w:color="auto" w:fill="auto"/>
            <w:vAlign w:val="center"/>
          </w:tcPr>
          <w:p w14:paraId="38F1D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2BF8F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50C12117">
            <w:pPr>
              <w:rPr>
                <w:rFonts w:hint="eastAsia" w:asciiTheme="minorEastAsia" w:hAnsiTheme="minorEastAsia" w:eastAsiaTheme="minorEastAsia" w:cstheme="minorEastAsia"/>
                <w:sz w:val="21"/>
                <w:szCs w:val="21"/>
                <w:highlight w:val="none"/>
                <w:lang w:val="en-US" w:eastAsia="zh-CN"/>
              </w:rPr>
            </w:pPr>
          </w:p>
        </w:tc>
        <w:tc>
          <w:tcPr>
            <w:tcW w:w="957" w:type="dxa"/>
          </w:tcPr>
          <w:p w14:paraId="0A78BE64">
            <w:pPr>
              <w:rPr>
                <w:rFonts w:hint="eastAsia" w:asciiTheme="minorEastAsia" w:hAnsiTheme="minorEastAsia" w:eastAsiaTheme="minorEastAsia" w:cstheme="minorEastAsia"/>
                <w:sz w:val="21"/>
                <w:szCs w:val="21"/>
                <w:highlight w:val="none"/>
                <w:lang w:val="en-US" w:eastAsia="zh-CN"/>
              </w:rPr>
            </w:pPr>
          </w:p>
        </w:tc>
        <w:tc>
          <w:tcPr>
            <w:tcW w:w="846" w:type="dxa"/>
          </w:tcPr>
          <w:p w14:paraId="7995ABA6">
            <w:pPr>
              <w:rPr>
                <w:rFonts w:hint="eastAsia" w:asciiTheme="minorEastAsia" w:hAnsiTheme="minorEastAsia" w:eastAsiaTheme="minorEastAsia" w:cstheme="minorEastAsia"/>
                <w:sz w:val="21"/>
                <w:szCs w:val="21"/>
                <w:highlight w:val="none"/>
                <w:lang w:val="en-US" w:eastAsia="zh-CN"/>
              </w:rPr>
            </w:pPr>
          </w:p>
        </w:tc>
      </w:tr>
      <w:tr w14:paraId="70A7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4D7C2D03">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1255" w:type="dxa"/>
            <w:shd w:val="clear" w:color="auto" w:fill="auto"/>
            <w:vAlign w:val="center"/>
          </w:tcPr>
          <w:p w14:paraId="20758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卡宣长形（外麻内白）</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59356409">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规格：外麻内白-长形-半生熟，45*65cm/张；</w:t>
            </w:r>
          </w:p>
          <w:p w14:paraId="177E857A">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尺寸：内径：34*54cm，厚度：0.58mm</w:t>
            </w:r>
          </w:p>
        </w:tc>
        <w:tc>
          <w:tcPr>
            <w:tcW w:w="897" w:type="dxa"/>
            <w:shd w:val="clear" w:color="auto" w:fill="auto"/>
            <w:vAlign w:val="center"/>
          </w:tcPr>
          <w:p w14:paraId="42231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0DA6E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23F4B9B0">
            <w:pPr>
              <w:rPr>
                <w:rFonts w:hint="eastAsia" w:asciiTheme="minorEastAsia" w:hAnsiTheme="minorEastAsia" w:eastAsiaTheme="minorEastAsia" w:cstheme="minorEastAsia"/>
                <w:sz w:val="21"/>
                <w:szCs w:val="21"/>
                <w:highlight w:val="none"/>
                <w:lang w:val="en-US" w:eastAsia="zh-CN"/>
              </w:rPr>
            </w:pPr>
          </w:p>
        </w:tc>
        <w:tc>
          <w:tcPr>
            <w:tcW w:w="957" w:type="dxa"/>
          </w:tcPr>
          <w:p w14:paraId="334E6463">
            <w:pPr>
              <w:rPr>
                <w:rFonts w:hint="eastAsia" w:asciiTheme="minorEastAsia" w:hAnsiTheme="minorEastAsia" w:eastAsiaTheme="minorEastAsia" w:cstheme="minorEastAsia"/>
                <w:sz w:val="21"/>
                <w:szCs w:val="21"/>
                <w:highlight w:val="none"/>
                <w:lang w:val="en-US" w:eastAsia="zh-CN"/>
              </w:rPr>
            </w:pPr>
          </w:p>
        </w:tc>
        <w:tc>
          <w:tcPr>
            <w:tcW w:w="846" w:type="dxa"/>
          </w:tcPr>
          <w:p w14:paraId="2CBCD6B5">
            <w:pPr>
              <w:rPr>
                <w:rFonts w:hint="eastAsia" w:asciiTheme="minorEastAsia" w:hAnsiTheme="minorEastAsia" w:eastAsiaTheme="minorEastAsia" w:cstheme="minorEastAsia"/>
                <w:sz w:val="21"/>
                <w:szCs w:val="21"/>
                <w:highlight w:val="none"/>
                <w:lang w:val="en-US" w:eastAsia="zh-CN"/>
              </w:rPr>
            </w:pPr>
          </w:p>
        </w:tc>
      </w:tr>
      <w:tr w14:paraId="4799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63" w:type="dxa"/>
            <w:vAlign w:val="center"/>
          </w:tcPr>
          <w:p w14:paraId="085F4C4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255" w:type="dxa"/>
            <w:shd w:val="clear" w:color="auto" w:fill="auto"/>
            <w:vAlign w:val="center"/>
          </w:tcPr>
          <w:p w14:paraId="6323A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卡宣长形（外白内仿古）</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r>
              <w:rPr>
                <w:rStyle w:val="203"/>
                <w:rFonts w:hint="eastAsia" w:asciiTheme="minorEastAsia" w:hAnsiTheme="minorEastAsia" w:eastAsiaTheme="minorEastAsia" w:cstheme="minorEastAsia"/>
                <w:sz w:val="21"/>
                <w:szCs w:val="21"/>
                <w:highlight w:val="none"/>
                <w:lang w:val="en-US" w:eastAsia="zh-CN" w:bidi="ar"/>
              </w:rPr>
              <w:t>半生熟</w:t>
            </w:r>
          </w:p>
        </w:tc>
        <w:tc>
          <w:tcPr>
            <w:tcW w:w="1943" w:type="dxa"/>
            <w:vAlign w:val="center"/>
          </w:tcPr>
          <w:p w14:paraId="42CB453D">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规格：外白内仿古-长形-半生熟，45*65cm/张；</w:t>
            </w:r>
          </w:p>
          <w:p w14:paraId="4AC887F2">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尺寸：内径：34*54cm，厚度：0.58mm</w:t>
            </w:r>
          </w:p>
        </w:tc>
        <w:tc>
          <w:tcPr>
            <w:tcW w:w="897" w:type="dxa"/>
            <w:shd w:val="clear" w:color="auto" w:fill="auto"/>
            <w:vAlign w:val="center"/>
          </w:tcPr>
          <w:p w14:paraId="1C481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530B7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5A78C050">
            <w:pPr>
              <w:rPr>
                <w:rFonts w:hint="eastAsia" w:asciiTheme="minorEastAsia" w:hAnsiTheme="minorEastAsia" w:eastAsiaTheme="minorEastAsia" w:cstheme="minorEastAsia"/>
                <w:sz w:val="21"/>
                <w:szCs w:val="21"/>
                <w:highlight w:val="none"/>
                <w:lang w:val="en-US" w:eastAsia="zh-CN"/>
              </w:rPr>
            </w:pPr>
          </w:p>
        </w:tc>
        <w:tc>
          <w:tcPr>
            <w:tcW w:w="957" w:type="dxa"/>
          </w:tcPr>
          <w:p w14:paraId="02B415EB">
            <w:pPr>
              <w:rPr>
                <w:rFonts w:hint="eastAsia" w:asciiTheme="minorEastAsia" w:hAnsiTheme="minorEastAsia" w:eastAsiaTheme="minorEastAsia" w:cstheme="minorEastAsia"/>
                <w:sz w:val="21"/>
                <w:szCs w:val="21"/>
                <w:highlight w:val="none"/>
                <w:lang w:val="en-US" w:eastAsia="zh-CN"/>
              </w:rPr>
            </w:pPr>
          </w:p>
        </w:tc>
        <w:tc>
          <w:tcPr>
            <w:tcW w:w="846" w:type="dxa"/>
          </w:tcPr>
          <w:p w14:paraId="6318A341">
            <w:pPr>
              <w:rPr>
                <w:rFonts w:hint="eastAsia" w:asciiTheme="minorEastAsia" w:hAnsiTheme="minorEastAsia" w:eastAsiaTheme="minorEastAsia" w:cstheme="minorEastAsia"/>
                <w:sz w:val="21"/>
                <w:szCs w:val="21"/>
                <w:highlight w:val="none"/>
                <w:lang w:val="en-US" w:eastAsia="zh-CN"/>
              </w:rPr>
            </w:pPr>
          </w:p>
        </w:tc>
      </w:tr>
      <w:tr w14:paraId="1EF7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3CC6A7A8">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1255" w:type="dxa"/>
            <w:shd w:val="clear" w:color="auto" w:fill="auto"/>
            <w:vAlign w:val="center"/>
          </w:tcPr>
          <w:p w14:paraId="158AA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Style w:val="203"/>
                <w:rFonts w:hint="eastAsia" w:asciiTheme="minorEastAsia" w:hAnsiTheme="minorEastAsia" w:eastAsiaTheme="minorEastAsia" w:cstheme="minorEastAsia"/>
                <w:sz w:val="21"/>
                <w:szCs w:val="21"/>
                <w:highlight w:val="none"/>
                <w:lang w:val="en-US" w:eastAsia="zh-CN" w:bidi="ar"/>
              </w:rPr>
              <w:t>素描临摹纸</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w:t>
            </w:r>
          </w:p>
        </w:tc>
        <w:tc>
          <w:tcPr>
            <w:tcW w:w="1943" w:type="dxa"/>
            <w:vAlign w:val="center"/>
          </w:tcPr>
          <w:p w14:paraId="631DF138">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尺寸：16K,185*275mm；</w:t>
            </w:r>
            <w:r>
              <w:rPr>
                <w:rFonts w:hint="eastAsia" w:asciiTheme="minorEastAsia" w:hAnsiTheme="minorEastAsia" w:eastAsiaTheme="minorEastAsia" w:cstheme="minorEastAsia"/>
                <w:sz w:val="21"/>
                <w:szCs w:val="21"/>
                <w:highlight w:val="none"/>
                <w:lang w:val="en-US" w:eastAsia="zh-CN"/>
              </w:rPr>
              <w:t xml:space="preserve">    </w:t>
            </w:r>
          </w:p>
          <w:p w14:paraId="4246DA0D">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克重：180克</w:t>
            </w:r>
          </w:p>
        </w:tc>
        <w:tc>
          <w:tcPr>
            <w:tcW w:w="897" w:type="dxa"/>
            <w:shd w:val="clear" w:color="auto" w:fill="auto"/>
            <w:vAlign w:val="center"/>
          </w:tcPr>
          <w:p w14:paraId="5477B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870" w:type="dxa"/>
            <w:shd w:val="clear" w:color="auto" w:fill="auto"/>
            <w:vAlign w:val="center"/>
          </w:tcPr>
          <w:p w14:paraId="72D51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600</w:t>
            </w:r>
          </w:p>
        </w:tc>
        <w:tc>
          <w:tcPr>
            <w:tcW w:w="906" w:type="dxa"/>
          </w:tcPr>
          <w:p w14:paraId="2F3CA4D0">
            <w:pPr>
              <w:rPr>
                <w:rFonts w:hint="eastAsia" w:asciiTheme="minorEastAsia" w:hAnsiTheme="minorEastAsia" w:eastAsiaTheme="minorEastAsia" w:cstheme="minorEastAsia"/>
                <w:sz w:val="21"/>
                <w:szCs w:val="21"/>
                <w:highlight w:val="none"/>
                <w:lang w:val="en-US" w:eastAsia="zh-CN"/>
              </w:rPr>
            </w:pPr>
          </w:p>
        </w:tc>
        <w:tc>
          <w:tcPr>
            <w:tcW w:w="957" w:type="dxa"/>
          </w:tcPr>
          <w:p w14:paraId="1062B121">
            <w:pPr>
              <w:rPr>
                <w:rFonts w:hint="eastAsia" w:asciiTheme="minorEastAsia" w:hAnsiTheme="minorEastAsia" w:eastAsiaTheme="minorEastAsia" w:cstheme="minorEastAsia"/>
                <w:sz w:val="21"/>
                <w:szCs w:val="21"/>
                <w:highlight w:val="none"/>
                <w:lang w:val="en-US" w:eastAsia="zh-CN"/>
              </w:rPr>
            </w:pPr>
          </w:p>
        </w:tc>
        <w:tc>
          <w:tcPr>
            <w:tcW w:w="846" w:type="dxa"/>
          </w:tcPr>
          <w:p w14:paraId="6BD94579">
            <w:pPr>
              <w:rPr>
                <w:rFonts w:hint="eastAsia" w:asciiTheme="minorEastAsia" w:hAnsiTheme="minorEastAsia" w:eastAsiaTheme="minorEastAsia" w:cstheme="minorEastAsia"/>
                <w:sz w:val="21"/>
                <w:szCs w:val="21"/>
                <w:highlight w:val="none"/>
                <w:lang w:val="en-US" w:eastAsia="zh-CN"/>
              </w:rPr>
            </w:pPr>
          </w:p>
        </w:tc>
      </w:tr>
      <w:tr w14:paraId="7EBD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63" w:type="dxa"/>
            <w:vAlign w:val="center"/>
          </w:tcPr>
          <w:p w14:paraId="0C67A397">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1255" w:type="dxa"/>
            <w:shd w:val="clear" w:color="auto" w:fill="auto"/>
            <w:vAlign w:val="center"/>
          </w:tcPr>
          <w:p w14:paraId="154D1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素描专用灯</w:t>
            </w:r>
          </w:p>
        </w:tc>
        <w:tc>
          <w:tcPr>
            <w:tcW w:w="1943" w:type="dxa"/>
            <w:vAlign w:val="center"/>
          </w:tcPr>
          <w:p w14:paraId="25019D12">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规格：可自由伸缩，最低约90cm，最高约210cm，线长2.7m；</w:t>
            </w:r>
          </w:p>
          <w:p w14:paraId="1E8B1EC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灯罩直径：26cm；</w:t>
            </w:r>
          </w:p>
          <w:p w14:paraId="383FFD16">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主要材质：铁合金</w:t>
            </w:r>
          </w:p>
        </w:tc>
        <w:tc>
          <w:tcPr>
            <w:tcW w:w="897" w:type="dxa"/>
            <w:shd w:val="clear" w:color="auto" w:fill="auto"/>
            <w:vAlign w:val="center"/>
          </w:tcPr>
          <w:p w14:paraId="77C7C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870" w:type="dxa"/>
            <w:shd w:val="clear" w:color="auto" w:fill="auto"/>
            <w:vAlign w:val="center"/>
          </w:tcPr>
          <w:p w14:paraId="75E29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906" w:type="dxa"/>
          </w:tcPr>
          <w:p w14:paraId="309CE282">
            <w:pPr>
              <w:rPr>
                <w:rFonts w:hint="eastAsia" w:asciiTheme="minorEastAsia" w:hAnsiTheme="minorEastAsia" w:eastAsiaTheme="minorEastAsia" w:cstheme="minorEastAsia"/>
                <w:sz w:val="21"/>
                <w:szCs w:val="21"/>
                <w:highlight w:val="none"/>
                <w:lang w:val="en-US" w:eastAsia="zh-CN"/>
              </w:rPr>
            </w:pPr>
          </w:p>
        </w:tc>
        <w:tc>
          <w:tcPr>
            <w:tcW w:w="957" w:type="dxa"/>
          </w:tcPr>
          <w:p w14:paraId="430851D5">
            <w:pPr>
              <w:rPr>
                <w:rFonts w:hint="eastAsia" w:asciiTheme="minorEastAsia" w:hAnsiTheme="minorEastAsia" w:eastAsiaTheme="minorEastAsia" w:cstheme="minorEastAsia"/>
                <w:sz w:val="21"/>
                <w:szCs w:val="21"/>
                <w:highlight w:val="none"/>
                <w:lang w:val="en-US" w:eastAsia="zh-CN"/>
              </w:rPr>
            </w:pPr>
          </w:p>
        </w:tc>
        <w:tc>
          <w:tcPr>
            <w:tcW w:w="846" w:type="dxa"/>
          </w:tcPr>
          <w:p w14:paraId="626DB541">
            <w:pPr>
              <w:rPr>
                <w:rFonts w:hint="eastAsia" w:asciiTheme="minorEastAsia" w:hAnsiTheme="minorEastAsia" w:eastAsiaTheme="minorEastAsia" w:cstheme="minorEastAsia"/>
                <w:sz w:val="21"/>
                <w:szCs w:val="21"/>
                <w:highlight w:val="none"/>
                <w:lang w:val="en-US" w:eastAsia="zh-CN"/>
              </w:rPr>
            </w:pPr>
          </w:p>
        </w:tc>
      </w:tr>
      <w:tr w14:paraId="70B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63" w:type="dxa"/>
            <w:vAlign w:val="center"/>
          </w:tcPr>
          <w:p w14:paraId="33F5E19B">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1255" w:type="dxa"/>
            <w:shd w:val="clear" w:color="auto" w:fill="auto"/>
            <w:vAlign w:val="center"/>
          </w:tcPr>
          <w:p w14:paraId="6BFDE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石膏几何体</w:t>
            </w:r>
          </w:p>
        </w:tc>
        <w:tc>
          <w:tcPr>
            <w:tcW w:w="1943" w:type="dxa"/>
            <w:vAlign w:val="center"/>
          </w:tcPr>
          <w:p w14:paraId="4F0CB4A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每套含12个常用几何体，包括正方体、圆锥等，单个几何体尺寸约宽15cm*高20cm;</w:t>
            </w:r>
          </w:p>
          <w:p w14:paraId="6F9CED9D">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产品材质：石膏</w:t>
            </w:r>
          </w:p>
        </w:tc>
        <w:tc>
          <w:tcPr>
            <w:tcW w:w="897" w:type="dxa"/>
            <w:shd w:val="clear" w:color="auto" w:fill="auto"/>
            <w:vAlign w:val="center"/>
          </w:tcPr>
          <w:p w14:paraId="5D8BE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870" w:type="dxa"/>
            <w:shd w:val="clear" w:color="auto" w:fill="auto"/>
            <w:vAlign w:val="center"/>
          </w:tcPr>
          <w:p w14:paraId="67103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906" w:type="dxa"/>
          </w:tcPr>
          <w:p w14:paraId="696DF29B">
            <w:pPr>
              <w:rPr>
                <w:rFonts w:hint="eastAsia" w:asciiTheme="minorEastAsia" w:hAnsiTheme="minorEastAsia" w:eastAsiaTheme="minorEastAsia" w:cstheme="minorEastAsia"/>
                <w:sz w:val="21"/>
                <w:szCs w:val="21"/>
                <w:highlight w:val="none"/>
                <w:lang w:val="en-US" w:eastAsia="zh-CN"/>
              </w:rPr>
            </w:pPr>
          </w:p>
        </w:tc>
        <w:tc>
          <w:tcPr>
            <w:tcW w:w="957" w:type="dxa"/>
          </w:tcPr>
          <w:p w14:paraId="50A29120">
            <w:pPr>
              <w:rPr>
                <w:rFonts w:hint="eastAsia" w:asciiTheme="minorEastAsia" w:hAnsiTheme="minorEastAsia" w:eastAsiaTheme="minorEastAsia" w:cstheme="minorEastAsia"/>
                <w:sz w:val="21"/>
                <w:szCs w:val="21"/>
                <w:highlight w:val="none"/>
                <w:lang w:val="en-US" w:eastAsia="zh-CN"/>
              </w:rPr>
            </w:pPr>
          </w:p>
        </w:tc>
        <w:tc>
          <w:tcPr>
            <w:tcW w:w="846" w:type="dxa"/>
          </w:tcPr>
          <w:p w14:paraId="0220F91C">
            <w:pPr>
              <w:rPr>
                <w:rFonts w:hint="eastAsia" w:asciiTheme="minorEastAsia" w:hAnsiTheme="minorEastAsia" w:eastAsiaTheme="minorEastAsia" w:cstheme="minorEastAsia"/>
                <w:sz w:val="21"/>
                <w:szCs w:val="21"/>
                <w:highlight w:val="none"/>
                <w:lang w:val="en-US" w:eastAsia="zh-CN"/>
              </w:rPr>
            </w:pPr>
          </w:p>
        </w:tc>
      </w:tr>
      <w:tr w14:paraId="66E1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63" w:type="dxa"/>
            <w:vAlign w:val="center"/>
          </w:tcPr>
          <w:p w14:paraId="7E7925DE">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1255" w:type="dxa"/>
            <w:shd w:val="clear" w:color="auto" w:fill="auto"/>
            <w:vAlign w:val="center"/>
          </w:tcPr>
          <w:p w14:paraId="25966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素描五官</w:t>
            </w:r>
          </w:p>
        </w:tc>
        <w:tc>
          <w:tcPr>
            <w:tcW w:w="1943" w:type="dxa"/>
            <w:vAlign w:val="center"/>
          </w:tcPr>
          <w:p w14:paraId="09D71714">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每套含五官实面：鼻子，嘴巴，眼睛，耳朵；</w:t>
            </w:r>
          </w:p>
          <w:p w14:paraId="75E29A18">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尺寸：鼻子：14*20cm、嘴巴：20*15cm、眼睛：19*19cm、耳朵：14*20cm；</w:t>
            </w:r>
          </w:p>
          <w:p w14:paraId="30F05314">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产品材质：石膏</w:t>
            </w:r>
          </w:p>
        </w:tc>
        <w:tc>
          <w:tcPr>
            <w:tcW w:w="897" w:type="dxa"/>
            <w:shd w:val="clear" w:color="auto" w:fill="auto"/>
            <w:vAlign w:val="center"/>
          </w:tcPr>
          <w:p w14:paraId="4CB23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870" w:type="dxa"/>
            <w:shd w:val="clear" w:color="auto" w:fill="auto"/>
            <w:vAlign w:val="center"/>
          </w:tcPr>
          <w:p w14:paraId="66642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906" w:type="dxa"/>
          </w:tcPr>
          <w:p w14:paraId="211A392B">
            <w:pPr>
              <w:rPr>
                <w:rFonts w:hint="eastAsia" w:asciiTheme="minorEastAsia" w:hAnsiTheme="minorEastAsia" w:eastAsiaTheme="minorEastAsia" w:cstheme="minorEastAsia"/>
                <w:sz w:val="21"/>
                <w:szCs w:val="21"/>
                <w:highlight w:val="none"/>
                <w:lang w:val="en-US" w:eastAsia="zh-CN"/>
              </w:rPr>
            </w:pPr>
          </w:p>
        </w:tc>
        <w:tc>
          <w:tcPr>
            <w:tcW w:w="957" w:type="dxa"/>
          </w:tcPr>
          <w:p w14:paraId="6CD2D5CE">
            <w:pPr>
              <w:rPr>
                <w:rFonts w:hint="eastAsia" w:asciiTheme="minorEastAsia" w:hAnsiTheme="minorEastAsia" w:eastAsiaTheme="minorEastAsia" w:cstheme="minorEastAsia"/>
                <w:sz w:val="21"/>
                <w:szCs w:val="21"/>
                <w:highlight w:val="none"/>
                <w:lang w:val="en-US" w:eastAsia="zh-CN"/>
              </w:rPr>
            </w:pPr>
          </w:p>
        </w:tc>
        <w:tc>
          <w:tcPr>
            <w:tcW w:w="846" w:type="dxa"/>
          </w:tcPr>
          <w:p w14:paraId="205E70B3">
            <w:pPr>
              <w:rPr>
                <w:rFonts w:hint="eastAsia" w:asciiTheme="minorEastAsia" w:hAnsiTheme="minorEastAsia" w:eastAsiaTheme="minorEastAsia" w:cstheme="minorEastAsia"/>
                <w:sz w:val="21"/>
                <w:szCs w:val="21"/>
                <w:highlight w:val="none"/>
                <w:lang w:val="en-US" w:eastAsia="zh-CN"/>
              </w:rPr>
            </w:pPr>
          </w:p>
        </w:tc>
      </w:tr>
      <w:tr w14:paraId="3484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63" w:type="dxa"/>
            <w:vAlign w:val="center"/>
          </w:tcPr>
          <w:p w14:paraId="21224D50">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1255" w:type="dxa"/>
            <w:shd w:val="clear" w:color="auto" w:fill="auto"/>
            <w:vAlign w:val="center"/>
          </w:tcPr>
          <w:p w14:paraId="3D7AA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白色网格架</w:t>
            </w:r>
          </w:p>
        </w:tc>
        <w:tc>
          <w:tcPr>
            <w:tcW w:w="1943" w:type="dxa"/>
            <w:vAlign w:val="center"/>
          </w:tcPr>
          <w:p w14:paraId="7B07DB2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尺寸：高1.8米，宽0.8米；</w:t>
            </w:r>
          </w:p>
          <w:p w14:paraId="1A378FE6">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材质：碳钢；</w:t>
            </w:r>
          </w:p>
          <w:p w14:paraId="0248705E">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工艺：环保喷塑</w:t>
            </w:r>
          </w:p>
        </w:tc>
        <w:tc>
          <w:tcPr>
            <w:tcW w:w="897" w:type="dxa"/>
            <w:shd w:val="clear" w:color="auto" w:fill="auto"/>
            <w:vAlign w:val="center"/>
          </w:tcPr>
          <w:p w14:paraId="50EC1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870" w:type="dxa"/>
            <w:shd w:val="clear" w:color="auto" w:fill="auto"/>
            <w:vAlign w:val="center"/>
          </w:tcPr>
          <w:p w14:paraId="18F0B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906" w:type="dxa"/>
          </w:tcPr>
          <w:p w14:paraId="177E14E2">
            <w:pPr>
              <w:rPr>
                <w:rFonts w:hint="eastAsia" w:asciiTheme="minorEastAsia" w:hAnsiTheme="minorEastAsia" w:eastAsiaTheme="minorEastAsia" w:cstheme="minorEastAsia"/>
                <w:sz w:val="21"/>
                <w:szCs w:val="21"/>
                <w:highlight w:val="none"/>
                <w:lang w:val="en-US" w:eastAsia="zh-CN"/>
              </w:rPr>
            </w:pPr>
          </w:p>
        </w:tc>
        <w:tc>
          <w:tcPr>
            <w:tcW w:w="957" w:type="dxa"/>
          </w:tcPr>
          <w:p w14:paraId="26F3A934">
            <w:pPr>
              <w:rPr>
                <w:rFonts w:hint="eastAsia" w:asciiTheme="minorEastAsia" w:hAnsiTheme="minorEastAsia" w:eastAsiaTheme="minorEastAsia" w:cstheme="minorEastAsia"/>
                <w:sz w:val="21"/>
                <w:szCs w:val="21"/>
                <w:highlight w:val="none"/>
                <w:lang w:val="en-US" w:eastAsia="zh-CN"/>
              </w:rPr>
            </w:pPr>
          </w:p>
        </w:tc>
        <w:tc>
          <w:tcPr>
            <w:tcW w:w="846" w:type="dxa"/>
          </w:tcPr>
          <w:p w14:paraId="1CD3F615">
            <w:pPr>
              <w:rPr>
                <w:rFonts w:hint="eastAsia" w:asciiTheme="minorEastAsia" w:hAnsiTheme="minorEastAsia" w:eastAsiaTheme="minorEastAsia" w:cstheme="minorEastAsia"/>
                <w:sz w:val="21"/>
                <w:szCs w:val="21"/>
                <w:highlight w:val="none"/>
                <w:lang w:val="en-US" w:eastAsia="zh-CN"/>
              </w:rPr>
            </w:pPr>
          </w:p>
        </w:tc>
      </w:tr>
      <w:tr w14:paraId="5DBD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63" w:type="dxa"/>
            <w:vAlign w:val="center"/>
          </w:tcPr>
          <w:p w14:paraId="4941D1C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1255" w:type="dxa"/>
            <w:shd w:val="clear" w:color="auto" w:fill="auto"/>
            <w:vAlign w:val="center"/>
          </w:tcPr>
          <w:p w14:paraId="6E66B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画画收纳册（白色)</w:t>
            </w:r>
          </w:p>
        </w:tc>
        <w:tc>
          <w:tcPr>
            <w:tcW w:w="1943" w:type="dxa"/>
            <w:vAlign w:val="center"/>
          </w:tcPr>
          <w:p w14:paraId="044362CB">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尺寸：570mm*450mm*35mm；</w:t>
            </w:r>
          </w:p>
          <w:p w14:paraId="29D9C9CC">
            <w:pPr>
              <w:keepNext w:val="0"/>
              <w:keepLines w:val="0"/>
              <w:widowControl/>
              <w:suppressLineNumbers w:val="0"/>
              <w:jc w:val="left"/>
              <w:textAlignment w:val="center"/>
              <w:rPr>
                <w:rStyle w:val="203"/>
                <w:rFonts w:hint="eastAsia" w:asciiTheme="minorEastAsia" w:hAnsiTheme="minorEastAsia" w:eastAsiaTheme="minorEastAsia" w:cstheme="minorEastAsia"/>
                <w:sz w:val="21"/>
                <w:szCs w:val="21"/>
                <w:highlight w:val="none"/>
                <w:lang w:val="en-US" w:eastAsia="zh-CN" w:bidi="ar"/>
              </w:rPr>
            </w:pPr>
            <w:r>
              <w:rPr>
                <w:rStyle w:val="203"/>
                <w:rFonts w:hint="eastAsia" w:asciiTheme="minorEastAsia" w:hAnsiTheme="minorEastAsia" w:eastAsiaTheme="minorEastAsia" w:cstheme="minorEastAsia"/>
                <w:sz w:val="21"/>
                <w:szCs w:val="21"/>
                <w:highlight w:val="none"/>
                <w:lang w:val="en-US" w:eastAsia="zh-CN" w:bidi="ar"/>
              </w:rPr>
              <w:t>颜色：透白；</w:t>
            </w:r>
          </w:p>
          <w:p w14:paraId="2A568FAC">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Style w:val="203"/>
                <w:rFonts w:hint="eastAsia" w:asciiTheme="minorEastAsia" w:hAnsiTheme="minorEastAsia" w:eastAsiaTheme="minorEastAsia" w:cstheme="minorEastAsia"/>
                <w:sz w:val="21"/>
                <w:szCs w:val="21"/>
                <w:highlight w:val="none"/>
                <w:lang w:val="en-US" w:eastAsia="zh-CN" w:bidi="ar"/>
              </w:rPr>
              <w:t>材质：环保PP材质</w:t>
            </w:r>
          </w:p>
        </w:tc>
        <w:tc>
          <w:tcPr>
            <w:tcW w:w="897" w:type="dxa"/>
            <w:shd w:val="clear" w:color="auto" w:fill="auto"/>
            <w:vAlign w:val="center"/>
          </w:tcPr>
          <w:p w14:paraId="13934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870" w:type="dxa"/>
            <w:shd w:val="clear" w:color="auto" w:fill="auto"/>
            <w:vAlign w:val="center"/>
          </w:tcPr>
          <w:p w14:paraId="11B0A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c>
          <w:tcPr>
            <w:tcW w:w="906" w:type="dxa"/>
          </w:tcPr>
          <w:p w14:paraId="63C30BEF">
            <w:pPr>
              <w:rPr>
                <w:rFonts w:hint="eastAsia" w:asciiTheme="minorEastAsia" w:hAnsiTheme="minorEastAsia" w:eastAsiaTheme="minorEastAsia" w:cstheme="minorEastAsia"/>
                <w:sz w:val="21"/>
                <w:szCs w:val="21"/>
                <w:highlight w:val="none"/>
                <w:lang w:val="en-US" w:eastAsia="zh-CN"/>
              </w:rPr>
            </w:pPr>
          </w:p>
        </w:tc>
        <w:tc>
          <w:tcPr>
            <w:tcW w:w="957" w:type="dxa"/>
          </w:tcPr>
          <w:p w14:paraId="7264E3FA">
            <w:pPr>
              <w:rPr>
                <w:rFonts w:hint="eastAsia" w:asciiTheme="minorEastAsia" w:hAnsiTheme="minorEastAsia" w:eastAsiaTheme="minorEastAsia" w:cstheme="minorEastAsia"/>
                <w:sz w:val="21"/>
                <w:szCs w:val="21"/>
                <w:highlight w:val="none"/>
                <w:lang w:val="en-US" w:eastAsia="zh-CN"/>
              </w:rPr>
            </w:pPr>
          </w:p>
        </w:tc>
        <w:tc>
          <w:tcPr>
            <w:tcW w:w="846" w:type="dxa"/>
          </w:tcPr>
          <w:p w14:paraId="1573ADEE">
            <w:pPr>
              <w:rPr>
                <w:rFonts w:hint="eastAsia" w:asciiTheme="minorEastAsia" w:hAnsiTheme="minorEastAsia" w:eastAsiaTheme="minorEastAsia" w:cstheme="minorEastAsia"/>
                <w:sz w:val="21"/>
                <w:szCs w:val="21"/>
                <w:highlight w:val="none"/>
                <w:lang w:val="en-US" w:eastAsia="zh-CN"/>
              </w:rPr>
            </w:pPr>
          </w:p>
        </w:tc>
      </w:tr>
      <w:tr w14:paraId="6A60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28" w:type="dxa"/>
            <w:gridSpan w:val="5"/>
            <w:vAlign w:val="center"/>
          </w:tcPr>
          <w:p w14:paraId="49390BE0">
            <w:pPr>
              <w:jc w:val="center"/>
              <w:rPr>
                <w:rFonts w:hint="eastAsia" w:ascii="宋体" w:hAnsi="宋体"/>
                <w:sz w:val="24"/>
                <w:highlight w:val="none"/>
              </w:rPr>
            </w:pPr>
            <w:r>
              <w:rPr>
                <w:rFonts w:hint="eastAsia" w:ascii="宋体" w:hAnsi="宋体"/>
                <w:b/>
                <w:bCs/>
                <w:highlight w:val="none"/>
              </w:rPr>
              <w:t>合计（元）</w:t>
            </w:r>
          </w:p>
        </w:tc>
        <w:tc>
          <w:tcPr>
            <w:tcW w:w="2709" w:type="dxa"/>
            <w:gridSpan w:val="3"/>
          </w:tcPr>
          <w:p w14:paraId="29AC956A">
            <w:pPr>
              <w:rPr>
                <w:rFonts w:hint="eastAsia" w:ascii="宋体" w:hAnsi="宋体"/>
                <w:sz w:val="24"/>
                <w:highlight w:val="none"/>
              </w:rPr>
            </w:pPr>
          </w:p>
        </w:tc>
      </w:tr>
    </w:tbl>
    <w:p w14:paraId="3A5792EB">
      <w:pPr>
        <w:spacing w:line="360" w:lineRule="auto"/>
        <w:ind w:firstLine="4560" w:firstLineChars="1900"/>
        <w:rPr>
          <w:rFonts w:hint="eastAsia" w:ascii="宋体" w:hAnsi="宋体"/>
          <w:sz w:val="24"/>
          <w:highlight w:val="none"/>
        </w:rPr>
      </w:pPr>
    </w:p>
    <w:p w14:paraId="3D8EB5DD">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7596BE5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6F977E80">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7BB41C83">
      <w:pPr>
        <w:numPr>
          <w:ilvl w:val="0"/>
          <w:numId w:val="2"/>
        </w:numPr>
        <w:spacing w:line="360" w:lineRule="auto"/>
        <w:ind w:firstLine="435"/>
        <w:rPr>
          <w:rFonts w:hint="eastAsia" w:ascii="宋体" w:hAnsi="宋体"/>
          <w:sz w:val="24"/>
          <w:highlight w:val="none"/>
        </w:rPr>
      </w:pPr>
      <w:r>
        <w:rPr>
          <w:rFonts w:hint="eastAsia" w:ascii="宋体" w:hAnsi="宋体"/>
          <w:sz w:val="24"/>
          <w:highlight w:val="none"/>
        </w:rPr>
        <w:t>表中所列货物为对应本项目需求的全部货物及所需附件购置费、包装费、运输费、人工费、保险费、安装调试费、各种税费、资料费、售后服务费</w:t>
      </w:r>
      <w:r>
        <w:rPr>
          <w:rFonts w:hint="eastAsia" w:ascii="宋体" w:hAnsi="宋体"/>
          <w:sz w:val="24"/>
          <w:highlight w:val="none"/>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highlight w:val="none"/>
        </w:rPr>
        <w:t>及完成项目应有的全部费用。如有漏项或缺项，投标人承担全部责任。</w:t>
      </w:r>
    </w:p>
    <w:p w14:paraId="34570E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bookmarkEnd w:id="185"/>
    <w:bookmarkEnd w:id="186"/>
    <w:bookmarkEnd w:id="187"/>
    <w:p w14:paraId="2F5CB007">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二、投标函</w:t>
      </w:r>
    </w:p>
    <w:p w14:paraId="2D70FC89">
      <w:pPr>
        <w:pStyle w:val="21"/>
        <w:spacing w:line="360" w:lineRule="auto"/>
        <w:rPr>
          <w:rFonts w:hint="default" w:ascii="Times New Roman" w:hAnsi="Times New Roman" w:cs="Times New Roman"/>
          <w:color w:val="auto"/>
          <w:sz w:val="24"/>
          <w:szCs w:val="24"/>
          <w:highlight w:val="none"/>
        </w:rPr>
      </w:pPr>
    </w:p>
    <w:p w14:paraId="372BB72F">
      <w:pPr>
        <w:pStyle w:val="21"/>
        <w:spacing w:line="360" w:lineRule="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致：</w:t>
      </w:r>
      <w:r>
        <w:rPr>
          <w:rFonts w:hint="eastAsia" w:ascii="Times New Roman" w:hAnsi="Times New Roman" w:cs="Times New Roman"/>
          <w:color w:val="auto"/>
          <w:sz w:val="24"/>
          <w:szCs w:val="24"/>
          <w:highlight w:val="none"/>
          <w:u w:val="single"/>
          <w:lang w:val="en-US" w:eastAsia="zh-CN"/>
        </w:rPr>
        <w:t>合肥市耀动时光体育培训学校有限公司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88"/>
    <w:p w14:paraId="259EB7FA">
      <w:pPr>
        <w:pStyle w:val="32"/>
        <w:rPr>
          <w:rFonts w:hint="default"/>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34EEC3E6">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五、商务响应情况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427"/>
        <w:gridCol w:w="3011"/>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427"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3011"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427" w:type="dxa"/>
            <w:vAlign w:val="center"/>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3011" w:type="dxa"/>
            <w:vAlign w:val="center"/>
          </w:tcPr>
          <w:p w14:paraId="3262790B">
            <w:pPr>
              <w:pStyle w:val="185"/>
              <w:keepNext w:val="0"/>
              <w:keepLines w:val="0"/>
              <w:pageBreakBefore w:val="0"/>
              <w:kinsoku/>
              <w:wordWrap/>
              <w:overflowPunct/>
              <w:topLinePunct w:val="0"/>
              <w:autoSpaceDE/>
              <w:autoSpaceDN/>
              <w:bidi w:val="0"/>
              <w:adjustRightInd/>
              <w:snapToGrid/>
              <w:spacing w:before="0" w:after="0" w:line="360" w:lineRule="auto"/>
              <w:jc w:val="left"/>
              <w:rPr>
                <w:rStyle w:val="102"/>
                <w:rFonts w:hint="default" w:ascii="Times New Roman" w:hAnsi="Times New Roman" w:eastAsia="宋体" w:cs="Times New Roman"/>
                <w:b w:val="0"/>
                <w:color w:val="auto"/>
                <w:kern w:val="0"/>
                <w:sz w:val="24"/>
                <w:highlight w:val="none"/>
                <w:lang w:val="en-US" w:eastAsia="zh-CN"/>
              </w:rPr>
            </w:pPr>
            <w:r>
              <w:rPr>
                <w:rStyle w:val="102"/>
                <w:rFonts w:hint="default" w:ascii="Times New Roman" w:hAnsi="Times New Roman" w:eastAsia="宋体" w:cs="Times New Roman"/>
                <w:b w:val="0"/>
                <w:color w:val="auto"/>
                <w:kern w:val="0"/>
                <w:sz w:val="24"/>
                <w:highlight w:val="none"/>
                <w:lang w:val="en-US" w:eastAsia="zh-CN"/>
              </w:rPr>
              <w:t>货物送达</w:t>
            </w:r>
            <w:r>
              <w:rPr>
                <w:rStyle w:val="102"/>
                <w:rFonts w:hint="eastAsia" w:ascii="Times New Roman" w:hAnsi="Times New Roman" w:eastAsia="宋体" w:cs="Times New Roman"/>
                <w:b w:val="0"/>
                <w:color w:val="auto"/>
                <w:kern w:val="0"/>
                <w:sz w:val="24"/>
                <w:highlight w:val="none"/>
                <w:lang w:val="en-US" w:eastAsia="zh-CN"/>
              </w:rPr>
              <w:t>并经</w:t>
            </w:r>
            <w:r>
              <w:rPr>
                <w:rStyle w:val="102"/>
                <w:rFonts w:hint="default" w:ascii="Times New Roman" w:hAnsi="Times New Roman" w:eastAsia="宋体" w:cs="Times New Roman"/>
                <w:b w:val="0"/>
                <w:color w:val="auto"/>
                <w:kern w:val="0"/>
                <w:sz w:val="24"/>
                <w:highlight w:val="none"/>
                <w:lang w:val="en-US" w:eastAsia="zh-CN"/>
              </w:rPr>
              <w:t>招标人组织验收</w:t>
            </w:r>
            <w:r>
              <w:rPr>
                <w:rStyle w:val="102"/>
                <w:rFonts w:hint="eastAsia" w:ascii="Times New Roman" w:hAnsi="Times New Roman" w:eastAsia="宋体" w:cs="Times New Roman"/>
                <w:b w:val="0"/>
                <w:color w:val="auto"/>
                <w:kern w:val="0"/>
                <w:sz w:val="24"/>
                <w:highlight w:val="none"/>
                <w:lang w:val="en-US" w:eastAsia="zh-CN"/>
              </w:rPr>
              <w:t>，验收</w:t>
            </w:r>
            <w:r>
              <w:rPr>
                <w:rStyle w:val="102"/>
                <w:rFonts w:hint="default" w:ascii="Times New Roman" w:hAnsi="Times New Roman" w:eastAsia="宋体" w:cs="Times New Roman"/>
                <w:b w:val="0"/>
                <w:color w:val="auto"/>
                <w:kern w:val="0"/>
                <w:sz w:val="24"/>
                <w:highlight w:val="none"/>
                <w:lang w:val="en-US" w:eastAsia="zh-CN"/>
              </w:rPr>
              <w:t>合格</w:t>
            </w:r>
            <w:r>
              <w:rPr>
                <w:rStyle w:val="102"/>
                <w:rFonts w:hint="eastAsia" w:ascii="Times New Roman" w:hAnsi="Times New Roman" w:eastAsia="宋体" w:cs="Times New Roman"/>
                <w:b w:val="0"/>
                <w:color w:val="auto"/>
                <w:kern w:val="0"/>
                <w:sz w:val="24"/>
                <w:highlight w:val="none"/>
                <w:lang w:val="en-US" w:eastAsia="zh-CN"/>
              </w:rPr>
              <w:t>且中标人发出请款申请后</w:t>
            </w:r>
            <w:r>
              <w:rPr>
                <w:rStyle w:val="102"/>
                <w:rFonts w:hint="default" w:ascii="Times New Roman" w:hAnsi="Times New Roman" w:eastAsia="宋体" w:cs="Times New Roman"/>
                <w:b w:val="0"/>
                <w:color w:val="auto"/>
                <w:kern w:val="0"/>
                <w:sz w:val="24"/>
                <w:highlight w:val="none"/>
                <w:lang w:val="en-US" w:eastAsia="zh-CN"/>
              </w:rPr>
              <w:t>，</w:t>
            </w:r>
            <w:r>
              <w:rPr>
                <w:rStyle w:val="102"/>
                <w:rFonts w:hint="eastAsia" w:ascii="Times New Roman" w:hAnsi="Times New Roman" w:eastAsia="宋体" w:cs="Times New Roman"/>
                <w:b w:val="0"/>
                <w:color w:val="auto"/>
                <w:kern w:val="0"/>
                <w:sz w:val="24"/>
                <w:highlight w:val="none"/>
                <w:lang w:val="en-US" w:eastAsia="zh-CN"/>
              </w:rPr>
              <w:t>按照经招标人确认的实际供货数量对应金额的100%支付费用。</w:t>
            </w:r>
          </w:p>
          <w:p w14:paraId="2FF4E240">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cs="Times New Roman"/>
                <w:b w:val="0"/>
                <w:bCs/>
                <w:color w:val="auto"/>
                <w:sz w:val="24"/>
                <w:szCs w:val="24"/>
                <w:highlight w:val="none"/>
                <w:vertAlign w:val="baseline"/>
                <w:lang w:val="en-US" w:eastAsia="zh-CN"/>
              </w:rPr>
            </w:pPr>
            <w:r>
              <w:rPr>
                <w:rStyle w:val="102"/>
                <w:rFonts w:hint="eastAsia" w:ascii="Times New Roman" w:hAnsi="Times New Roman" w:eastAsia="宋体" w:cs="Times New Roman"/>
                <w:b w:val="0"/>
                <w:color w:val="auto"/>
                <w:kern w:val="0"/>
                <w:sz w:val="24"/>
                <w:highlight w:val="none"/>
                <w:lang w:val="en-US" w:eastAsia="zh-CN"/>
              </w:rPr>
              <w:t>注：付款前，中标人应开具足额的增值税专用发票。</w:t>
            </w: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427" w:type="dxa"/>
            <w:vAlign w:val="center"/>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3011" w:type="dxa"/>
            <w:vAlign w:val="center"/>
          </w:tcPr>
          <w:p w14:paraId="4A5E2A95">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cs="Times New Roman"/>
                <w:b w:val="0"/>
                <w:bCs/>
                <w:color w:val="auto"/>
                <w:sz w:val="24"/>
                <w:szCs w:val="24"/>
                <w:highlight w:val="none"/>
                <w:vertAlign w:val="baseline"/>
                <w:lang w:val="en-US" w:eastAsia="zh-CN"/>
              </w:rPr>
            </w:pPr>
            <w:r>
              <w:rPr>
                <w:rStyle w:val="102"/>
                <w:rFonts w:hint="default" w:ascii="Times New Roman" w:hAnsi="Times New Roman" w:cs="Times New Roman"/>
                <w:b w:val="0"/>
                <w:color w:val="auto"/>
                <w:kern w:val="0"/>
                <w:sz w:val="24"/>
                <w:highlight w:val="none"/>
              </w:rPr>
              <w:t>合肥市包河区，招标人指定地点。</w:t>
            </w: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Align w:val="center"/>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427" w:type="dxa"/>
            <w:vAlign w:val="center"/>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3011" w:type="dxa"/>
            <w:vAlign w:val="center"/>
          </w:tcPr>
          <w:p w14:paraId="2E8A8979">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cs="Times New Roman"/>
                <w:b w:val="0"/>
                <w:bCs/>
                <w:color w:val="auto"/>
                <w:sz w:val="24"/>
                <w:szCs w:val="24"/>
                <w:highlight w:val="none"/>
                <w:vertAlign w:val="baseline"/>
                <w:lang w:val="en-US" w:eastAsia="zh-CN"/>
              </w:rPr>
            </w:pPr>
            <w:r>
              <w:rPr>
                <w:rStyle w:val="102"/>
                <w:rFonts w:ascii="宋体" w:hAnsi="宋体"/>
                <w:bCs/>
                <w:kern w:val="0"/>
                <w:sz w:val="24"/>
                <w:szCs w:val="28"/>
                <w:highlight w:val="none"/>
              </w:rPr>
              <w:t>合同签订后</w:t>
            </w:r>
            <w:r>
              <w:rPr>
                <w:rStyle w:val="102"/>
                <w:rFonts w:hint="eastAsia" w:ascii="宋体" w:hAnsi="宋体"/>
                <w:bCs/>
                <w:kern w:val="0"/>
                <w:sz w:val="24"/>
                <w:szCs w:val="28"/>
                <w:highlight w:val="none"/>
                <w:lang w:val="en-US"/>
              </w:rPr>
              <w:t>30</w:t>
            </w:r>
            <w:r>
              <w:rPr>
                <w:rStyle w:val="102"/>
                <w:rFonts w:ascii="宋体" w:hAnsi="宋体"/>
                <w:bCs/>
                <w:kern w:val="0"/>
                <w:sz w:val="24"/>
                <w:szCs w:val="28"/>
                <w:highlight w:val="none"/>
              </w:rPr>
              <w:t>个日历日内完成供货。</w:t>
            </w: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25FFA2BD">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0082440E">
      <w:pPr>
        <w:spacing w:line="360" w:lineRule="auto"/>
        <w:jc w:val="center"/>
        <w:outlineLvl w:val="2"/>
        <w:rPr>
          <w:rFonts w:hint="default" w:ascii="Times New Roman" w:hAnsi="Times New Roman" w:cs="Times New Roman"/>
          <w:b/>
          <w:color w:val="auto"/>
          <w:sz w:val="24"/>
          <w:highlight w:val="none"/>
          <w:lang w:val="en-US" w:eastAsia="zh-CN"/>
        </w:rPr>
      </w:pPr>
    </w:p>
    <w:p w14:paraId="573DB118">
      <w:pPr>
        <w:spacing w:line="360" w:lineRule="auto"/>
        <w:jc w:val="both"/>
        <w:outlineLvl w:val="2"/>
        <w:rPr>
          <w:rFonts w:hint="default" w:ascii="Times New Roman" w:hAnsi="Times New Roman" w:cs="Times New Roman"/>
          <w:b/>
          <w:color w:val="auto"/>
          <w:sz w:val="24"/>
          <w:highlight w:val="none"/>
          <w:lang w:val="en-US" w:eastAsia="zh-CN"/>
        </w:rPr>
      </w:pPr>
    </w:p>
    <w:p w14:paraId="1202E6C7">
      <w:pPr>
        <w:spacing w:line="360" w:lineRule="auto"/>
        <w:jc w:val="center"/>
        <w:outlineLvl w:val="2"/>
        <w:rPr>
          <w:rFonts w:hint="default" w:ascii="Times New Roman" w:hAnsi="Times New Roman" w:cs="Times New Roman"/>
          <w:b/>
          <w:color w:val="auto"/>
          <w:sz w:val="24"/>
          <w:highlight w:val="none"/>
          <w:lang w:val="en-US" w:eastAsia="zh-CN"/>
        </w:rPr>
      </w:pPr>
    </w:p>
    <w:p w14:paraId="5D1F62C4">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2"/>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67AA7426">
      <w:pPr>
        <w:rPr>
          <w:rFonts w:hint="eastAsia" w:ascii="Times New Roman" w:hAnsi="Times New Roman" w:cs="Times New Roman"/>
          <w:b/>
          <w:color w:val="auto"/>
          <w:kern w:val="2"/>
          <w:sz w:val="24"/>
          <w:lang w:val="en-US" w:eastAsia="zh-CN" w:bidi="ar-SA"/>
        </w:rPr>
      </w:pPr>
      <w:r>
        <w:rPr>
          <w:rFonts w:hint="eastAsia" w:ascii="Times New Roman" w:hAnsi="Times New Roman" w:cs="Times New Roman"/>
          <w:b/>
          <w:color w:val="auto"/>
          <w:kern w:val="2"/>
          <w:sz w:val="24"/>
          <w:lang w:val="en-US" w:eastAsia="zh-CN" w:bidi="ar-SA"/>
        </w:rPr>
        <w:br w:type="page"/>
      </w: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lang w:val="en-US" w:eastAsia="zh-CN" w:bidi="ar-SA"/>
        </w:rPr>
        <w:t>七</w:t>
      </w:r>
      <w:r>
        <w:rPr>
          <w:rFonts w:hint="eastAsia" w:ascii="Times New Roman" w:hAnsi="Times New Roman" w:eastAsia="宋体" w:cs="Times New Roman"/>
          <w:b/>
          <w:color w:val="auto"/>
          <w:kern w:val="2"/>
          <w:sz w:val="24"/>
          <w:lang w:val="en-US" w:eastAsia="zh-CN" w:bidi="ar-SA"/>
        </w:rPr>
        <w:t>、</w:t>
      </w:r>
      <w:r>
        <w:rPr>
          <w:rFonts w:hint="default" w:ascii="Times New Roman" w:hAnsi="Times New Roman" w:cs="Times New Roman"/>
          <w:b/>
          <w:color w:val="auto"/>
          <w:sz w:val="24"/>
          <w:highlight w:val="none"/>
        </w:rPr>
        <w:t>投标人认为需提供的其他资料</w:t>
      </w:r>
    </w:p>
    <w:p w14:paraId="191450E0">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11" w:type="default"/>
      <w:footerReference r:id="rId12"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2D3ED5-41B3-4FF5-86FF-C33B9F3FF938}"/>
  </w:font>
  <w:font w:name="黑体">
    <w:panose1 w:val="02010609060101010101"/>
    <w:charset w:val="86"/>
    <w:family w:val="auto"/>
    <w:pitch w:val="default"/>
    <w:sig w:usb0="800002BF" w:usb1="38CF7CFA" w:usb2="00000016" w:usb3="00000000" w:csb0="00040001" w:csb1="00000000"/>
    <w:embedRegular r:id="rId2" w:fontKey="{B5E9BEA0-D14F-4184-80FB-638ADFBFC2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5A40A59-2DDC-4DBA-9AFE-21F6C4A54CD6}"/>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3EA6698E-660E-4648-ACE9-33DD8F2A3B1A}"/>
  </w:font>
  <w:font w:name="汉仪中宋简">
    <w:altName w:val="宋体"/>
    <w:panose1 w:val="02010600000101010101"/>
    <w:charset w:val="80"/>
    <w:family w:val="auto"/>
    <w:pitch w:val="default"/>
    <w:sig w:usb0="00000000" w:usb1="00000000" w:usb2="00000002" w:usb3="00000000" w:csb0="00040000" w:csb1="00000000"/>
    <w:embedRegular r:id="rId5" w:fontKey="{1ECCBEDB-20A9-482A-BC12-B7C5D7C0FB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7083">
    <w:pPr>
      <w:pStyle w:val="25"/>
      <w:jc w:val="both"/>
      <w:rPr>
        <w:rFonts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BE183">
    <w:pPr>
      <w:pStyle w:val="25"/>
      <w:jc w:val="both"/>
      <w:rPr>
        <w:rFonts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40D7AA61"/>
    <w:multiLevelType w:val="singleLevel"/>
    <w:tmpl w:val="40D7AA6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512B"/>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C118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A60F0"/>
    <w:rsid w:val="03B27EF1"/>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41B69"/>
    <w:rsid w:val="06C5217B"/>
    <w:rsid w:val="06F3181D"/>
    <w:rsid w:val="0700034F"/>
    <w:rsid w:val="070E31F7"/>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4B645B"/>
    <w:rsid w:val="0B5F3925"/>
    <w:rsid w:val="0B6121D2"/>
    <w:rsid w:val="0BB65F2A"/>
    <w:rsid w:val="0BB84DE3"/>
    <w:rsid w:val="0BDA16AA"/>
    <w:rsid w:val="0BE1330C"/>
    <w:rsid w:val="0BFB1B63"/>
    <w:rsid w:val="0C073878"/>
    <w:rsid w:val="0C410E60"/>
    <w:rsid w:val="0C523489"/>
    <w:rsid w:val="0C7840D0"/>
    <w:rsid w:val="0C7F1C11"/>
    <w:rsid w:val="0C8C02F7"/>
    <w:rsid w:val="0CBA5828"/>
    <w:rsid w:val="0CE42333"/>
    <w:rsid w:val="0CFD51A3"/>
    <w:rsid w:val="0D042714"/>
    <w:rsid w:val="0D225DB0"/>
    <w:rsid w:val="0D2D535E"/>
    <w:rsid w:val="0D3F57BC"/>
    <w:rsid w:val="0D40067A"/>
    <w:rsid w:val="0D58062B"/>
    <w:rsid w:val="0DA93E40"/>
    <w:rsid w:val="0DE40111"/>
    <w:rsid w:val="0DEE10BE"/>
    <w:rsid w:val="0DF43E62"/>
    <w:rsid w:val="0E100F06"/>
    <w:rsid w:val="0E296B84"/>
    <w:rsid w:val="0E4378B3"/>
    <w:rsid w:val="0E763583"/>
    <w:rsid w:val="0EA35954"/>
    <w:rsid w:val="0EB65F51"/>
    <w:rsid w:val="0EC95C9F"/>
    <w:rsid w:val="0EDA2EEF"/>
    <w:rsid w:val="0EE24651"/>
    <w:rsid w:val="0F026827"/>
    <w:rsid w:val="0F0D7E49"/>
    <w:rsid w:val="0F4379B4"/>
    <w:rsid w:val="0F4C0664"/>
    <w:rsid w:val="0F5117D6"/>
    <w:rsid w:val="0F796FF0"/>
    <w:rsid w:val="0F827C12"/>
    <w:rsid w:val="0F917805"/>
    <w:rsid w:val="0FB86AA7"/>
    <w:rsid w:val="0FBD6F4C"/>
    <w:rsid w:val="0FE91A0F"/>
    <w:rsid w:val="0FF24D67"/>
    <w:rsid w:val="0FFB6D66"/>
    <w:rsid w:val="101431DE"/>
    <w:rsid w:val="10227A07"/>
    <w:rsid w:val="102A1392"/>
    <w:rsid w:val="10301866"/>
    <w:rsid w:val="10315CA7"/>
    <w:rsid w:val="10433815"/>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A46535"/>
    <w:rsid w:val="11A80D47"/>
    <w:rsid w:val="11AB7101"/>
    <w:rsid w:val="11CF379D"/>
    <w:rsid w:val="11D84431"/>
    <w:rsid w:val="11DC78F9"/>
    <w:rsid w:val="120243B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826719"/>
    <w:rsid w:val="16930926"/>
    <w:rsid w:val="16FC651F"/>
    <w:rsid w:val="173537D5"/>
    <w:rsid w:val="17635248"/>
    <w:rsid w:val="17A93C21"/>
    <w:rsid w:val="17BE7C25"/>
    <w:rsid w:val="17C90A93"/>
    <w:rsid w:val="182E4A5F"/>
    <w:rsid w:val="183432DB"/>
    <w:rsid w:val="185E19C0"/>
    <w:rsid w:val="18602A8A"/>
    <w:rsid w:val="186D2DAD"/>
    <w:rsid w:val="18820C52"/>
    <w:rsid w:val="18AD2A16"/>
    <w:rsid w:val="18B77347"/>
    <w:rsid w:val="18BD7BD0"/>
    <w:rsid w:val="18E13BCB"/>
    <w:rsid w:val="190E24E6"/>
    <w:rsid w:val="191F04B0"/>
    <w:rsid w:val="19234009"/>
    <w:rsid w:val="19B36968"/>
    <w:rsid w:val="19BF0CE4"/>
    <w:rsid w:val="19CF4FDE"/>
    <w:rsid w:val="19E144CF"/>
    <w:rsid w:val="19FE2C0F"/>
    <w:rsid w:val="1A240213"/>
    <w:rsid w:val="1A3751AB"/>
    <w:rsid w:val="1A3F53E4"/>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D5BEA"/>
    <w:rsid w:val="1BCF41AF"/>
    <w:rsid w:val="1BD86ABB"/>
    <w:rsid w:val="1BDB3E45"/>
    <w:rsid w:val="1C1147C7"/>
    <w:rsid w:val="1C2A75A8"/>
    <w:rsid w:val="1C536B8E"/>
    <w:rsid w:val="1C572903"/>
    <w:rsid w:val="1C8651B5"/>
    <w:rsid w:val="1C8B33CB"/>
    <w:rsid w:val="1C9D42AD"/>
    <w:rsid w:val="1CD33C78"/>
    <w:rsid w:val="1CE41EDC"/>
    <w:rsid w:val="1CEF0653"/>
    <w:rsid w:val="1D0C23D3"/>
    <w:rsid w:val="1D1633DB"/>
    <w:rsid w:val="1D3028A5"/>
    <w:rsid w:val="1D653FD5"/>
    <w:rsid w:val="1D813BCE"/>
    <w:rsid w:val="1D862F93"/>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0FD1333"/>
    <w:rsid w:val="212F42EC"/>
    <w:rsid w:val="213B1AA3"/>
    <w:rsid w:val="21763A79"/>
    <w:rsid w:val="2193532F"/>
    <w:rsid w:val="21A34113"/>
    <w:rsid w:val="21C67DF7"/>
    <w:rsid w:val="21D81213"/>
    <w:rsid w:val="21E253A6"/>
    <w:rsid w:val="22262F09"/>
    <w:rsid w:val="226E2973"/>
    <w:rsid w:val="228E23A6"/>
    <w:rsid w:val="22BD058C"/>
    <w:rsid w:val="22C32593"/>
    <w:rsid w:val="22CC3F58"/>
    <w:rsid w:val="22FD1E5A"/>
    <w:rsid w:val="23051DB7"/>
    <w:rsid w:val="230706D2"/>
    <w:rsid w:val="231F1703"/>
    <w:rsid w:val="23221B80"/>
    <w:rsid w:val="2329538E"/>
    <w:rsid w:val="23900769"/>
    <w:rsid w:val="23AB72A0"/>
    <w:rsid w:val="23AC3027"/>
    <w:rsid w:val="23B55F2B"/>
    <w:rsid w:val="23C84A7D"/>
    <w:rsid w:val="23D031BA"/>
    <w:rsid w:val="23F073B8"/>
    <w:rsid w:val="243C7B16"/>
    <w:rsid w:val="2460234C"/>
    <w:rsid w:val="247C2D8F"/>
    <w:rsid w:val="248539D2"/>
    <w:rsid w:val="2496467F"/>
    <w:rsid w:val="24AE25E4"/>
    <w:rsid w:val="24B34650"/>
    <w:rsid w:val="24C85C3F"/>
    <w:rsid w:val="251004E8"/>
    <w:rsid w:val="251B0465"/>
    <w:rsid w:val="251E609F"/>
    <w:rsid w:val="256924E9"/>
    <w:rsid w:val="258B0549"/>
    <w:rsid w:val="25A5669D"/>
    <w:rsid w:val="25A65A51"/>
    <w:rsid w:val="25B51460"/>
    <w:rsid w:val="25D02118"/>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5048C9"/>
    <w:rsid w:val="285F3C90"/>
    <w:rsid w:val="2868600E"/>
    <w:rsid w:val="286C07DA"/>
    <w:rsid w:val="28732366"/>
    <w:rsid w:val="28E81B70"/>
    <w:rsid w:val="28F21994"/>
    <w:rsid w:val="28FC05AD"/>
    <w:rsid w:val="29023E15"/>
    <w:rsid w:val="292875F4"/>
    <w:rsid w:val="292B04CC"/>
    <w:rsid w:val="29493A78"/>
    <w:rsid w:val="295C2DFA"/>
    <w:rsid w:val="296F6E5A"/>
    <w:rsid w:val="29710F8A"/>
    <w:rsid w:val="29907367"/>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983C89"/>
    <w:rsid w:val="2BB60EE7"/>
    <w:rsid w:val="2BBA59CC"/>
    <w:rsid w:val="2BBE7D9C"/>
    <w:rsid w:val="2BE12008"/>
    <w:rsid w:val="2BE47802"/>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9A1EB4"/>
    <w:rsid w:val="2EA64F2E"/>
    <w:rsid w:val="2EB2322D"/>
    <w:rsid w:val="2EB77450"/>
    <w:rsid w:val="2EE124BD"/>
    <w:rsid w:val="2EFB2629"/>
    <w:rsid w:val="2F0401BB"/>
    <w:rsid w:val="2F0E519C"/>
    <w:rsid w:val="2F190D56"/>
    <w:rsid w:val="2F290682"/>
    <w:rsid w:val="2F2B74F6"/>
    <w:rsid w:val="2F3C7955"/>
    <w:rsid w:val="2F6509D0"/>
    <w:rsid w:val="2F9212C6"/>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E87D95"/>
    <w:rsid w:val="30F43803"/>
    <w:rsid w:val="30F77150"/>
    <w:rsid w:val="30FD3114"/>
    <w:rsid w:val="30FD4EC2"/>
    <w:rsid w:val="31100C32"/>
    <w:rsid w:val="31197F4E"/>
    <w:rsid w:val="31232434"/>
    <w:rsid w:val="3132141C"/>
    <w:rsid w:val="31334AC6"/>
    <w:rsid w:val="313C06C2"/>
    <w:rsid w:val="314825E1"/>
    <w:rsid w:val="31543F3A"/>
    <w:rsid w:val="31554CFE"/>
    <w:rsid w:val="31585844"/>
    <w:rsid w:val="31C20277"/>
    <w:rsid w:val="321720DE"/>
    <w:rsid w:val="3218123E"/>
    <w:rsid w:val="32190491"/>
    <w:rsid w:val="324C0DBC"/>
    <w:rsid w:val="325356E2"/>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455479"/>
    <w:rsid w:val="33587D99"/>
    <w:rsid w:val="337771AE"/>
    <w:rsid w:val="33814F8D"/>
    <w:rsid w:val="33857B1D"/>
    <w:rsid w:val="339A650A"/>
    <w:rsid w:val="33CB02F8"/>
    <w:rsid w:val="34037804"/>
    <w:rsid w:val="34041F1A"/>
    <w:rsid w:val="341474A9"/>
    <w:rsid w:val="341D7D55"/>
    <w:rsid w:val="342F5CDB"/>
    <w:rsid w:val="345C74F2"/>
    <w:rsid w:val="34B6208F"/>
    <w:rsid w:val="34BD4190"/>
    <w:rsid w:val="34BF01E0"/>
    <w:rsid w:val="34C5219B"/>
    <w:rsid w:val="34CB3182"/>
    <w:rsid w:val="34D17522"/>
    <w:rsid w:val="34D707D6"/>
    <w:rsid w:val="35085D0E"/>
    <w:rsid w:val="3511441F"/>
    <w:rsid w:val="35164520"/>
    <w:rsid w:val="35645510"/>
    <w:rsid w:val="356B4AF0"/>
    <w:rsid w:val="357725E6"/>
    <w:rsid w:val="35CA5890"/>
    <w:rsid w:val="35D42696"/>
    <w:rsid w:val="35D96C73"/>
    <w:rsid w:val="35E022FB"/>
    <w:rsid w:val="35F5085E"/>
    <w:rsid w:val="36146F36"/>
    <w:rsid w:val="362727C1"/>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4D746C"/>
    <w:rsid w:val="3A8C23C1"/>
    <w:rsid w:val="3A9A444B"/>
    <w:rsid w:val="3AAA7E69"/>
    <w:rsid w:val="3AE838BC"/>
    <w:rsid w:val="3AF954DC"/>
    <w:rsid w:val="3AFB06C4"/>
    <w:rsid w:val="3B001415"/>
    <w:rsid w:val="3B2A71FC"/>
    <w:rsid w:val="3B2C4D22"/>
    <w:rsid w:val="3BBA40DC"/>
    <w:rsid w:val="3BD038FF"/>
    <w:rsid w:val="3BF35840"/>
    <w:rsid w:val="3C0F5324"/>
    <w:rsid w:val="3C137C90"/>
    <w:rsid w:val="3C770C51"/>
    <w:rsid w:val="3C86556E"/>
    <w:rsid w:val="3C9C1EDC"/>
    <w:rsid w:val="3CA20495"/>
    <w:rsid w:val="3CA871F1"/>
    <w:rsid w:val="3CAF6B4F"/>
    <w:rsid w:val="3CE157CC"/>
    <w:rsid w:val="3CF45AB1"/>
    <w:rsid w:val="3D22462E"/>
    <w:rsid w:val="3D270A63"/>
    <w:rsid w:val="3D3251B2"/>
    <w:rsid w:val="3D63216E"/>
    <w:rsid w:val="3D667DA8"/>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EED2A1A"/>
    <w:rsid w:val="3F147BD8"/>
    <w:rsid w:val="3F204B9E"/>
    <w:rsid w:val="3F2E35FA"/>
    <w:rsid w:val="3F440A6D"/>
    <w:rsid w:val="3F6128A3"/>
    <w:rsid w:val="3F7C1A35"/>
    <w:rsid w:val="3F876C14"/>
    <w:rsid w:val="3FBE1F95"/>
    <w:rsid w:val="3FD252D2"/>
    <w:rsid w:val="4001306B"/>
    <w:rsid w:val="401F30A7"/>
    <w:rsid w:val="40273D0A"/>
    <w:rsid w:val="40BC08F6"/>
    <w:rsid w:val="40D05FDE"/>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E33032"/>
    <w:rsid w:val="42F83EEA"/>
    <w:rsid w:val="42FB3958"/>
    <w:rsid w:val="42FC2708"/>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17434D"/>
    <w:rsid w:val="453273D9"/>
    <w:rsid w:val="45487A8E"/>
    <w:rsid w:val="454F300E"/>
    <w:rsid w:val="4568227F"/>
    <w:rsid w:val="457A3D23"/>
    <w:rsid w:val="458F3906"/>
    <w:rsid w:val="45997458"/>
    <w:rsid w:val="45A8769B"/>
    <w:rsid w:val="45AA51C1"/>
    <w:rsid w:val="45BA4E3B"/>
    <w:rsid w:val="45C04310"/>
    <w:rsid w:val="45C14613"/>
    <w:rsid w:val="45DD6271"/>
    <w:rsid w:val="45E14209"/>
    <w:rsid w:val="45EC556F"/>
    <w:rsid w:val="4612476D"/>
    <w:rsid w:val="461B6D11"/>
    <w:rsid w:val="461D3BE5"/>
    <w:rsid w:val="462A180E"/>
    <w:rsid w:val="462B2E68"/>
    <w:rsid w:val="46353667"/>
    <w:rsid w:val="470B4500"/>
    <w:rsid w:val="471A45C8"/>
    <w:rsid w:val="473C166C"/>
    <w:rsid w:val="474C7367"/>
    <w:rsid w:val="47770852"/>
    <w:rsid w:val="47995B9E"/>
    <w:rsid w:val="47AA14E5"/>
    <w:rsid w:val="47E937D8"/>
    <w:rsid w:val="4820238E"/>
    <w:rsid w:val="484E5585"/>
    <w:rsid w:val="486E0728"/>
    <w:rsid w:val="48844C6D"/>
    <w:rsid w:val="48971D34"/>
    <w:rsid w:val="48EA57D2"/>
    <w:rsid w:val="49122810"/>
    <w:rsid w:val="491267DF"/>
    <w:rsid w:val="49226F0A"/>
    <w:rsid w:val="49362D3A"/>
    <w:rsid w:val="49382AE4"/>
    <w:rsid w:val="493A685C"/>
    <w:rsid w:val="49557B3A"/>
    <w:rsid w:val="495F603B"/>
    <w:rsid w:val="498B57D8"/>
    <w:rsid w:val="49BB05BF"/>
    <w:rsid w:val="49C75EDA"/>
    <w:rsid w:val="49DE0A5E"/>
    <w:rsid w:val="4A0B01F8"/>
    <w:rsid w:val="4A0F0210"/>
    <w:rsid w:val="4A1277D9"/>
    <w:rsid w:val="4A2F5729"/>
    <w:rsid w:val="4A3B288C"/>
    <w:rsid w:val="4A3D1B6F"/>
    <w:rsid w:val="4A443FBD"/>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AB67C6"/>
    <w:rsid w:val="4CB15087"/>
    <w:rsid w:val="4CC052CA"/>
    <w:rsid w:val="4CCC3C6F"/>
    <w:rsid w:val="4CFC7063"/>
    <w:rsid w:val="4D111FCA"/>
    <w:rsid w:val="4D5C3A5E"/>
    <w:rsid w:val="4D72244E"/>
    <w:rsid w:val="4D7240AF"/>
    <w:rsid w:val="4D9F1383"/>
    <w:rsid w:val="4DAA4D9B"/>
    <w:rsid w:val="4DB73221"/>
    <w:rsid w:val="4DC4703C"/>
    <w:rsid w:val="4DCB2178"/>
    <w:rsid w:val="4E17245D"/>
    <w:rsid w:val="4E1C0C26"/>
    <w:rsid w:val="4E1E04FA"/>
    <w:rsid w:val="4E5D1AB9"/>
    <w:rsid w:val="4E6B7E80"/>
    <w:rsid w:val="4E6D1139"/>
    <w:rsid w:val="4EBD4EA8"/>
    <w:rsid w:val="4EDD2F44"/>
    <w:rsid w:val="4F295E53"/>
    <w:rsid w:val="4F8C0F11"/>
    <w:rsid w:val="4F97214F"/>
    <w:rsid w:val="4FB235F0"/>
    <w:rsid w:val="4FB8570C"/>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452242"/>
    <w:rsid w:val="516D09FB"/>
    <w:rsid w:val="516D5B98"/>
    <w:rsid w:val="516E1798"/>
    <w:rsid w:val="5179477F"/>
    <w:rsid w:val="51B04CD5"/>
    <w:rsid w:val="522220BC"/>
    <w:rsid w:val="522B1438"/>
    <w:rsid w:val="52416EAD"/>
    <w:rsid w:val="524B7D2C"/>
    <w:rsid w:val="52507AD4"/>
    <w:rsid w:val="526806C6"/>
    <w:rsid w:val="527C6137"/>
    <w:rsid w:val="52A64F11"/>
    <w:rsid w:val="52A65DDA"/>
    <w:rsid w:val="52D15A02"/>
    <w:rsid w:val="52DE64B1"/>
    <w:rsid w:val="52E0059C"/>
    <w:rsid w:val="52E23FE1"/>
    <w:rsid w:val="52FE13E2"/>
    <w:rsid w:val="530348CC"/>
    <w:rsid w:val="535350EA"/>
    <w:rsid w:val="537D2167"/>
    <w:rsid w:val="53DF072C"/>
    <w:rsid w:val="53E2646E"/>
    <w:rsid w:val="546450D5"/>
    <w:rsid w:val="547C241E"/>
    <w:rsid w:val="54AF2286"/>
    <w:rsid w:val="54B55930"/>
    <w:rsid w:val="54B813E9"/>
    <w:rsid w:val="54C87412"/>
    <w:rsid w:val="54CD4A28"/>
    <w:rsid w:val="54EB0FDA"/>
    <w:rsid w:val="54EC5ACF"/>
    <w:rsid w:val="5529361E"/>
    <w:rsid w:val="5560764A"/>
    <w:rsid w:val="557773FB"/>
    <w:rsid w:val="558E2409"/>
    <w:rsid w:val="55903F90"/>
    <w:rsid w:val="55B33C1E"/>
    <w:rsid w:val="55B94FAC"/>
    <w:rsid w:val="55D53CA2"/>
    <w:rsid w:val="56130809"/>
    <w:rsid w:val="56366476"/>
    <w:rsid w:val="56433C62"/>
    <w:rsid w:val="56885723"/>
    <w:rsid w:val="56BD3C46"/>
    <w:rsid w:val="56DA5E47"/>
    <w:rsid w:val="57030BD5"/>
    <w:rsid w:val="57122BC6"/>
    <w:rsid w:val="571A55FE"/>
    <w:rsid w:val="572C6D7D"/>
    <w:rsid w:val="573A04EF"/>
    <w:rsid w:val="575A7E5A"/>
    <w:rsid w:val="57733075"/>
    <w:rsid w:val="577E64AD"/>
    <w:rsid w:val="577F4CFA"/>
    <w:rsid w:val="57A22D8A"/>
    <w:rsid w:val="57A36C8F"/>
    <w:rsid w:val="57C609EB"/>
    <w:rsid w:val="57E67CBF"/>
    <w:rsid w:val="57FD73D2"/>
    <w:rsid w:val="58102C16"/>
    <w:rsid w:val="582160FE"/>
    <w:rsid w:val="582165A1"/>
    <w:rsid w:val="582A050E"/>
    <w:rsid w:val="58695C25"/>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79231B"/>
    <w:rsid w:val="59820DB0"/>
    <w:rsid w:val="599B5542"/>
    <w:rsid w:val="59D75463"/>
    <w:rsid w:val="59DC570A"/>
    <w:rsid w:val="59E35308"/>
    <w:rsid w:val="59E5393F"/>
    <w:rsid w:val="59FF3E2D"/>
    <w:rsid w:val="5A054C64"/>
    <w:rsid w:val="5A1A3AEE"/>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8207A1"/>
    <w:rsid w:val="5B8D5F6F"/>
    <w:rsid w:val="5B9A46F8"/>
    <w:rsid w:val="5BA65FD3"/>
    <w:rsid w:val="5BC11016"/>
    <w:rsid w:val="5BEC60DC"/>
    <w:rsid w:val="5BF57AC9"/>
    <w:rsid w:val="5C3D00E9"/>
    <w:rsid w:val="5C9522CF"/>
    <w:rsid w:val="5C9F6CAA"/>
    <w:rsid w:val="5CA93F38"/>
    <w:rsid w:val="5CD52ED2"/>
    <w:rsid w:val="5CD62855"/>
    <w:rsid w:val="5CE15514"/>
    <w:rsid w:val="5CE371E2"/>
    <w:rsid w:val="5CEB5280"/>
    <w:rsid w:val="5D0A3BF7"/>
    <w:rsid w:val="5D13024E"/>
    <w:rsid w:val="5D1D5D61"/>
    <w:rsid w:val="5D213B63"/>
    <w:rsid w:val="5D697A13"/>
    <w:rsid w:val="5D6D3F49"/>
    <w:rsid w:val="5D6E129C"/>
    <w:rsid w:val="5D903B34"/>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C46E9C"/>
    <w:rsid w:val="5EFD7E9A"/>
    <w:rsid w:val="5F3A5CEE"/>
    <w:rsid w:val="5F40721D"/>
    <w:rsid w:val="5F5A480F"/>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22F6D22"/>
    <w:rsid w:val="62391B02"/>
    <w:rsid w:val="6243457B"/>
    <w:rsid w:val="625978FB"/>
    <w:rsid w:val="626C4A83"/>
    <w:rsid w:val="629B7F14"/>
    <w:rsid w:val="62A13F4D"/>
    <w:rsid w:val="62AA45FB"/>
    <w:rsid w:val="62D64540"/>
    <w:rsid w:val="62DD43B4"/>
    <w:rsid w:val="62E10E63"/>
    <w:rsid w:val="62FE72EA"/>
    <w:rsid w:val="63035AB9"/>
    <w:rsid w:val="63164D24"/>
    <w:rsid w:val="63316ACA"/>
    <w:rsid w:val="634467FD"/>
    <w:rsid w:val="63A65FFE"/>
    <w:rsid w:val="63B8285C"/>
    <w:rsid w:val="63E01F38"/>
    <w:rsid w:val="63EC1C65"/>
    <w:rsid w:val="63ED3058"/>
    <w:rsid w:val="64104931"/>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A27F96"/>
    <w:rsid w:val="67C938CC"/>
    <w:rsid w:val="67EC408F"/>
    <w:rsid w:val="67F56318"/>
    <w:rsid w:val="67FE046D"/>
    <w:rsid w:val="680829E6"/>
    <w:rsid w:val="68095FB7"/>
    <w:rsid w:val="68174F57"/>
    <w:rsid w:val="683406DE"/>
    <w:rsid w:val="683871D4"/>
    <w:rsid w:val="68454FC1"/>
    <w:rsid w:val="684C43B6"/>
    <w:rsid w:val="68535110"/>
    <w:rsid w:val="6885769C"/>
    <w:rsid w:val="68B55F36"/>
    <w:rsid w:val="68BE36F5"/>
    <w:rsid w:val="68C462F1"/>
    <w:rsid w:val="68C55CEA"/>
    <w:rsid w:val="68F04DBC"/>
    <w:rsid w:val="68F52FE1"/>
    <w:rsid w:val="68F91E38"/>
    <w:rsid w:val="69076FCD"/>
    <w:rsid w:val="69162D72"/>
    <w:rsid w:val="694A4441"/>
    <w:rsid w:val="694D5CE0"/>
    <w:rsid w:val="694F512A"/>
    <w:rsid w:val="697C4FC2"/>
    <w:rsid w:val="69801FE2"/>
    <w:rsid w:val="699F7F40"/>
    <w:rsid w:val="69AF73BD"/>
    <w:rsid w:val="69B376EC"/>
    <w:rsid w:val="69DD52B6"/>
    <w:rsid w:val="69E14DA6"/>
    <w:rsid w:val="69E20B1E"/>
    <w:rsid w:val="6A177304"/>
    <w:rsid w:val="6A2124C5"/>
    <w:rsid w:val="6A3B1269"/>
    <w:rsid w:val="6A415844"/>
    <w:rsid w:val="6A5B302E"/>
    <w:rsid w:val="6A5C267E"/>
    <w:rsid w:val="6A9122B5"/>
    <w:rsid w:val="6AEE5468"/>
    <w:rsid w:val="6AFC29D0"/>
    <w:rsid w:val="6B0D5727"/>
    <w:rsid w:val="6B157DBF"/>
    <w:rsid w:val="6B1C1E0E"/>
    <w:rsid w:val="6B3C7950"/>
    <w:rsid w:val="6B475B01"/>
    <w:rsid w:val="6B4C2DE2"/>
    <w:rsid w:val="6B5062F1"/>
    <w:rsid w:val="6B5145C4"/>
    <w:rsid w:val="6B6063C9"/>
    <w:rsid w:val="6B611663"/>
    <w:rsid w:val="6B650E43"/>
    <w:rsid w:val="6B8862B9"/>
    <w:rsid w:val="6B981494"/>
    <w:rsid w:val="6BAA3735"/>
    <w:rsid w:val="6BAD01CD"/>
    <w:rsid w:val="6BCB1E50"/>
    <w:rsid w:val="6BF045A1"/>
    <w:rsid w:val="6BFA004A"/>
    <w:rsid w:val="6C1C078A"/>
    <w:rsid w:val="6C233169"/>
    <w:rsid w:val="6C4C04D0"/>
    <w:rsid w:val="6C651FEF"/>
    <w:rsid w:val="6C951E77"/>
    <w:rsid w:val="6CBF6BEA"/>
    <w:rsid w:val="6CC85483"/>
    <w:rsid w:val="6CCB5899"/>
    <w:rsid w:val="6CF86B53"/>
    <w:rsid w:val="6D142245"/>
    <w:rsid w:val="6D1D3DC2"/>
    <w:rsid w:val="6D1D6078"/>
    <w:rsid w:val="6D463C2E"/>
    <w:rsid w:val="6D55050F"/>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4C2A0A"/>
    <w:rsid w:val="6E5F273D"/>
    <w:rsid w:val="6E7837FF"/>
    <w:rsid w:val="6E9D595D"/>
    <w:rsid w:val="6EB04C24"/>
    <w:rsid w:val="6EC726C0"/>
    <w:rsid w:val="6ED177DA"/>
    <w:rsid w:val="6ED924EF"/>
    <w:rsid w:val="6F0A3320"/>
    <w:rsid w:val="6F173018"/>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D746AC"/>
    <w:rsid w:val="710C2988"/>
    <w:rsid w:val="711315BD"/>
    <w:rsid w:val="71241A1C"/>
    <w:rsid w:val="71394B73"/>
    <w:rsid w:val="714D068C"/>
    <w:rsid w:val="716067B0"/>
    <w:rsid w:val="71777D9E"/>
    <w:rsid w:val="71991F1F"/>
    <w:rsid w:val="719B20E2"/>
    <w:rsid w:val="719F2D36"/>
    <w:rsid w:val="71A46E80"/>
    <w:rsid w:val="71A5490B"/>
    <w:rsid w:val="71BA7C8A"/>
    <w:rsid w:val="71BF58EE"/>
    <w:rsid w:val="71CD5C10"/>
    <w:rsid w:val="71DA0690"/>
    <w:rsid w:val="71E5732C"/>
    <w:rsid w:val="71E65E98"/>
    <w:rsid w:val="71F078D3"/>
    <w:rsid w:val="720A6576"/>
    <w:rsid w:val="72395EF2"/>
    <w:rsid w:val="72536FFA"/>
    <w:rsid w:val="725D1030"/>
    <w:rsid w:val="726806F8"/>
    <w:rsid w:val="726F4A16"/>
    <w:rsid w:val="727E2C7C"/>
    <w:rsid w:val="729606F7"/>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95799F"/>
    <w:rsid w:val="75B441DC"/>
    <w:rsid w:val="75BE06D4"/>
    <w:rsid w:val="75C32123"/>
    <w:rsid w:val="75CA0DE4"/>
    <w:rsid w:val="75CD1C51"/>
    <w:rsid w:val="75E57C6F"/>
    <w:rsid w:val="761D3A1E"/>
    <w:rsid w:val="762E3BD5"/>
    <w:rsid w:val="766977B6"/>
    <w:rsid w:val="766F725C"/>
    <w:rsid w:val="7684252C"/>
    <w:rsid w:val="76AB6601"/>
    <w:rsid w:val="76BB31AD"/>
    <w:rsid w:val="76DD4B47"/>
    <w:rsid w:val="77316C41"/>
    <w:rsid w:val="7734199B"/>
    <w:rsid w:val="77484CAB"/>
    <w:rsid w:val="77902D6F"/>
    <w:rsid w:val="779B0A4E"/>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676FC"/>
    <w:rsid w:val="7A2902FC"/>
    <w:rsid w:val="7A4837E7"/>
    <w:rsid w:val="7A556C0C"/>
    <w:rsid w:val="7A88301C"/>
    <w:rsid w:val="7A884DCA"/>
    <w:rsid w:val="7AA53BCD"/>
    <w:rsid w:val="7AD17C9C"/>
    <w:rsid w:val="7B0A3A31"/>
    <w:rsid w:val="7B103033"/>
    <w:rsid w:val="7B163388"/>
    <w:rsid w:val="7B340AAD"/>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5F5E90"/>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F397345"/>
    <w:rsid w:val="7F571ED1"/>
    <w:rsid w:val="7F7676A4"/>
    <w:rsid w:val="7F873A64"/>
    <w:rsid w:val="7F8F3FAC"/>
    <w:rsid w:val="7F970ECA"/>
    <w:rsid w:val="7F9E036E"/>
    <w:rsid w:val="7FA53646"/>
    <w:rsid w:val="7FAD558D"/>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3"/>
    <w:autoRedefine/>
    <w:semiHidden/>
    <w:unhideWhenUsed/>
    <w:qFormat/>
    <w:uiPriority w:val="0"/>
    <w:pPr>
      <w:shd w:val="clear" w:color="auto" w:fill="000080"/>
    </w:pPr>
  </w:style>
  <w:style w:type="paragraph" w:styleId="13">
    <w:name w:val="annotation text"/>
    <w:basedOn w:val="1"/>
    <w:link w:val="76"/>
    <w:autoRedefine/>
    <w:qFormat/>
    <w:uiPriority w:val="99"/>
    <w:pPr>
      <w:jc w:val="left"/>
    </w:pPr>
    <w:rPr>
      <w:rFonts w:ascii="Arial" w:hAnsi="Arial" w:eastAsia="黑体" w:cs="Arial"/>
    </w:rPr>
  </w:style>
  <w:style w:type="paragraph" w:styleId="14">
    <w:name w:val="Salutation"/>
    <w:basedOn w:val="1"/>
    <w:next w:val="1"/>
    <w:link w:val="138"/>
    <w:autoRedefine/>
    <w:semiHidden/>
    <w:unhideWhenUsed/>
    <w:qFormat/>
    <w:uiPriority w:val="0"/>
  </w:style>
  <w:style w:type="paragraph" w:styleId="15">
    <w:name w:val="Body Text 3"/>
    <w:basedOn w:val="1"/>
    <w:link w:val="129"/>
    <w:autoRedefine/>
    <w:semiHidden/>
    <w:unhideWhenUsed/>
    <w:qFormat/>
    <w:uiPriority w:val="0"/>
    <w:pPr>
      <w:spacing w:after="120"/>
    </w:pPr>
    <w:rPr>
      <w:sz w:val="16"/>
    </w:rPr>
  </w:style>
  <w:style w:type="paragraph" w:styleId="16">
    <w:name w:val="Body Text"/>
    <w:basedOn w:val="1"/>
    <w:next w:val="1"/>
    <w:link w:val="91"/>
    <w:autoRedefine/>
    <w:qFormat/>
    <w:uiPriority w:val="0"/>
    <w:rPr>
      <w:rFonts w:ascii="宋体" w:hAnsi="Arial" w:cs="Times New Roman"/>
      <w:sz w:val="28"/>
    </w:rPr>
  </w:style>
  <w:style w:type="paragraph" w:styleId="17">
    <w:name w:val="Body Text Indent"/>
    <w:basedOn w:val="1"/>
    <w:next w:val="18"/>
    <w:link w:val="139"/>
    <w:qFormat/>
    <w:uiPriority w:val="0"/>
    <w:pPr>
      <w:spacing w:after="120"/>
      <w:ind w:left="420" w:leftChars="200"/>
    </w:pPr>
  </w:style>
  <w:style w:type="paragraph" w:styleId="18">
    <w:name w:val="envelope return"/>
    <w:basedOn w:val="1"/>
    <w:next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69"/>
    <w:autoRedefine/>
    <w:qFormat/>
    <w:uiPriority w:val="99"/>
    <w:rPr>
      <w:rFonts w:ascii="宋体" w:hAnsi="Courier New" w:cs="黑体"/>
      <w:szCs w:val="22"/>
    </w:rPr>
  </w:style>
  <w:style w:type="paragraph" w:styleId="21">
    <w:name w:val="Date"/>
    <w:basedOn w:val="1"/>
    <w:next w:val="1"/>
    <w:link w:val="73"/>
    <w:autoRedefine/>
    <w:qFormat/>
    <w:uiPriority w:val="0"/>
    <w:rPr>
      <w:rFonts w:ascii="Arial" w:hAnsi="Arial" w:cs="Arial"/>
      <w:b/>
      <w:sz w:val="28"/>
    </w:rPr>
  </w:style>
  <w:style w:type="paragraph" w:styleId="22">
    <w:name w:val="Body Text Indent 2"/>
    <w:basedOn w:val="1"/>
    <w:link w:val="103"/>
    <w:autoRedefine/>
    <w:semiHidden/>
    <w:unhideWhenUsed/>
    <w:qFormat/>
    <w:uiPriority w:val="0"/>
    <w:pPr>
      <w:spacing w:after="120" w:line="480" w:lineRule="auto"/>
      <w:ind w:left="420" w:leftChars="200"/>
    </w:pPr>
  </w:style>
  <w:style w:type="paragraph" w:styleId="23">
    <w:name w:val="endnote text"/>
    <w:basedOn w:val="1"/>
    <w:link w:val="140"/>
    <w:autoRedefine/>
    <w:semiHidden/>
    <w:unhideWhenUsed/>
    <w:qFormat/>
    <w:uiPriority w:val="0"/>
    <w:pPr>
      <w:snapToGrid w:val="0"/>
      <w:jc w:val="left"/>
    </w:pPr>
  </w:style>
  <w:style w:type="paragraph" w:styleId="24">
    <w:name w:val="Balloon Text"/>
    <w:basedOn w:val="1"/>
    <w:link w:val="66"/>
    <w:autoRedefine/>
    <w:unhideWhenUsed/>
    <w:qFormat/>
    <w:uiPriority w:val="99"/>
    <w:rPr>
      <w:sz w:val="18"/>
      <w:szCs w:val="18"/>
    </w:rPr>
  </w:style>
  <w:style w:type="paragraph" w:styleId="25">
    <w:name w:val="footer"/>
    <w:basedOn w:val="1"/>
    <w:link w:val="68"/>
    <w:autoRedefine/>
    <w:unhideWhenUsed/>
    <w:qFormat/>
    <w:uiPriority w:val="99"/>
    <w:pPr>
      <w:tabs>
        <w:tab w:val="center" w:pos="4153"/>
        <w:tab w:val="right" w:pos="8306"/>
      </w:tabs>
      <w:snapToGrid w:val="0"/>
      <w:jc w:val="left"/>
    </w:pPr>
    <w:rPr>
      <w:sz w:val="18"/>
      <w:szCs w:val="18"/>
    </w:rPr>
  </w:style>
  <w:style w:type="paragraph" w:styleId="26">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0"/>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next w:val="1"/>
    <w:link w:val="107"/>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6"/>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6"/>
    <w:autoRedefine/>
    <w:qFormat/>
    <w:uiPriority w:val="99"/>
    <w:rPr>
      <w:rFonts w:ascii="@仿宋_GB2312" w:hAnsi="@仿宋_GB2312" w:eastAsia="@仿宋_GB2312" w:cs="@仿宋_GB2312"/>
      <w:sz w:val="18"/>
      <w:szCs w:val="18"/>
    </w:rPr>
  </w:style>
  <w:style w:type="character" w:customStyle="1" w:styleId="68">
    <w:name w:val="页脚 字符"/>
    <w:basedOn w:val="42"/>
    <w:link w:val="25"/>
    <w:autoRedefine/>
    <w:qFormat/>
    <w:uiPriority w:val="99"/>
    <w:rPr>
      <w:rFonts w:ascii="@仿宋_GB2312" w:hAnsi="@仿宋_GB2312" w:eastAsia="@仿宋_GB2312" w:cs="@仿宋_GB2312"/>
      <w:sz w:val="18"/>
      <w:szCs w:val="18"/>
    </w:rPr>
  </w:style>
  <w:style w:type="character" w:customStyle="1" w:styleId="69">
    <w:name w:val="纯文本 字符"/>
    <w:link w:val="20"/>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1"/>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3"/>
    <w:autoRedefine/>
    <w:qFormat/>
    <w:uiPriority w:val="99"/>
    <w:rPr>
      <w:rFonts w:ascii="Arial" w:hAnsi="Arial" w:eastAsia="黑体" w:cs="Arial"/>
      <w:szCs w:val="20"/>
    </w:rPr>
  </w:style>
  <w:style w:type="character" w:customStyle="1" w:styleId="77">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5"/>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6"/>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2"/>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8"/>
    <w:autoRedefine/>
    <w:qFormat/>
    <w:uiPriority w:val="0"/>
    <w:rPr>
      <w:rFonts w:ascii="Arial" w:hAnsi="Arial" w:cs="Arial"/>
      <w:b/>
      <w:bCs/>
      <w:kern w:val="28"/>
      <w:sz w:val="32"/>
      <w:szCs w:val="32"/>
    </w:rPr>
  </w:style>
  <w:style w:type="character" w:customStyle="1" w:styleId="113">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8"/>
    <w:autoRedefine/>
    <w:qFormat/>
    <w:uiPriority w:val="0"/>
    <w:rPr>
      <w:b/>
      <w:bCs/>
      <w:kern w:val="2"/>
      <w:sz w:val="30"/>
      <w:szCs w:val="18"/>
    </w:rPr>
  </w:style>
  <w:style w:type="character" w:customStyle="1" w:styleId="120">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6"/>
    <w:autoRedefine/>
    <w:qFormat/>
    <w:uiPriority w:val="0"/>
    <w:rPr>
      <w:rFonts w:hint="default" w:ascii="Calibri" w:hAnsi="Calibri" w:cs="Calibri"/>
      <w:b/>
      <w:bCs/>
      <w:kern w:val="2"/>
      <w:sz w:val="28"/>
      <w:szCs w:val="28"/>
    </w:rPr>
  </w:style>
  <w:style w:type="character" w:customStyle="1" w:styleId="132">
    <w:name w:val="标题 6 字符"/>
    <w:basedOn w:val="42"/>
    <w:link w:val="7"/>
    <w:autoRedefine/>
    <w:qFormat/>
    <w:uiPriority w:val="0"/>
    <w:rPr>
      <w:b/>
      <w:bCs/>
      <w:kern w:val="2"/>
      <w:sz w:val="30"/>
      <w:szCs w:val="18"/>
    </w:rPr>
  </w:style>
  <w:style w:type="character" w:customStyle="1" w:styleId="133">
    <w:name w:val="标题 8 字符"/>
    <w:basedOn w:val="42"/>
    <w:link w:val="9"/>
    <w:autoRedefine/>
    <w:qFormat/>
    <w:uiPriority w:val="0"/>
    <w:rPr>
      <w:rFonts w:hint="eastAsia" w:ascii="宋体" w:hAnsi="宋体" w:eastAsia="黑体" w:cs="宋体"/>
      <w:kern w:val="2"/>
      <w:sz w:val="32"/>
      <w:szCs w:val="32"/>
    </w:rPr>
  </w:style>
  <w:style w:type="character" w:customStyle="1" w:styleId="134">
    <w:name w:val="标题 9 字符"/>
    <w:basedOn w:val="42"/>
    <w:link w:val="10"/>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4"/>
    <w:autoRedefine/>
    <w:qFormat/>
    <w:uiPriority w:val="0"/>
    <w:rPr>
      <w:rFonts w:hint="eastAsia" w:ascii="黑体" w:hAnsi="宋体" w:eastAsia="黑体" w:cs="黑体"/>
      <w:bCs/>
      <w:kern w:val="2"/>
      <w:sz w:val="24"/>
      <w:szCs w:val="24"/>
    </w:rPr>
  </w:style>
  <w:style w:type="character" w:customStyle="1" w:styleId="138">
    <w:name w:val="称呼 字符"/>
    <w:basedOn w:val="42"/>
    <w:link w:val="14"/>
    <w:autoRedefine/>
    <w:qFormat/>
    <w:uiPriority w:val="0"/>
    <w:rPr>
      <w:rFonts w:hint="eastAsia" w:ascii="仿宋_GB2312" w:eastAsia="仿宋_GB2312" w:cs="仿宋_GB2312"/>
      <w:kern w:val="2"/>
      <w:sz w:val="28"/>
    </w:rPr>
  </w:style>
  <w:style w:type="character" w:customStyle="1" w:styleId="139">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0">
    <w:name w:val="尾注文本 字符"/>
    <w:basedOn w:val="42"/>
    <w:link w:val="23"/>
    <w:autoRedefine/>
    <w:qFormat/>
    <w:uiPriority w:val="0"/>
    <w:rPr>
      <w:kern w:val="2"/>
      <w:sz w:val="21"/>
      <w:szCs w:val="24"/>
    </w:rPr>
  </w:style>
  <w:style w:type="character" w:customStyle="1" w:styleId="141">
    <w:name w:val="脚注文本 字符"/>
    <w:basedOn w:val="42"/>
    <w:link w:val="30"/>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2"/>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character" w:customStyle="1" w:styleId="196">
    <w:name w:val="font51"/>
    <w:basedOn w:val="42"/>
    <w:qFormat/>
    <w:uiPriority w:val="0"/>
    <w:rPr>
      <w:rFonts w:hint="eastAsia" w:ascii="宋体" w:hAnsi="宋体" w:eastAsia="宋体" w:cs="宋体"/>
      <w:color w:val="000000"/>
      <w:sz w:val="20"/>
      <w:szCs w:val="20"/>
      <w:u w:val="none"/>
    </w:rPr>
  </w:style>
  <w:style w:type="character" w:customStyle="1" w:styleId="197">
    <w:name w:val="font31"/>
    <w:basedOn w:val="42"/>
    <w:qFormat/>
    <w:uiPriority w:val="0"/>
    <w:rPr>
      <w:rFonts w:hint="default" w:ascii="Times New Roman" w:hAnsi="Times New Roman" w:cs="Times New Roman"/>
      <w:color w:val="000000"/>
      <w:sz w:val="20"/>
      <w:szCs w:val="20"/>
      <w:u w:val="none"/>
    </w:rPr>
  </w:style>
  <w:style w:type="character" w:customStyle="1" w:styleId="198">
    <w:name w:val="font91"/>
    <w:basedOn w:val="42"/>
    <w:qFormat/>
    <w:uiPriority w:val="0"/>
    <w:rPr>
      <w:rFonts w:hint="eastAsia" w:ascii="宋体" w:hAnsi="宋体" w:eastAsia="宋体" w:cs="宋体"/>
      <w:color w:val="000000"/>
      <w:sz w:val="20"/>
      <w:szCs w:val="20"/>
      <w:u w:val="none"/>
    </w:rPr>
  </w:style>
  <w:style w:type="character" w:customStyle="1" w:styleId="199">
    <w:name w:val="font21"/>
    <w:basedOn w:val="42"/>
    <w:qFormat/>
    <w:uiPriority w:val="0"/>
    <w:rPr>
      <w:rFonts w:hint="default" w:ascii="Times New Roman" w:hAnsi="Times New Roman" w:cs="Times New Roman"/>
      <w:color w:val="000000"/>
      <w:sz w:val="20"/>
      <w:szCs w:val="20"/>
      <w:u w:val="none"/>
    </w:rPr>
  </w:style>
  <w:style w:type="character" w:customStyle="1" w:styleId="200">
    <w:name w:val="font111"/>
    <w:basedOn w:val="42"/>
    <w:qFormat/>
    <w:uiPriority w:val="0"/>
    <w:rPr>
      <w:rFonts w:ascii="微软雅黑" w:hAnsi="微软雅黑" w:eastAsia="微软雅黑" w:cs="微软雅黑"/>
      <w:color w:val="000000"/>
      <w:sz w:val="22"/>
      <w:szCs w:val="22"/>
      <w:u w:val="none"/>
    </w:rPr>
  </w:style>
  <w:style w:type="character" w:customStyle="1" w:styleId="201">
    <w:name w:val="font11"/>
    <w:basedOn w:val="42"/>
    <w:qFormat/>
    <w:uiPriority w:val="0"/>
    <w:rPr>
      <w:rFonts w:hint="eastAsia" w:ascii="宋体" w:hAnsi="宋体" w:eastAsia="宋体" w:cs="宋体"/>
      <w:color w:val="000000"/>
      <w:sz w:val="22"/>
      <w:szCs w:val="22"/>
      <w:u w:val="none"/>
    </w:rPr>
  </w:style>
  <w:style w:type="paragraph" w:customStyle="1" w:styleId="202">
    <w:name w:val="列出段落"/>
    <w:basedOn w:val="1"/>
    <w:qFormat/>
    <w:uiPriority w:val="0"/>
    <w:pPr>
      <w:ind w:firstLine="420" w:firstLineChars="200"/>
    </w:pPr>
  </w:style>
  <w:style w:type="character" w:customStyle="1" w:styleId="203">
    <w:name w:val="font41"/>
    <w:basedOn w:val="42"/>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53</Pages>
  <Words>13531</Words>
  <Characters>14894</Characters>
  <Lines>305</Lines>
  <Paragraphs>86</Paragraphs>
  <TotalTime>8</TotalTime>
  <ScaleCrop>false</ScaleCrop>
  <LinksUpToDate>false</LinksUpToDate>
  <CharactersWithSpaces>14997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汤雨濛</cp:lastModifiedBy>
  <cp:lastPrinted>2024-09-23T05:39:00Z</cp:lastPrinted>
  <dcterms:modified xsi:type="dcterms:W3CDTF">2025-10-30T09:05:16Z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9842BD54AADA4810A3B461A9C6B7122D_13</vt:lpwstr>
  </property>
  <property fmtid="{D5CDD505-2E9C-101B-9397-08002B2CF9AE}" pid="4" name="KSOTemplateDocerSaveRecord">
    <vt:lpwstr>eyJoZGlkIjoiNjE5ODU3ZjBjYzJjMzIyZmRlNGE1YjkyODVmYmY1NWQiLCJ1c2VySWQiOiIxNjQ0NzUzMDQ2In0=</vt:lpwstr>
  </property>
</Properties>
</file>