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93283">
      <w:pPr>
        <w:pStyle w:val="4"/>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简体" w:cs="Times New Roman"/>
          <w:b w:val="0"/>
          <w:bCs w:val="0"/>
          <w:snapToGrid/>
          <w:color w:val="auto"/>
          <w:kern w:val="2"/>
          <w:sz w:val="44"/>
          <w:szCs w:val="44"/>
          <w:highlight w:val="none"/>
          <w:lang w:val="en-US" w:eastAsia="zh-CN" w:bidi="ar-SA"/>
        </w:rPr>
      </w:pPr>
      <w:r>
        <w:rPr>
          <w:rFonts w:hint="default" w:ascii="Times New Roman" w:hAnsi="Times New Roman" w:eastAsia="方正小标宋简体" w:cs="Times New Roman"/>
          <w:b w:val="0"/>
          <w:bCs w:val="0"/>
          <w:snapToGrid/>
          <w:color w:val="auto"/>
          <w:kern w:val="2"/>
          <w:sz w:val="44"/>
          <w:szCs w:val="44"/>
          <w:highlight w:val="none"/>
          <w:lang w:val="en-US" w:eastAsia="zh-CN" w:bidi="ar-SA"/>
        </w:rPr>
        <w:t>包公园草坪营地</w:t>
      </w:r>
      <w:r>
        <w:rPr>
          <w:rFonts w:hint="eastAsia" w:ascii="Times New Roman" w:hAnsi="Times New Roman" w:eastAsia="方正小标宋简体" w:cs="Times New Roman"/>
          <w:b w:val="0"/>
          <w:bCs w:val="0"/>
          <w:snapToGrid/>
          <w:color w:val="auto"/>
          <w:kern w:val="2"/>
          <w:sz w:val="44"/>
          <w:szCs w:val="44"/>
          <w:highlight w:val="none"/>
          <w:lang w:val="en-US" w:eastAsia="zh-CN" w:bidi="ar-SA"/>
        </w:rPr>
        <w:t>4</w:t>
      </w:r>
      <w:r>
        <w:rPr>
          <w:rFonts w:hint="default" w:ascii="Times New Roman" w:hAnsi="Times New Roman" w:eastAsia="方正小标宋简体" w:cs="Times New Roman"/>
          <w:b w:val="0"/>
          <w:bCs w:val="0"/>
          <w:snapToGrid/>
          <w:color w:val="auto"/>
          <w:kern w:val="2"/>
          <w:sz w:val="44"/>
          <w:szCs w:val="44"/>
          <w:highlight w:val="none"/>
          <w:lang w:val="en-US" w:eastAsia="zh-CN" w:bidi="ar-SA"/>
        </w:rPr>
        <w:t>号配套用房招商公告</w:t>
      </w:r>
    </w:p>
    <w:p w14:paraId="087798A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872" w:firstLineChars="200"/>
        <w:jc w:val="center"/>
        <w:textAlignment w:val="baseline"/>
        <w:rPr>
          <w:rFonts w:hint="default" w:ascii="Times New Roman" w:hAnsi="Times New Roman" w:eastAsia="方正小标宋简体" w:cs="Times New Roman"/>
          <w:b w:val="0"/>
          <w:bCs w:val="0"/>
          <w:snapToGrid/>
          <w:color w:val="auto"/>
          <w:kern w:val="2"/>
          <w:sz w:val="44"/>
          <w:szCs w:val="44"/>
          <w:highlight w:val="none"/>
          <w:lang w:val="en-US" w:eastAsia="zh-CN" w:bidi="ar-SA"/>
        </w:rPr>
      </w:pPr>
    </w:p>
    <w:p w14:paraId="7128C5C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default" w:ascii="Times New Roman" w:hAnsi="Times New Roman" w:eastAsia="黑体" w:cs="Times New Roman"/>
          <w:b w:val="0"/>
          <w:bCs w:val="0"/>
          <w:snapToGrid/>
          <w:color w:val="auto"/>
          <w:kern w:val="2"/>
          <w:sz w:val="32"/>
          <w:szCs w:val="32"/>
          <w:highlight w:val="none"/>
          <w:lang w:val="en-US" w:eastAsia="zh-CN" w:bidi="ar-SA"/>
        </w:rPr>
      </w:pPr>
      <w:r>
        <w:rPr>
          <w:rFonts w:hint="default" w:ascii="Times New Roman" w:hAnsi="Times New Roman" w:eastAsia="黑体" w:cs="Times New Roman"/>
          <w:b w:val="0"/>
          <w:bCs w:val="0"/>
          <w:snapToGrid/>
          <w:color w:val="auto"/>
          <w:kern w:val="2"/>
          <w:sz w:val="32"/>
          <w:szCs w:val="32"/>
          <w:highlight w:val="none"/>
          <w:lang w:val="en-US" w:eastAsia="zh-CN" w:bidi="ar-SA"/>
        </w:rPr>
        <w:t>一、项目名称及内容</w:t>
      </w:r>
    </w:p>
    <w:p w14:paraId="33DC297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left"/>
        <w:textAlignment w:val="baseline"/>
        <w:rPr>
          <w:rFonts w:hint="default" w:ascii="Times New Roman" w:hAnsi="Times New Roman" w:eastAsia="仿宋_GB2312" w:cs="Times New Roman"/>
          <w:snapToGrid/>
          <w:color w:val="auto"/>
          <w:kern w:val="2"/>
          <w:sz w:val="32"/>
          <w:szCs w:val="32"/>
          <w:highlight w:val="none"/>
          <w:lang w:val="en-US" w:eastAsia="zh-CN" w:bidi="ar-SA"/>
        </w:rPr>
      </w:pPr>
      <w:r>
        <w:rPr>
          <w:rFonts w:hint="default" w:ascii="Times New Roman" w:hAnsi="Times New Roman" w:eastAsia="仿宋_GB2312" w:cs="Times New Roman"/>
          <w:snapToGrid/>
          <w:color w:val="auto"/>
          <w:kern w:val="2"/>
          <w:sz w:val="32"/>
          <w:szCs w:val="32"/>
          <w:highlight w:val="none"/>
          <w:lang w:val="en-US" w:eastAsia="zh-CN" w:bidi="ar-SA"/>
        </w:rPr>
        <w:t>（一）项目名称：包公园草坪营地</w:t>
      </w:r>
      <w:r>
        <w:rPr>
          <w:rFonts w:hint="default" w:ascii="Times New Roman" w:hAnsi="Times New Roman" w:cs="Times New Roman"/>
          <w:snapToGrid/>
          <w:color w:val="auto"/>
          <w:kern w:val="2"/>
          <w:sz w:val="32"/>
          <w:szCs w:val="32"/>
          <w:highlight w:val="none"/>
          <w:lang w:val="en-US" w:eastAsia="zh-CN" w:bidi="ar-SA"/>
        </w:rPr>
        <w:t>4</w:t>
      </w:r>
      <w:r>
        <w:rPr>
          <w:rFonts w:hint="default" w:ascii="Times New Roman" w:hAnsi="Times New Roman" w:eastAsia="仿宋_GB2312" w:cs="Times New Roman"/>
          <w:snapToGrid/>
          <w:color w:val="auto"/>
          <w:kern w:val="2"/>
          <w:sz w:val="32"/>
          <w:szCs w:val="32"/>
          <w:highlight w:val="none"/>
          <w:lang w:val="en-US" w:eastAsia="zh-CN" w:bidi="ar-SA"/>
        </w:rPr>
        <w:t>号配套用房项目</w:t>
      </w:r>
    </w:p>
    <w:p w14:paraId="60067813">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32" w:firstLineChars="200"/>
        <w:textAlignment w:val="baseline"/>
        <w:rPr>
          <w:rFonts w:hint="default" w:ascii="Times New Roman" w:hAnsi="Times New Roman" w:eastAsia="仿宋_GB2312" w:cs="Times New Roman"/>
          <w:snapToGrid/>
          <w:color w:val="auto"/>
          <w:kern w:val="2"/>
          <w:sz w:val="32"/>
          <w:szCs w:val="32"/>
          <w:highlight w:val="none"/>
          <w:lang w:val="en-US" w:eastAsia="zh-CN" w:bidi="ar-SA"/>
        </w:rPr>
      </w:pPr>
      <w:r>
        <w:rPr>
          <w:rFonts w:hint="default" w:ascii="Times New Roman" w:hAnsi="Times New Roman" w:eastAsia="仿宋_GB2312" w:cs="Times New Roman"/>
          <w:snapToGrid/>
          <w:color w:val="auto"/>
          <w:kern w:val="2"/>
          <w:sz w:val="32"/>
          <w:szCs w:val="32"/>
          <w:highlight w:val="none"/>
          <w:lang w:val="en-US" w:eastAsia="zh-CN" w:bidi="ar-SA"/>
        </w:rPr>
        <w:t>（</w:t>
      </w:r>
      <w:r>
        <w:rPr>
          <w:rFonts w:hint="eastAsia" w:ascii="Times New Roman" w:hAnsi="Times New Roman" w:cs="Times New Roman"/>
          <w:snapToGrid/>
          <w:color w:val="auto"/>
          <w:kern w:val="2"/>
          <w:sz w:val="32"/>
          <w:szCs w:val="32"/>
          <w:highlight w:val="none"/>
          <w:lang w:val="en-US" w:eastAsia="zh-CN" w:bidi="ar-SA"/>
        </w:rPr>
        <w:t>二</w:t>
      </w:r>
      <w:bookmarkStart w:id="53" w:name="_GoBack"/>
      <w:bookmarkEnd w:id="53"/>
      <w:r>
        <w:rPr>
          <w:rFonts w:hint="default" w:ascii="Times New Roman" w:hAnsi="Times New Roman" w:eastAsia="仿宋_GB2312" w:cs="Times New Roman"/>
          <w:snapToGrid/>
          <w:color w:val="auto"/>
          <w:kern w:val="2"/>
          <w:sz w:val="32"/>
          <w:szCs w:val="32"/>
          <w:highlight w:val="none"/>
          <w:lang w:val="en-US" w:eastAsia="zh-CN" w:bidi="ar-SA"/>
        </w:rPr>
        <w:t>）招商方：合肥滨湖时光文化旅游投资有限公司</w:t>
      </w:r>
    </w:p>
    <w:p w14:paraId="5368332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textAlignment w:val="baseline"/>
        <w:rPr>
          <w:rFonts w:hint="default" w:ascii="Times New Roman" w:hAnsi="Times New Roman" w:eastAsia="黑体" w:cs="Times New Roman"/>
          <w:snapToGrid w:val="0"/>
          <w:color w:val="auto"/>
          <w:spacing w:val="4"/>
          <w:kern w:val="0"/>
          <w:sz w:val="32"/>
          <w:szCs w:val="32"/>
          <w:highlight w:val="none"/>
          <w:lang w:val="en-US" w:eastAsia="en-US" w:bidi="ar-SA"/>
        </w:rPr>
      </w:pPr>
      <w:r>
        <w:rPr>
          <w:rFonts w:hint="default" w:ascii="Times New Roman" w:hAnsi="Times New Roman" w:eastAsia="黑体" w:cs="Times New Roman"/>
          <w:snapToGrid w:val="0"/>
          <w:color w:val="auto"/>
          <w:spacing w:val="4"/>
          <w:kern w:val="0"/>
          <w:sz w:val="32"/>
          <w:szCs w:val="32"/>
          <w:highlight w:val="none"/>
          <w:lang w:val="en-US" w:eastAsia="zh-CN" w:bidi="ar-SA"/>
        </w:rPr>
        <w:t>二、招商标的情况</w:t>
      </w:r>
    </w:p>
    <w:p w14:paraId="3567946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（一）房屋地址：合肥市包河区芜湖路</w:t>
      </w:r>
      <w:r>
        <w:rPr>
          <w:rFonts w:hint="eastAsia" w:ascii="Times New Roman" w:hAnsi="Times New Roman" w:cs="Times New Roman"/>
          <w:snapToGrid w:val="0"/>
          <w:color w:val="auto"/>
          <w:spacing w:val="4"/>
          <w:kern w:val="0"/>
          <w:sz w:val="32"/>
          <w:szCs w:val="32"/>
          <w:highlight w:val="none"/>
          <w:lang w:val="en-US" w:eastAsia="zh-CN" w:bidi="ar-SA"/>
        </w:rPr>
        <w:t>72号</w:t>
      </w:r>
      <w:r>
        <w:rPr>
          <w:rFonts w:hint="default" w:ascii="Times New Roman" w:hAnsi="Times New Roman" w:eastAsia="仿宋_GB2312" w:cs="Times New Roman"/>
          <w:snapToGrid w:val="0"/>
          <w:color w:val="auto"/>
          <w:spacing w:val="4"/>
          <w:kern w:val="0"/>
          <w:sz w:val="32"/>
          <w:szCs w:val="32"/>
          <w:highlight w:val="none"/>
          <w:lang w:val="en-US" w:eastAsia="zh-CN" w:bidi="ar-SA"/>
        </w:rPr>
        <w:t>包公园</w:t>
      </w:r>
      <w:r>
        <w:rPr>
          <w:rFonts w:hint="default" w:ascii="Times New Roman" w:hAnsi="Times New Roman" w:cs="Times New Roman"/>
          <w:snapToGrid w:val="0"/>
          <w:color w:val="auto"/>
          <w:spacing w:val="4"/>
          <w:kern w:val="0"/>
          <w:sz w:val="32"/>
          <w:szCs w:val="32"/>
          <w:highlight w:val="none"/>
          <w:lang w:val="en-US" w:eastAsia="zh-CN" w:bidi="ar-SA"/>
        </w:rPr>
        <w:t>景区</w:t>
      </w:r>
      <w:r>
        <w:rPr>
          <w:rFonts w:hint="default" w:ascii="Times New Roman" w:hAnsi="Times New Roman" w:eastAsia="仿宋_GB2312" w:cs="Times New Roman"/>
          <w:snapToGrid w:val="0"/>
          <w:color w:val="auto"/>
          <w:spacing w:val="4"/>
          <w:kern w:val="0"/>
          <w:sz w:val="32"/>
          <w:szCs w:val="32"/>
          <w:highlight w:val="none"/>
          <w:lang w:val="en-US" w:eastAsia="zh-CN" w:bidi="ar-SA"/>
        </w:rPr>
        <w:t>内</w:t>
      </w:r>
      <w:r>
        <w:rPr>
          <w:rFonts w:hint="default" w:ascii="Times New Roman" w:hAnsi="Times New Roman" w:cs="Times New Roman"/>
          <w:snapToGrid w:val="0"/>
          <w:color w:val="auto"/>
          <w:spacing w:val="4"/>
          <w:kern w:val="0"/>
          <w:sz w:val="32"/>
          <w:szCs w:val="32"/>
          <w:highlight w:val="none"/>
          <w:lang w:val="en-US" w:eastAsia="zh-CN" w:bidi="ar-SA"/>
        </w:rPr>
        <w:t>。</w:t>
      </w:r>
    </w:p>
    <w:p w14:paraId="1414C7AF">
      <w:pPr>
        <w:keepNext w:val="0"/>
        <w:keepLines w:val="0"/>
        <w:pageBreakBefore w:val="0"/>
        <w:widowControl w:val="0"/>
        <w:kinsoku/>
        <w:wordWrap/>
        <w:overflowPunct/>
        <w:topLinePunct w:val="0"/>
        <w:autoSpaceDE/>
        <w:autoSpaceDN/>
        <w:bidi w:val="0"/>
        <w:adjustRightInd/>
        <w:snapToGrid/>
        <w:spacing w:line="560" w:lineRule="exact"/>
        <w:ind w:left="0" w:firstLine="648" w:firstLineChars="200"/>
        <w:jc w:val="both"/>
        <w:textAlignment w:val="auto"/>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（二）房屋面积：</w:t>
      </w:r>
      <w:r>
        <w:rPr>
          <w:rFonts w:hint="default" w:ascii="Times New Roman" w:hAnsi="Times New Roman" w:cs="Times New Roman"/>
          <w:snapToGrid w:val="0"/>
          <w:color w:val="auto"/>
          <w:spacing w:val="4"/>
          <w:kern w:val="0"/>
          <w:sz w:val="32"/>
          <w:szCs w:val="32"/>
          <w:highlight w:val="none"/>
          <w:lang w:val="en-US" w:eastAsia="zh-CN" w:bidi="ar-SA"/>
        </w:rPr>
        <w:t>36.46</w:t>
      </w:r>
      <w:r>
        <w:rPr>
          <w:rFonts w:hint="default" w:ascii="Times New Roman" w:hAnsi="Times New Roman" w:eastAsia="仿宋_GB2312" w:cs="Times New Roman"/>
          <w:snapToGrid w:val="0"/>
          <w:color w:val="auto"/>
          <w:spacing w:val="4"/>
          <w:kern w:val="0"/>
          <w:sz w:val="32"/>
          <w:szCs w:val="32"/>
          <w:highlight w:val="none"/>
          <w:lang w:val="en-US" w:eastAsia="zh-CN" w:bidi="ar-SA"/>
        </w:rPr>
        <w:t>㎡</w:t>
      </w:r>
      <w:r>
        <w:rPr>
          <w:rFonts w:hint="default" w:ascii="Times New Roman" w:hAnsi="Times New Roman" w:cs="Times New Roman"/>
          <w:snapToGrid w:val="0"/>
          <w:color w:val="auto"/>
          <w:spacing w:val="4"/>
          <w:kern w:val="0"/>
          <w:sz w:val="32"/>
          <w:szCs w:val="32"/>
          <w:highlight w:val="none"/>
          <w:lang w:val="en-US" w:eastAsia="zh-CN" w:bidi="ar-SA"/>
        </w:rPr>
        <w:t>。</w:t>
      </w:r>
      <w:r>
        <w:rPr>
          <w:rFonts w:hint="default" w:ascii="Times New Roman" w:hAnsi="Times New Roman" w:eastAsia="仿宋_GB2312" w:cs="Times New Roman"/>
          <w:snapToGrid w:val="0"/>
          <w:color w:val="auto"/>
          <w:spacing w:val="4"/>
          <w:kern w:val="0"/>
          <w:sz w:val="32"/>
          <w:szCs w:val="32"/>
          <w:highlight w:val="none"/>
          <w:lang w:val="en-US" w:eastAsia="zh-CN" w:bidi="ar-SA"/>
        </w:rPr>
        <w:t xml:space="preserve">  </w:t>
      </w:r>
    </w:p>
    <w:p w14:paraId="710AFAA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（三）</w:t>
      </w:r>
      <w:r>
        <w:rPr>
          <w:rFonts w:hint="default" w:ascii="Times New Roman" w:hAnsi="Times New Roman" w:eastAsia="仿宋_GB2312" w:cs="Times New Roman"/>
          <w:snapToGrid w:val="0"/>
          <w:color w:val="auto"/>
          <w:spacing w:val="4"/>
          <w:kern w:val="0"/>
          <w:sz w:val="32"/>
          <w:szCs w:val="32"/>
          <w:highlight w:val="none"/>
          <w:lang w:val="en-US" w:eastAsia="en-US" w:bidi="ar-SA"/>
        </w:rPr>
        <w:t>服务期限</w:t>
      </w:r>
      <w:r>
        <w:rPr>
          <w:rFonts w:hint="default" w:ascii="Times New Roman" w:hAnsi="Times New Roman" w:eastAsia="仿宋_GB2312" w:cs="Times New Roman"/>
          <w:snapToGrid w:val="0"/>
          <w:color w:val="auto"/>
          <w:spacing w:val="4"/>
          <w:kern w:val="0"/>
          <w:sz w:val="32"/>
          <w:szCs w:val="32"/>
          <w:highlight w:val="none"/>
          <w:lang w:val="en-US" w:eastAsia="zh-CN" w:bidi="ar-SA"/>
        </w:rPr>
        <w:t>：</w:t>
      </w:r>
      <w:r>
        <w:rPr>
          <w:rFonts w:hint="default" w:ascii="Times New Roman" w:hAnsi="Times New Roman" w:eastAsia="仿宋_GB2312" w:cs="Times New Roman"/>
          <w:snapToGrid w:val="0"/>
          <w:color w:val="auto"/>
          <w:spacing w:val="4"/>
          <w:kern w:val="0"/>
          <w:sz w:val="32"/>
          <w:szCs w:val="32"/>
          <w:highlight w:val="none"/>
          <w:lang w:val="en-US" w:eastAsia="en-US" w:bidi="ar-SA"/>
        </w:rPr>
        <w:t>合同签订</w:t>
      </w:r>
      <w:r>
        <w:rPr>
          <w:rFonts w:hint="default" w:ascii="Times New Roman" w:hAnsi="Times New Roman" w:eastAsia="仿宋_GB2312" w:cs="Times New Roman"/>
          <w:snapToGrid w:val="0"/>
          <w:color w:val="auto"/>
          <w:spacing w:val="4"/>
          <w:kern w:val="0"/>
          <w:sz w:val="32"/>
          <w:szCs w:val="32"/>
          <w:highlight w:val="none"/>
          <w:lang w:val="en-US" w:eastAsia="zh-CN" w:bidi="ar-SA"/>
        </w:rPr>
        <w:t>3</w:t>
      </w:r>
      <w:r>
        <w:rPr>
          <w:rFonts w:hint="default" w:ascii="Times New Roman" w:hAnsi="Times New Roman" w:eastAsia="仿宋_GB2312" w:cs="Times New Roman"/>
          <w:snapToGrid w:val="0"/>
          <w:color w:val="auto"/>
          <w:spacing w:val="4"/>
          <w:kern w:val="0"/>
          <w:sz w:val="32"/>
          <w:szCs w:val="32"/>
          <w:highlight w:val="none"/>
          <w:lang w:val="en-US" w:eastAsia="en-US" w:bidi="ar-SA"/>
        </w:rPr>
        <w:t>年</w:t>
      </w:r>
      <w:r>
        <w:rPr>
          <w:rFonts w:hint="default" w:ascii="Times New Roman" w:hAnsi="Times New Roman" w:eastAsia="仿宋_GB2312" w:cs="Times New Roman"/>
          <w:snapToGrid w:val="0"/>
          <w:color w:val="auto"/>
          <w:spacing w:val="4"/>
          <w:kern w:val="0"/>
          <w:sz w:val="32"/>
          <w:szCs w:val="32"/>
          <w:highlight w:val="none"/>
          <w:lang w:val="en-US" w:eastAsia="zh-CN" w:bidi="ar-SA"/>
        </w:rPr>
        <w:t>（自合同签订日期起）</w:t>
      </w:r>
      <w:r>
        <w:rPr>
          <w:rFonts w:hint="default" w:ascii="Times New Roman" w:hAnsi="Times New Roman" w:cs="Times New Roman"/>
          <w:snapToGrid w:val="0"/>
          <w:color w:val="auto"/>
          <w:spacing w:val="4"/>
          <w:kern w:val="0"/>
          <w:sz w:val="32"/>
          <w:szCs w:val="32"/>
          <w:highlight w:val="none"/>
          <w:lang w:val="en-US" w:eastAsia="zh-CN" w:bidi="ar-SA"/>
        </w:rPr>
        <w:t>。</w:t>
      </w:r>
    </w:p>
    <w:p w14:paraId="3964A4C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（四）招商房屋的用途为：1.设置公园服务驿站，配备休息区、饮用水、应急医疗箱等设施，提供免费便民服务；2.依规开展文旅类经营性服务，包括但不限于休闲餐饮、商品零售、活动社交等业态。</w:t>
      </w:r>
    </w:p>
    <w:p w14:paraId="364E9F6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（五）保底报价</w:t>
      </w:r>
      <w:r>
        <w:rPr>
          <w:rFonts w:hint="default" w:ascii="Times New Roman" w:hAnsi="Times New Roman" w:cs="Times New Roman"/>
          <w:snapToGrid w:val="0"/>
          <w:color w:val="auto"/>
          <w:spacing w:val="4"/>
          <w:kern w:val="0"/>
          <w:sz w:val="32"/>
          <w:szCs w:val="32"/>
          <w:highlight w:val="none"/>
          <w:lang w:val="en-US" w:eastAsia="zh-CN" w:bidi="ar-SA"/>
        </w:rPr>
        <w:t>：3646</w:t>
      </w:r>
      <w:r>
        <w:rPr>
          <w:rFonts w:hint="default" w:ascii="Times New Roman" w:hAnsi="Times New Roman" w:eastAsia="仿宋_GB2312" w:cs="Times New Roman"/>
          <w:snapToGrid w:val="0"/>
          <w:color w:val="auto"/>
          <w:spacing w:val="4"/>
          <w:kern w:val="0"/>
          <w:sz w:val="32"/>
          <w:szCs w:val="32"/>
          <w:highlight w:val="none"/>
          <w:lang w:val="en-US" w:eastAsia="zh-CN" w:bidi="ar-SA"/>
        </w:rPr>
        <w:t>元/月</w:t>
      </w:r>
      <w:r>
        <w:rPr>
          <w:rFonts w:hint="default" w:ascii="Times New Roman" w:hAnsi="Times New Roman" w:cs="Times New Roman"/>
          <w:snapToGrid w:val="0"/>
          <w:color w:val="auto"/>
          <w:spacing w:val="4"/>
          <w:kern w:val="0"/>
          <w:sz w:val="32"/>
          <w:szCs w:val="32"/>
          <w:highlight w:val="none"/>
          <w:lang w:val="en-US" w:eastAsia="zh-CN" w:bidi="ar-SA"/>
        </w:rPr>
        <w:t>，经营分成</w:t>
      </w:r>
      <w:r>
        <w:rPr>
          <w:rFonts w:hint="default" w:ascii="Times New Roman" w:hAnsi="Times New Roman" w:eastAsia="仿宋_GB2312" w:cs="Times New Roman"/>
          <w:snapToGrid w:val="0"/>
          <w:color w:val="auto"/>
          <w:spacing w:val="4"/>
          <w:kern w:val="0"/>
          <w:sz w:val="32"/>
          <w:szCs w:val="32"/>
          <w:highlight w:val="none"/>
          <w:lang w:val="en-US" w:eastAsia="zh-CN" w:bidi="ar-SA"/>
        </w:rPr>
        <w:t>比例</w:t>
      </w:r>
      <w:r>
        <w:rPr>
          <w:rFonts w:hint="default" w:ascii="Times New Roman" w:hAnsi="Times New Roman" w:cs="Times New Roman"/>
          <w:snapToGrid w:val="0"/>
          <w:color w:val="auto"/>
          <w:spacing w:val="4"/>
          <w:kern w:val="0"/>
          <w:sz w:val="32"/>
          <w:szCs w:val="32"/>
          <w:highlight w:val="none"/>
          <w:lang w:val="en-US" w:eastAsia="zh-CN" w:bidi="ar-SA"/>
        </w:rPr>
        <w:t>：8</w:t>
      </w:r>
      <w:r>
        <w:rPr>
          <w:rFonts w:hint="default" w:ascii="Times New Roman" w:hAnsi="Times New Roman" w:eastAsia="仿宋_GB2312" w:cs="Times New Roman"/>
          <w:snapToGrid w:val="0"/>
          <w:color w:val="auto"/>
          <w:spacing w:val="4"/>
          <w:kern w:val="0"/>
          <w:sz w:val="32"/>
          <w:szCs w:val="32"/>
          <w:highlight w:val="none"/>
          <w:lang w:val="en-US" w:eastAsia="zh-CN" w:bidi="ar-SA"/>
        </w:rPr>
        <w:t>%。</w:t>
      </w:r>
    </w:p>
    <w:p w14:paraId="18AA460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（六）合作结算模式：采用月度保底金或</w:t>
      </w:r>
      <w:r>
        <w:rPr>
          <w:rFonts w:hint="default" w:ascii="Times New Roman" w:hAnsi="Times New Roman" w:cs="Times New Roman"/>
          <w:snapToGrid w:val="0"/>
          <w:color w:val="auto"/>
          <w:spacing w:val="4"/>
          <w:kern w:val="0"/>
          <w:sz w:val="32"/>
          <w:szCs w:val="32"/>
          <w:highlight w:val="none"/>
          <w:lang w:val="en-US" w:eastAsia="zh-CN" w:bidi="ar-SA"/>
        </w:rPr>
        <w:t>月度经营分成款（合作方月度总营收×经营分成比例）</w:t>
      </w:r>
      <w:r>
        <w:rPr>
          <w:rFonts w:hint="default" w:ascii="Times New Roman" w:hAnsi="Times New Roman" w:eastAsia="仿宋_GB2312" w:cs="Times New Roman"/>
          <w:snapToGrid w:val="0"/>
          <w:color w:val="auto"/>
          <w:spacing w:val="4"/>
          <w:kern w:val="0"/>
          <w:sz w:val="32"/>
          <w:szCs w:val="32"/>
          <w:highlight w:val="none"/>
          <w:lang w:val="en-US" w:eastAsia="zh-CN" w:bidi="ar-SA"/>
        </w:rPr>
        <w:t>二者取高</w:t>
      </w:r>
      <w:r>
        <w:rPr>
          <w:rFonts w:hint="default" w:ascii="Times New Roman" w:hAnsi="Times New Roman" w:cs="Times New Roman"/>
          <w:snapToGrid w:val="0"/>
          <w:color w:val="auto"/>
          <w:spacing w:val="4"/>
          <w:kern w:val="0"/>
          <w:sz w:val="32"/>
          <w:szCs w:val="32"/>
          <w:highlight w:val="none"/>
          <w:lang w:val="en-US" w:eastAsia="zh-CN" w:bidi="ar-SA"/>
        </w:rPr>
        <w:t>的</w:t>
      </w:r>
      <w:r>
        <w:rPr>
          <w:rFonts w:hint="default" w:ascii="Times New Roman" w:hAnsi="Times New Roman" w:eastAsia="仿宋_GB2312" w:cs="Times New Roman"/>
          <w:snapToGrid w:val="0"/>
          <w:color w:val="auto"/>
          <w:spacing w:val="4"/>
          <w:kern w:val="0"/>
          <w:sz w:val="32"/>
          <w:szCs w:val="32"/>
          <w:highlight w:val="none"/>
          <w:lang w:val="en-US" w:eastAsia="zh-CN" w:bidi="ar-SA"/>
        </w:rPr>
        <w:t>结算方式</w:t>
      </w:r>
      <w:r>
        <w:rPr>
          <w:rFonts w:hint="default" w:ascii="Times New Roman" w:hAnsi="Times New Roman" w:cs="Times New Roman"/>
          <w:snapToGrid w:val="0"/>
          <w:color w:val="auto"/>
          <w:spacing w:val="4"/>
          <w:kern w:val="0"/>
          <w:sz w:val="32"/>
          <w:szCs w:val="32"/>
          <w:highlight w:val="none"/>
          <w:lang w:val="en-US" w:eastAsia="zh-CN" w:bidi="ar-SA"/>
        </w:rPr>
        <w:t>。</w:t>
      </w:r>
    </w:p>
    <w:p w14:paraId="2C3C67D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textAlignment w:val="baseline"/>
        <w:rPr>
          <w:rFonts w:hint="default" w:ascii="Times New Roman" w:hAnsi="Times New Roman" w:eastAsia="黑体" w:cs="Times New Roman"/>
          <w:snapToGrid w:val="0"/>
          <w:color w:val="auto"/>
          <w:spacing w:val="4"/>
          <w:kern w:val="0"/>
          <w:sz w:val="32"/>
          <w:szCs w:val="32"/>
          <w:highlight w:val="none"/>
          <w:lang w:val="en-US" w:eastAsia="zh-CN" w:bidi="ar-SA"/>
        </w:rPr>
      </w:pPr>
      <w:r>
        <w:rPr>
          <w:rFonts w:hint="default" w:ascii="Times New Roman" w:hAnsi="Times New Roman" w:eastAsia="黑体" w:cs="Times New Roman"/>
          <w:snapToGrid w:val="0"/>
          <w:color w:val="auto"/>
          <w:spacing w:val="4"/>
          <w:kern w:val="0"/>
          <w:sz w:val="32"/>
          <w:szCs w:val="32"/>
          <w:highlight w:val="none"/>
          <w:lang w:val="en-US" w:eastAsia="zh-CN" w:bidi="ar-SA"/>
        </w:rPr>
        <w:t>三、对合作方资格的要求</w:t>
      </w:r>
    </w:p>
    <w:p w14:paraId="77F9718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（一）</w:t>
      </w:r>
      <w:r>
        <w:rPr>
          <w:rFonts w:hint="eastAsia" w:ascii="Times New Roman" w:hAnsi="Times New Roman" w:cs="Times New Roman"/>
          <w:snapToGrid w:val="0"/>
          <w:color w:val="auto"/>
          <w:spacing w:val="4"/>
          <w:kern w:val="0"/>
          <w:sz w:val="32"/>
          <w:szCs w:val="32"/>
          <w:highlight w:val="none"/>
          <w:lang w:val="en-US" w:eastAsia="zh-CN" w:bidi="ar-SA"/>
        </w:rPr>
        <w:t>具有独立承担民事责任的能力。</w:t>
      </w:r>
      <w:r>
        <w:rPr>
          <w:rFonts w:hint="default" w:ascii="Times New Roman" w:hAnsi="Times New Roman" w:eastAsia="仿宋_GB2312" w:cs="Times New Roman"/>
          <w:snapToGrid w:val="0"/>
          <w:color w:val="auto"/>
          <w:spacing w:val="4"/>
          <w:kern w:val="0"/>
          <w:sz w:val="32"/>
          <w:szCs w:val="32"/>
          <w:highlight w:val="none"/>
          <w:lang w:val="en-US" w:eastAsia="zh-CN" w:bidi="ar-SA"/>
        </w:rPr>
        <w:t>本项目不接受自然人（不包含个体工商户）及联合体报名及报价。</w:t>
      </w:r>
    </w:p>
    <w:p w14:paraId="4DCCCD9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（二）招商方将在成交结果公告发布前对最高</w:t>
      </w:r>
      <w:r>
        <w:rPr>
          <w:rFonts w:hint="eastAsia" w:ascii="Times New Roman" w:hAnsi="Times New Roman" w:eastAsia="仿宋_GB2312" w:cs="Times New Roman"/>
          <w:snapToGrid w:val="0"/>
          <w:color w:val="auto"/>
          <w:spacing w:val="4"/>
          <w:kern w:val="0"/>
          <w:sz w:val="32"/>
          <w:szCs w:val="32"/>
          <w:highlight w:val="none"/>
          <w:lang w:val="en-US" w:eastAsia="zh-CN" w:bidi="ar-SA"/>
        </w:rPr>
        <w:t>得分</w:t>
      </w:r>
      <w:r>
        <w:rPr>
          <w:rFonts w:hint="default" w:ascii="Times New Roman" w:hAnsi="Times New Roman" w:eastAsia="仿宋_GB2312" w:cs="Times New Roman"/>
          <w:snapToGrid w:val="0"/>
          <w:color w:val="auto"/>
          <w:spacing w:val="4"/>
          <w:kern w:val="0"/>
          <w:sz w:val="32"/>
          <w:szCs w:val="32"/>
          <w:highlight w:val="none"/>
          <w:lang w:val="en-US" w:eastAsia="zh-CN" w:bidi="ar-SA"/>
        </w:rPr>
        <w:t>人进行查询，存在以下情形的，不得成为本项目</w:t>
      </w:r>
      <w:r>
        <w:rPr>
          <w:rFonts w:hint="eastAsia" w:ascii="Times New Roman" w:hAnsi="Times New Roman" w:cs="Times New Roman"/>
          <w:snapToGrid w:val="0"/>
          <w:color w:val="auto"/>
          <w:spacing w:val="4"/>
          <w:kern w:val="0"/>
          <w:sz w:val="32"/>
          <w:szCs w:val="32"/>
          <w:highlight w:val="none"/>
          <w:lang w:val="en-US" w:eastAsia="zh-CN" w:bidi="ar-SA"/>
        </w:rPr>
        <w:t>的最终</w:t>
      </w:r>
      <w:r>
        <w:rPr>
          <w:rFonts w:hint="default" w:ascii="Times New Roman" w:hAnsi="Times New Roman" w:eastAsia="仿宋_GB2312" w:cs="Times New Roman"/>
          <w:snapToGrid w:val="0"/>
          <w:color w:val="auto"/>
          <w:spacing w:val="4"/>
          <w:kern w:val="0"/>
          <w:sz w:val="32"/>
          <w:szCs w:val="32"/>
          <w:highlight w:val="none"/>
          <w:lang w:val="en-US" w:eastAsia="zh-CN" w:bidi="ar-SA"/>
        </w:rPr>
        <w:t>合作</w:t>
      </w:r>
      <w:r>
        <w:rPr>
          <w:rFonts w:hint="eastAsia" w:ascii="Times New Roman" w:hAnsi="Times New Roman" w:cs="Times New Roman"/>
          <w:snapToGrid w:val="0"/>
          <w:color w:val="auto"/>
          <w:spacing w:val="4"/>
          <w:kern w:val="0"/>
          <w:sz w:val="32"/>
          <w:szCs w:val="32"/>
          <w:highlight w:val="none"/>
          <w:lang w:val="en-US" w:eastAsia="zh-CN" w:bidi="ar-SA"/>
        </w:rPr>
        <w:t>方</w:t>
      </w:r>
      <w:r>
        <w:rPr>
          <w:rFonts w:hint="default" w:ascii="Times New Roman" w:hAnsi="Times New Roman" w:eastAsia="仿宋_GB2312" w:cs="Times New Roman"/>
          <w:snapToGrid w:val="0"/>
          <w:color w:val="auto"/>
          <w:spacing w:val="4"/>
          <w:kern w:val="0"/>
          <w:sz w:val="32"/>
          <w:szCs w:val="32"/>
          <w:highlight w:val="none"/>
          <w:lang w:val="en-US" w:eastAsia="zh-CN" w:bidi="ar-SA"/>
        </w:rPr>
        <w:t>，查询要求如下：</w:t>
      </w:r>
    </w:p>
    <w:p w14:paraId="551ABB5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1）招商方仅通过“国家企业信用信息公示系统”查询最高</w:t>
      </w:r>
      <w:r>
        <w:rPr>
          <w:rFonts w:hint="eastAsia" w:ascii="Times New Roman" w:hAnsi="Times New Roman" w:cs="Times New Roman"/>
          <w:snapToGrid w:val="0"/>
          <w:color w:val="auto"/>
          <w:spacing w:val="4"/>
          <w:kern w:val="0"/>
          <w:sz w:val="32"/>
          <w:szCs w:val="32"/>
          <w:highlight w:val="none"/>
          <w:lang w:val="en-US" w:eastAsia="zh-CN" w:bidi="ar-SA"/>
        </w:rPr>
        <w:t>得分人</w:t>
      </w:r>
      <w:r>
        <w:rPr>
          <w:rFonts w:hint="default" w:ascii="Times New Roman" w:hAnsi="Times New Roman" w:eastAsia="仿宋_GB2312" w:cs="Times New Roman"/>
          <w:snapToGrid w:val="0"/>
          <w:color w:val="auto"/>
          <w:spacing w:val="4"/>
          <w:kern w:val="0"/>
          <w:sz w:val="32"/>
          <w:szCs w:val="32"/>
          <w:highlight w:val="none"/>
          <w:lang w:val="en-US" w:eastAsia="zh-CN" w:bidi="ar-SA"/>
        </w:rPr>
        <w:t>未被列入严重违法失信名单。</w:t>
      </w:r>
    </w:p>
    <w:p w14:paraId="3064355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2）招商方仅通过“信用中国”查询最高</w:t>
      </w:r>
      <w:r>
        <w:rPr>
          <w:rFonts w:hint="eastAsia" w:ascii="Times New Roman" w:hAnsi="Times New Roman" w:cs="Times New Roman"/>
          <w:snapToGrid w:val="0"/>
          <w:color w:val="auto"/>
          <w:spacing w:val="4"/>
          <w:kern w:val="0"/>
          <w:sz w:val="32"/>
          <w:szCs w:val="32"/>
          <w:highlight w:val="none"/>
          <w:lang w:val="en-US" w:eastAsia="zh-CN" w:bidi="ar-SA"/>
        </w:rPr>
        <w:t>得分人</w:t>
      </w:r>
      <w:r>
        <w:rPr>
          <w:rFonts w:hint="default" w:ascii="Times New Roman" w:hAnsi="Times New Roman" w:eastAsia="仿宋_GB2312" w:cs="Times New Roman"/>
          <w:snapToGrid w:val="0"/>
          <w:color w:val="auto"/>
          <w:spacing w:val="4"/>
          <w:kern w:val="0"/>
          <w:sz w:val="32"/>
          <w:szCs w:val="32"/>
          <w:highlight w:val="none"/>
          <w:lang w:val="en-US" w:eastAsia="zh-CN" w:bidi="ar-SA"/>
        </w:rPr>
        <w:t>未被列为失信被执行人、重大税收违法失信主体。</w:t>
      </w:r>
    </w:p>
    <w:p w14:paraId="4338DB2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（三）充分知晓并完全认同本项目合作结算模式，无任何异议。</w:t>
      </w:r>
    </w:p>
    <w:p w14:paraId="0CE3AF5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textAlignment w:val="baseline"/>
        <w:rPr>
          <w:rFonts w:hint="default" w:ascii="Times New Roman" w:hAnsi="Times New Roman" w:eastAsia="黑体" w:cs="Times New Roman"/>
          <w:snapToGrid w:val="0"/>
          <w:color w:val="auto"/>
          <w:spacing w:val="4"/>
          <w:kern w:val="0"/>
          <w:sz w:val="32"/>
          <w:szCs w:val="32"/>
          <w:highlight w:val="none"/>
          <w:lang w:val="en-US" w:eastAsia="zh-CN" w:bidi="ar-SA"/>
        </w:rPr>
      </w:pPr>
      <w:r>
        <w:rPr>
          <w:rFonts w:hint="default" w:ascii="Times New Roman" w:hAnsi="Times New Roman" w:eastAsia="黑体" w:cs="Times New Roman"/>
          <w:snapToGrid w:val="0"/>
          <w:color w:val="auto"/>
          <w:spacing w:val="4"/>
          <w:kern w:val="0"/>
          <w:sz w:val="32"/>
          <w:szCs w:val="32"/>
          <w:highlight w:val="none"/>
          <w:lang w:val="en-US" w:eastAsia="zh-CN" w:bidi="ar-SA"/>
        </w:rPr>
        <w:t>四、合作经营分成款及履约保证金支付</w:t>
      </w:r>
    </w:p>
    <w:p w14:paraId="2E2E962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（一）招商方指定的账户</w:t>
      </w:r>
    </w:p>
    <w:p w14:paraId="6B98958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户名：合肥滨湖时光文化旅游投资有限公司</w:t>
      </w:r>
    </w:p>
    <w:p w14:paraId="3615B41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账号：34050148860800004574</w:t>
      </w:r>
    </w:p>
    <w:p w14:paraId="3D92536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税号：91340</w:t>
      </w:r>
      <w:r>
        <w:rPr>
          <w:rFonts w:hint="eastAsia" w:ascii="Times New Roman" w:hAnsi="Times New Roman" w:cs="Times New Roman"/>
          <w:snapToGrid w:val="0"/>
          <w:color w:val="auto"/>
          <w:spacing w:val="4"/>
          <w:kern w:val="0"/>
          <w:sz w:val="32"/>
          <w:szCs w:val="32"/>
          <w:highlight w:val="none"/>
          <w:lang w:val="en-US" w:eastAsia="zh-CN" w:bidi="ar-SA"/>
        </w:rPr>
        <w:t>11</w:t>
      </w:r>
      <w:r>
        <w:rPr>
          <w:rFonts w:hint="default" w:ascii="Times New Roman" w:hAnsi="Times New Roman" w:eastAsia="仿宋_GB2312" w:cs="Times New Roman"/>
          <w:snapToGrid w:val="0"/>
          <w:color w:val="auto"/>
          <w:spacing w:val="4"/>
          <w:kern w:val="0"/>
          <w:sz w:val="32"/>
          <w:szCs w:val="32"/>
          <w:highlight w:val="none"/>
          <w:lang w:val="en-US" w:eastAsia="zh-CN" w:bidi="ar-SA"/>
        </w:rPr>
        <w:t>1MA8Q71X65M</w:t>
      </w:r>
    </w:p>
    <w:p w14:paraId="23E4B1F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开户行：中国建设银行合肥</w:t>
      </w:r>
      <w:r>
        <w:rPr>
          <w:rFonts w:hint="eastAsia" w:ascii="Times New Roman" w:hAnsi="Times New Roman" w:eastAsia="仿宋_GB2312" w:cs="Times New Roman"/>
          <w:snapToGrid w:val="0"/>
          <w:color w:val="auto"/>
          <w:spacing w:val="4"/>
          <w:kern w:val="0"/>
          <w:sz w:val="32"/>
          <w:szCs w:val="32"/>
          <w:highlight w:val="none"/>
          <w:lang w:val="en-US" w:eastAsia="zh-CN" w:bidi="ar-SA"/>
        </w:rPr>
        <w:t>包河</w:t>
      </w:r>
      <w:r>
        <w:rPr>
          <w:rFonts w:hint="default" w:ascii="Times New Roman" w:hAnsi="Times New Roman" w:eastAsia="仿宋_GB2312" w:cs="Times New Roman"/>
          <w:snapToGrid w:val="0"/>
          <w:color w:val="auto"/>
          <w:spacing w:val="4"/>
          <w:kern w:val="0"/>
          <w:sz w:val="32"/>
          <w:szCs w:val="32"/>
          <w:highlight w:val="none"/>
          <w:lang w:val="en-US" w:eastAsia="zh-CN" w:bidi="ar-SA"/>
        </w:rPr>
        <w:t>支行</w:t>
      </w:r>
    </w:p>
    <w:p w14:paraId="1D0D7D1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房屋履约保证金为成交后三个月保底金总和，合作方应在接收房屋之前将履约保证金交付给招商方。合作方须在合同签订之日起7个工作日内向招商方缴纳履约保证金。</w:t>
      </w:r>
    </w:p>
    <w:p w14:paraId="61EB3D5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合作经营分成款：招商方按月收取合作方合作经营款。</w:t>
      </w:r>
    </w:p>
    <w:p w14:paraId="01D2D34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当合作方月度分成总和（月度总营收×经营分成比例）≥保底报价时，招商方按照月度分成总和收取合作经营款。</w:t>
      </w:r>
    </w:p>
    <w:p w14:paraId="3AFC3A6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当合作方月度分成总和（月度总营收×经营分成比例）＜保底报价时，招商方按照保底金额收取合作经营款。</w:t>
      </w:r>
    </w:p>
    <w:p w14:paraId="7BA5F2B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注：本项目</w:t>
      </w:r>
      <w:r>
        <w:rPr>
          <w:rFonts w:hint="eastAsia" w:ascii="Times New Roman" w:hAnsi="Times New Roman" w:cs="Times New Roman"/>
          <w:snapToGrid w:val="0"/>
          <w:color w:val="auto"/>
          <w:spacing w:val="4"/>
          <w:kern w:val="0"/>
          <w:sz w:val="32"/>
          <w:szCs w:val="32"/>
          <w:highlight w:val="none"/>
          <w:lang w:val="en-US" w:eastAsia="zh-CN" w:bidi="ar-SA"/>
        </w:rPr>
        <w:t>响应</w:t>
      </w:r>
      <w:r>
        <w:rPr>
          <w:rFonts w:hint="default" w:ascii="Times New Roman" w:hAnsi="Times New Roman" w:eastAsia="仿宋_GB2312" w:cs="Times New Roman"/>
          <w:snapToGrid w:val="0"/>
          <w:color w:val="auto"/>
          <w:spacing w:val="4"/>
          <w:kern w:val="0"/>
          <w:sz w:val="32"/>
          <w:szCs w:val="32"/>
          <w:highlight w:val="none"/>
          <w:lang w:val="en-US" w:eastAsia="zh-CN" w:bidi="ar-SA"/>
        </w:rPr>
        <w:t>文件中填报的保底报价、经营分成比例，是合作双方价款结算、收益分配的唯一依据，合同签订及实际运营结算均以此为准，不得擅自变更。</w:t>
      </w:r>
    </w:p>
    <w:p w14:paraId="627C533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textAlignment w:val="baseline"/>
        <w:rPr>
          <w:rFonts w:hint="default" w:ascii="Times New Roman" w:hAnsi="Times New Roman" w:eastAsia="黑体" w:cs="Times New Roman"/>
          <w:snapToGrid w:val="0"/>
          <w:color w:val="auto"/>
          <w:spacing w:val="4"/>
          <w:kern w:val="0"/>
          <w:sz w:val="32"/>
          <w:szCs w:val="32"/>
          <w:highlight w:val="none"/>
          <w:lang w:val="en-US" w:eastAsia="zh-CN" w:bidi="ar-SA"/>
        </w:rPr>
      </w:pPr>
      <w:r>
        <w:rPr>
          <w:rFonts w:hint="default" w:ascii="Times New Roman" w:hAnsi="Times New Roman" w:eastAsia="黑体" w:cs="Times New Roman"/>
          <w:snapToGrid w:val="0"/>
          <w:color w:val="auto"/>
          <w:spacing w:val="4"/>
          <w:kern w:val="0"/>
          <w:sz w:val="32"/>
          <w:szCs w:val="32"/>
          <w:highlight w:val="none"/>
          <w:lang w:val="en-US" w:eastAsia="zh-CN" w:bidi="ar-SA"/>
        </w:rPr>
        <w:t>五、房屋基本情况</w:t>
      </w:r>
    </w:p>
    <w:p w14:paraId="60D745E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（一）房屋权属情况：标的所处的房屋无土地证，无房产证。</w:t>
      </w:r>
    </w:p>
    <w:p w14:paraId="32C0E5D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（二）房屋装修由合作方负责，招商方负责房屋的水电到户。</w:t>
      </w:r>
    </w:p>
    <w:p w14:paraId="7EC41C9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（三）本次经营场所禁止使用明火。</w:t>
      </w:r>
    </w:p>
    <w:p w14:paraId="141963C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（四）招商面积之外的建筑物、附属物（如道路、绿化、空地、停车场等）均不在招商范围内，委托方不提供任何承诺及服务。</w:t>
      </w:r>
    </w:p>
    <w:p w14:paraId="631CBA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left="0" w:right="0" w:firstLine="648" w:firstLineChars="200"/>
        <w:jc w:val="both"/>
        <w:textAlignment w:val="baseline"/>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snapToGrid w:val="0"/>
          <w:color w:val="auto"/>
          <w:spacing w:val="4"/>
          <w:kern w:val="0"/>
          <w:sz w:val="32"/>
          <w:szCs w:val="32"/>
          <w:highlight w:val="none"/>
          <w:lang w:val="en-US" w:eastAsia="zh-CN" w:bidi="ar-SA"/>
        </w:rPr>
        <w:t>（五）意向合作方应在本公告期截止前现场踏勘招商标的</w:t>
      </w:r>
      <w:r>
        <w:rPr>
          <w:rFonts w:hint="default" w:ascii="Times New Roman" w:hAnsi="Times New Roman" w:cs="Times New Roman"/>
          <w:snapToGrid w:val="0"/>
          <w:color w:val="auto"/>
          <w:spacing w:val="4"/>
          <w:kern w:val="0"/>
          <w:sz w:val="32"/>
          <w:szCs w:val="32"/>
          <w:highlight w:val="none"/>
          <w:lang w:val="en-US" w:eastAsia="zh-CN" w:bidi="ar-SA"/>
        </w:rPr>
        <w:t>，并</w:t>
      </w:r>
      <w:r>
        <w:rPr>
          <w:rFonts w:hint="default" w:ascii="Times New Roman" w:hAnsi="Times New Roman" w:eastAsia="仿宋_GB2312" w:cs="Times New Roman"/>
          <w:snapToGrid w:val="0"/>
          <w:color w:val="auto"/>
          <w:spacing w:val="4"/>
          <w:kern w:val="0"/>
          <w:sz w:val="32"/>
          <w:szCs w:val="32"/>
          <w:highlight w:val="none"/>
          <w:lang w:val="en-US" w:eastAsia="zh-CN" w:bidi="ar-SA"/>
        </w:rPr>
        <w:t>就标的相关情况主动向招商方咨询，自行了解使用该房屋可能涉及的相关法律法规及市政规定。递交</w:t>
      </w:r>
      <w:r>
        <w:rPr>
          <w:rFonts w:hint="eastAsia" w:ascii="Times New Roman" w:hAnsi="Times New Roman" w:cs="Times New Roman"/>
          <w:snapToGrid w:val="0"/>
          <w:color w:val="auto"/>
          <w:spacing w:val="4"/>
          <w:kern w:val="0"/>
          <w:sz w:val="32"/>
          <w:szCs w:val="32"/>
          <w:highlight w:val="none"/>
          <w:lang w:val="en-US" w:eastAsia="zh-CN" w:bidi="ar-SA"/>
        </w:rPr>
        <w:t>响应</w:t>
      </w:r>
      <w:r>
        <w:rPr>
          <w:rFonts w:hint="default" w:ascii="Times New Roman" w:hAnsi="Times New Roman" w:eastAsia="仿宋_GB2312" w:cs="Times New Roman"/>
          <w:snapToGrid w:val="0"/>
          <w:color w:val="auto"/>
          <w:spacing w:val="4"/>
          <w:kern w:val="0"/>
          <w:sz w:val="32"/>
          <w:szCs w:val="32"/>
          <w:highlight w:val="none"/>
          <w:lang w:val="en-US" w:eastAsia="zh-CN" w:bidi="ar-SA"/>
        </w:rPr>
        <w:t>文件的意向合作方都视为已实地踏勘</w:t>
      </w:r>
      <w:r>
        <w:rPr>
          <w:rFonts w:hint="default" w:ascii="Times New Roman" w:hAnsi="Times New Roman" w:cs="Times New Roman"/>
          <w:snapToGrid w:val="0"/>
          <w:color w:val="auto"/>
          <w:spacing w:val="4"/>
          <w:kern w:val="0"/>
          <w:sz w:val="32"/>
          <w:szCs w:val="32"/>
          <w:highlight w:val="none"/>
          <w:lang w:val="en-US" w:eastAsia="zh-CN" w:bidi="ar-SA"/>
        </w:rPr>
        <w:t>招商标的</w:t>
      </w:r>
      <w:r>
        <w:rPr>
          <w:rFonts w:hint="default" w:ascii="Times New Roman" w:hAnsi="Times New Roman" w:eastAsia="仿宋_GB2312" w:cs="Times New Roman"/>
          <w:snapToGrid w:val="0"/>
          <w:color w:val="auto"/>
          <w:spacing w:val="4"/>
          <w:kern w:val="0"/>
          <w:sz w:val="32"/>
          <w:szCs w:val="32"/>
          <w:highlight w:val="none"/>
          <w:lang w:val="en-US" w:eastAsia="zh-CN" w:bidi="ar-SA"/>
        </w:rPr>
        <w:t>，确认了标的范围、面积并认可招商要求等，自愿承担因上述原因导致的一切后果和法律责任。</w:t>
      </w:r>
    </w:p>
    <w:p w14:paraId="3EEAF7C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textAlignment w:val="baseline"/>
        <w:rPr>
          <w:rFonts w:hint="default" w:ascii="Times New Roman" w:hAnsi="Times New Roman" w:eastAsia="黑体" w:cs="Times New Roman"/>
          <w:snapToGrid w:val="0"/>
          <w:color w:val="auto"/>
          <w:spacing w:val="4"/>
          <w:kern w:val="0"/>
          <w:sz w:val="32"/>
          <w:szCs w:val="32"/>
          <w:highlight w:val="none"/>
          <w:lang w:val="en-US" w:eastAsia="zh-CN" w:bidi="ar-SA"/>
        </w:rPr>
      </w:pPr>
      <w:r>
        <w:rPr>
          <w:rFonts w:hint="default" w:ascii="Times New Roman" w:hAnsi="Times New Roman" w:eastAsia="黑体" w:cs="Times New Roman"/>
          <w:snapToGrid w:val="0"/>
          <w:color w:val="auto"/>
          <w:spacing w:val="4"/>
          <w:kern w:val="0"/>
          <w:sz w:val="32"/>
          <w:szCs w:val="32"/>
          <w:highlight w:val="none"/>
          <w:lang w:val="en-US" w:eastAsia="zh-CN" w:bidi="ar-SA"/>
        </w:rPr>
        <w:t>六、其他要求</w:t>
      </w:r>
    </w:p>
    <w:p w14:paraId="735831B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（一）</w:t>
      </w:r>
      <w:r>
        <w:rPr>
          <w:rFonts w:hint="default" w:ascii="Times New Roman" w:hAnsi="Times New Roman" w:eastAsia="仿宋_GB2312" w:cs="Times New Roman"/>
          <w:snapToGrid w:val="0"/>
          <w:color w:val="auto"/>
          <w:spacing w:val="4"/>
          <w:kern w:val="0"/>
          <w:sz w:val="32"/>
          <w:szCs w:val="32"/>
          <w:highlight w:val="none"/>
          <w:lang w:val="en-US" w:eastAsia="en-US" w:bidi="ar-SA"/>
        </w:rPr>
        <w:t>合作方需要配合景区管理，项目营业时间需配合包公园景区运营时间，具体运营时间要告知招商</w:t>
      </w:r>
      <w:r>
        <w:rPr>
          <w:rFonts w:hint="eastAsia" w:ascii="Times New Roman" w:hAnsi="Times New Roman" w:cs="Times New Roman"/>
          <w:snapToGrid w:val="0"/>
          <w:color w:val="auto"/>
          <w:spacing w:val="4"/>
          <w:kern w:val="0"/>
          <w:sz w:val="32"/>
          <w:szCs w:val="32"/>
          <w:highlight w:val="none"/>
          <w:lang w:val="en-US" w:eastAsia="zh-CN" w:bidi="ar-SA"/>
        </w:rPr>
        <w:t>方</w:t>
      </w:r>
      <w:r>
        <w:rPr>
          <w:rFonts w:hint="default" w:ascii="Times New Roman" w:hAnsi="Times New Roman" w:eastAsia="仿宋_GB2312" w:cs="Times New Roman"/>
          <w:snapToGrid w:val="0"/>
          <w:color w:val="auto"/>
          <w:spacing w:val="4"/>
          <w:kern w:val="0"/>
          <w:sz w:val="32"/>
          <w:szCs w:val="32"/>
          <w:highlight w:val="none"/>
          <w:lang w:val="en-US" w:eastAsia="en-US" w:bidi="ar-SA"/>
        </w:rPr>
        <w:t>，且由招商</w:t>
      </w:r>
      <w:r>
        <w:rPr>
          <w:rFonts w:hint="eastAsia" w:ascii="Times New Roman" w:hAnsi="Times New Roman" w:cs="Times New Roman"/>
          <w:snapToGrid w:val="0"/>
          <w:color w:val="auto"/>
          <w:spacing w:val="4"/>
          <w:kern w:val="0"/>
          <w:sz w:val="32"/>
          <w:szCs w:val="32"/>
          <w:highlight w:val="none"/>
          <w:lang w:val="en-US" w:eastAsia="zh-CN" w:bidi="ar-SA"/>
        </w:rPr>
        <w:t>方</w:t>
      </w:r>
      <w:r>
        <w:rPr>
          <w:rFonts w:hint="default" w:ascii="Times New Roman" w:hAnsi="Times New Roman" w:eastAsia="仿宋_GB2312" w:cs="Times New Roman"/>
          <w:snapToGrid w:val="0"/>
          <w:color w:val="auto"/>
          <w:spacing w:val="4"/>
          <w:kern w:val="0"/>
          <w:sz w:val="32"/>
          <w:szCs w:val="32"/>
          <w:highlight w:val="none"/>
          <w:lang w:val="en-US" w:eastAsia="en-US" w:bidi="ar-SA"/>
        </w:rPr>
        <w:t>同意</w:t>
      </w:r>
      <w:r>
        <w:rPr>
          <w:rFonts w:hint="default" w:ascii="Times New Roman" w:hAnsi="Times New Roman" w:eastAsia="仿宋_GB2312" w:cs="Times New Roman"/>
          <w:snapToGrid w:val="0"/>
          <w:color w:val="auto"/>
          <w:spacing w:val="4"/>
          <w:kern w:val="0"/>
          <w:sz w:val="32"/>
          <w:szCs w:val="32"/>
          <w:highlight w:val="none"/>
          <w:lang w:val="en-US" w:eastAsia="zh-CN" w:bidi="ar-SA"/>
        </w:rPr>
        <w:t>。</w:t>
      </w:r>
    </w:p>
    <w:p w14:paraId="207BF26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（二）</w:t>
      </w:r>
      <w:r>
        <w:rPr>
          <w:rFonts w:hint="default" w:ascii="Times New Roman" w:hAnsi="Times New Roman" w:eastAsia="仿宋_GB2312" w:cs="Times New Roman"/>
          <w:snapToGrid w:val="0"/>
          <w:color w:val="auto"/>
          <w:spacing w:val="4"/>
          <w:kern w:val="0"/>
          <w:sz w:val="32"/>
          <w:szCs w:val="32"/>
          <w:highlight w:val="none"/>
          <w:lang w:val="en-US" w:eastAsia="en-US" w:bidi="ar-SA"/>
        </w:rPr>
        <w:t>合作期内，合作方负责经营场所的日常安全管理工作并承担经营场所发生的水、电、通讯（网络）、垃圾清运及门前三包等相关费用</w:t>
      </w:r>
      <w:r>
        <w:rPr>
          <w:rFonts w:hint="default" w:ascii="Times New Roman" w:hAnsi="Times New Roman" w:eastAsia="仿宋_GB2312" w:cs="Times New Roman"/>
          <w:snapToGrid w:val="0"/>
          <w:color w:val="auto"/>
          <w:spacing w:val="4"/>
          <w:kern w:val="0"/>
          <w:sz w:val="32"/>
          <w:szCs w:val="32"/>
          <w:highlight w:val="none"/>
          <w:lang w:val="en-US" w:eastAsia="zh-CN" w:bidi="ar-SA"/>
        </w:rPr>
        <w:t>。</w:t>
      </w:r>
    </w:p>
    <w:p w14:paraId="2F4CA1E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（三）</w:t>
      </w:r>
      <w:r>
        <w:rPr>
          <w:rFonts w:hint="default" w:ascii="Times New Roman" w:hAnsi="Times New Roman" w:eastAsia="仿宋_GB2312" w:cs="Times New Roman"/>
          <w:snapToGrid w:val="0"/>
          <w:color w:val="auto"/>
          <w:spacing w:val="4"/>
          <w:kern w:val="0"/>
          <w:sz w:val="32"/>
          <w:szCs w:val="32"/>
          <w:highlight w:val="none"/>
          <w:lang w:val="en-US" w:eastAsia="en-US" w:bidi="ar-SA"/>
        </w:rPr>
        <w:t>合作期内，合作方对经营场所进行装修、装潢</w:t>
      </w:r>
      <w:r>
        <w:rPr>
          <w:rFonts w:hint="default" w:ascii="Times New Roman" w:hAnsi="Times New Roman" w:eastAsia="仿宋_GB2312" w:cs="Times New Roman"/>
          <w:snapToGrid w:val="0"/>
          <w:color w:val="auto"/>
          <w:spacing w:val="4"/>
          <w:kern w:val="0"/>
          <w:sz w:val="32"/>
          <w:szCs w:val="32"/>
          <w:highlight w:val="none"/>
          <w:lang w:val="en-US" w:eastAsia="zh-CN" w:bidi="ar-SA"/>
        </w:rPr>
        <w:t>须经招商方书面同意且</w:t>
      </w:r>
      <w:r>
        <w:rPr>
          <w:rFonts w:hint="default" w:ascii="Times New Roman" w:hAnsi="Times New Roman" w:eastAsia="仿宋_GB2312" w:cs="Times New Roman"/>
          <w:snapToGrid w:val="0"/>
          <w:color w:val="auto"/>
          <w:spacing w:val="4"/>
          <w:kern w:val="0"/>
          <w:sz w:val="32"/>
          <w:szCs w:val="32"/>
          <w:highlight w:val="none"/>
          <w:lang w:val="en-US" w:eastAsia="en-US" w:bidi="ar-SA"/>
        </w:rPr>
        <w:t>不得改动或破坏房屋结构，如擅自改动或破坏房屋结构，合作方应立即恢复原状</w:t>
      </w:r>
      <w:r>
        <w:rPr>
          <w:rFonts w:hint="default" w:ascii="Times New Roman" w:hAnsi="Times New Roman" w:eastAsia="仿宋_GB2312" w:cs="Times New Roman"/>
          <w:snapToGrid w:val="0"/>
          <w:color w:val="auto"/>
          <w:spacing w:val="4"/>
          <w:kern w:val="0"/>
          <w:sz w:val="32"/>
          <w:szCs w:val="32"/>
          <w:highlight w:val="none"/>
          <w:lang w:val="en-US" w:eastAsia="zh-CN" w:bidi="ar-SA"/>
        </w:rPr>
        <w:t>，</w:t>
      </w:r>
      <w:r>
        <w:rPr>
          <w:rFonts w:hint="default" w:ascii="Times New Roman" w:hAnsi="Times New Roman" w:eastAsia="仿宋_GB2312" w:cs="Times New Roman"/>
          <w:snapToGrid w:val="0"/>
          <w:color w:val="auto"/>
          <w:spacing w:val="4"/>
          <w:kern w:val="0"/>
          <w:sz w:val="32"/>
          <w:szCs w:val="32"/>
          <w:highlight w:val="none"/>
          <w:lang w:val="en-US" w:eastAsia="en-US" w:bidi="ar-SA"/>
        </w:rPr>
        <w:t>给</w:t>
      </w:r>
      <w:r>
        <w:rPr>
          <w:rFonts w:hint="default" w:ascii="Times New Roman" w:hAnsi="Times New Roman" w:eastAsia="仿宋_GB2312" w:cs="Times New Roman"/>
          <w:snapToGrid w:val="0"/>
          <w:color w:val="auto"/>
          <w:spacing w:val="4"/>
          <w:kern w:val="0"/>
          <w:sz w:val="32"/>
          <w:szCs w:val="32"/>
          <w:highlight w:val="none"/>
          <w:lang w:val="en-US" w:eastAsia="zh-CN" w:bidi="ar-SA"/>
        </w:rPr>
        <w:t>招商</w:t>
      </w:r>
      <w:r>
        <w:rPr>
          <w:rFonts w:hint="default" w:ascii="Times New Roman" w:hAnsi="Times New Roman" w:eastAsia="仿宋_GB2312" w:cs="Times New Roman"/>
          <w:snapToGrid w:val="0"/>
          <w:color w:val="auto"/>
          <w:spacing w:val="4"/>
          <w:kern w:val="0"/>
          <w:sz w:val="32"/>
          <w:szCs w:val="32"/>
          <w:highlight w:val="none"/>
          <w:lang w:val="en-US" w:eastAsia="en-US" w:bidi="ar-SA"/>
        </w:rPr>
        <w:t>方或第三人造成的损失应由合作方承担</w:t>
      </w:r>
      <w:r>
        <w:rPr>
          <w:rFonts w:hint="default" w:ascii="Times New Roman" w:hAnsi="Times New Roman" w:eastAsia="仿宋_GB2312" w:cs="Times New Roman"/>
          <w:snapToGrid w:val="0"/>
          <w:color w:val="auto"/>
          <w:spacing w:val="4"/>
          <w:kern w:val="0"/>
          <w:sz w:val="32"/>
          <w:szCs w:val="32"/>
          <w:highlight w:val="none"/>
          <w:lang w:val="en-US" w:eastAsia="zh-CN" w:bidi="ar-SA"/>
        </w:rPr>
        <w:t>全部</w:t>
      </w:r>
      <w:r>
        <w:rPr>
          <w:rFonts w:hint="default" w:ascii="Times New Roman" w:hAnsi="Times New Roman" w:eastAsia="仿宋_GB2312" w:cs="Times New Roman"/>
          <w:snapToGrid w:val="0"/>
          <w:color w:val="auto"/>
          <w:spacing w:val="4"/>
          <w:kern w:val="0"/>
          <w:sz w:val="32"/>
          <w:szCs w:val="32"/>
          <w:highlight w:val="none"/>
          <w:lang w:val="en-US" w:eastAsia="en-US" w:bidi="ar-SA"/>
        </w:rPr>
        <w:t>赔偿责任</w:t>
      </w:r>
      <w:r>
        <w:rPr>
          <w:rFonts w:hint="default" w:ascii="Times New Roman" w:hAnsi="Times New Roman" w:eastAsia="仿宋_GB2312" w:cs="Times New Roman"/>
          <w:snapToGrid w:val="0"/>
          <w:color w:val="auto"/>
          <w:spacing w:val="4"/>
          <w:kern w:val="0"/>
          <w:sz w:val="32"/>
          <w:szCs w:val="32"/>
          <w:highlight w:val="none"/>
          <w:lang w:val="en-US" w:eastAsia="zh-CN" w:bidi="ar-SA"/>
        </w:rPr>
        <w:t>，</w:t>
      </w:r>
      <w:r>
        <w:rPr>
          <w:rFonts w:hint="default" w:ascii="Times New Roman" w:hAnsi="Times New Roman" w:eastAsia="仿宋_GB2312" w:cs="Times New Roman"/>
          <w:snapToGrid w:val="0"/>
          <w:color w:val="auto"/>
          <w:spacing w:val="4"/>
          <w:kern w:val="0"/>
          <w:sz w:val="32"/>
          <w:szCs w:val="32"/>
          <w:highlight w:val="none"/>
          <w:lang w:val="en-US" w:eastAsia="en-US" w:bidi="ar-SA"/>
        </w:rPr>
        <w:t>经营场所的装修、装潢费用及房屋的维修费用</w:t>
      </w:r>
      <w:r>
        <w:rPr>
          <w:rFonts w:hint="default" w:ascii="Times New Roman" w:hAnsi="Times New Roman" w:eastAsia="仿宋_GB2312" w:cs="Times New Roman"/>
          <w:snapToGrid w:val="0"/>
          <w:color w:val="auto"/>
          <w:spacing w:val="4"/>
          <w:kern w:val="0"/>
          <w:sz w:val="32"/>
          <w:szCs w:val="32"/>
          <w:highlight w:val="none"/>
          <w:lang w:val="en-US" w:eastAsia="zh-CN" w:bidi="ar-SA"/>
        </w:rPr>
        <w:t>均</w:t>
      </w:r>
      <w:r>
        <w:rPr>
          <w:rFonts w:hint="default" w:ascii="Times New Roman" w:hAnsi="Times New Roman" w:eastAsia="仿宋_GB2312" w:cs="Times New Roman"/>
          <w:snapToGrid w:val="0"/>
          <w:color w:val="auto"/>
          <w:spacing w:val="4"/>
          <w:kern w:val="0"/>
          <w:sz w:val="32"/>
          <w:szCs w:val="32"/>
          <w:highlight w:val="none"/>
          <w:lang w:val="en-US" w:eastAsia="en-US" w:bidi="ar-SA"/>
        </w:rPr>
        <w:t>由合作方自行承担</w:t>
      </w:r>
      <w:r>
        <w:rPr>
          <w:rFonts w:hint="default" w:ascii="Times New Roman" w:hAnsi="Times New Roman" w:eastAsia="仿宋_GB2312" w:cs="Times New Roman"/>
          <w:snapToGrid w:val="0"/>
          <w:color w:val="auto"/>
          <w:spacing w:val="4"/>
          <w:kern w:val="0"/>
          <w:sz w:val="32"/>
          <w:szCs w:val="32"/>
          <w:highlight w:val="none"/>
          <w:lang w:val="en-US" w:eastAsia="zh-CN" w:bidi="ar-SA"/>
        </w:rPr>
        <w:t>。</w:t>
      </w:r>
    </w:p>
    <w:p w14:paraId="6A9104C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（四）</w:t>
      </w:r>
      <w:r>
        <w:rPr>
          <w:rFonts w:hint="default" w:ascii="Times New Roman" w:hAnsi="Times New Roman" w:eastAsia="仿宋_GB2312" w:cs="Times New Roman"/>
          <w:snapToGrid w:val="0"/>
          <w:color w:val="auto"/>
          <w:spacing w:val="4"/>
          <w:kern w:val="0"/>
          <w:sz w:val="32"/>
          <w:szCs w:val="32"/>
          <w:highlight w:val="none"/>
          <w:lang w:val="en-US" w:eastAsia="en-US" w:bidi="ar-SA"/>
        </w:rPr>
        <w:t>合作期内，合作方不得以任何理由要求减免</w:t>
      </w:r>
      <w:r>
        <w:rPr>
          <w:rFonts w:hint="default" w:ascii="Times New Roman" w:hAnsi="Times New Roman" w:eastAsia="仿宋_GB2312" w:cs="Times New Roman"/>
          <w:snapToGrid w:val="0"/>
          <w:color w:val="auto"/>
          <w:spacing w:val="4"/>
          <w:kern w:val="0"/>
          <w:sz w:val="32"/>
          <w:szCs w:val="32"/>
          <w:highlight w:val="none"/>
          <w:lang w:val="en-US" w:eastAsia="zh-CN" w:bidi="ar-SA"/>
        </w:rPr>
        <w:t>保底</w:t>
      </w:r>
      <w:r>
        <w:rPr>
          <w:rFonts w:hint="default" w:ascii="Times New Roman" w:hAnsi="Times New Roman" w:eastAsia="仿宋_GB2312" w:cs="Times New Roman"/>
          <w:snapToGrid w:val="0"/>
          <w:color w:val="auto"/>
          <w:spacing w:val="4"/>
          <w:kern w:val="0"/>
          <w:sz w:val="32"/>
          <w:szCs w:val="32"/>
          <w:highlight w:val="none"/>
          <w:lang w:val="en-US" w:eastAsia="en-US" w:bidi="ar-SA"/>
        </w:rPr>
        <w:t>金。如因法律法规及市政规定需要拆除或改造经营场所而导致合同解除的，</w:t>
      </w:r>
      <w:r>
        <w:rPr>
          <w:rFonts w:hint="default" w:ascii="Times New Roman" w:hAnsi="Times New Roman" w:eastAsia="仿宋_GB2312" w:cs="Times New Roman"/>
          <w:snapToGrid w:val="0"/>
          <w:color w:val="auto"/>
          <w:spacing w:val="4"/>
          <w:kern w:val="0"/>
          <w:sz w:val="32"/>
          <w:szCs w:val="32"/>
          <w:highlight w:val="none"/>
          <w:lang w:val="en-US" w:eastAsia="zh-CN" w:bidi="ar-SA"/>
        </w:rPr>
        <w:t>保底</w:t>
      </w:r>
      <w:r>
        <w:rPr>
          <w:rFonts w:hint="default" w:ascii="Times New Roman" w:hAnsi="Times New Roman" w:eastAsia="仿宋_GB2312" w:cs="Times New Roman"/>
          <w:snapToGrid w:val="0"/>
          <w:color w:val="auto"/>
          <w:spacing w:val="4"/>
          <w:kern w:val="0"/>
          <w:sz w:val="32"/>
          <w:szCs w:val="32"/>
          <w:highlight w:val="none"/>
          <w:lang w:val="en-US" w:eastAsia="en-US" w:bidi="ar-SA"/>
        </w:rPr>
        <w:t>金按照实际</w:t>
      </w:r>
      <w:r>
        <w:rPr>
          <w:rFonts w:hint="default" w:ascii="Times New Roman" w:hAnsi="Times New Roman" w:eastAsia="仿宋_GB2312" w:cs="Times New Roman"/>
          <w:snapToGrid w:val="0"/>
          <w:color w:val="auto"/>
          <w:spacing w:val="4"/>
          <w:kern w:val="0"/>
          <w:sz w:val="32"/>
          <w:szCs w:val="32"/>
          <w:highlight w:val="none"/>
          <w:lang w:val="en-US" w:eastAsia="zh-CN" w:bidi="ar-SA"/>
        </w:rPr>
        <w:t>合作</w:t>
      </w:r>
      <w:r>
        <w:rPr>
          <w:rFonts w:hint="default" w:ascii="Times New Roman" w:hAnsi="Times New Roman" w:eastAsia="仿宋_GB2312" w:cs="Times New Roman"/>
          <w:snapToGrid w:val="0"/>
          <w:color w:val="auto"/>
          <w:spacing w:val="4"/>
          <w:kern w:val="0"/>
          <w:sz w:val="32"/>
          <w:szCs w:val="32"/>
          <w:highlight w:val="none"/>
          <w:lang w:val="en-US" w:eastAsia="en-US" w:bidi="ar-SA"/>
        </w:rPr>
        <w:t>时间计算，不足整月的按实际天数计算，多退少补</w:t>
      </w:r>
      <w:r>
        <w:rPr>
          <w:rFonts w:hint="default" w:ascii="Times New Roman" w:hAnsi="Times New Roman" w:eastAsia="仿宋_GB2312" w:cs="Times New Roman"/>
          <w:snapToGrid w:val="0"/>
          <w:color w:val="auto"/>
          <w:spacing w:val="4"/>
          <w:kern w:val="0"/>
          <w:sz w:val="32"/>
          <w:szCs w:val="32"/>
          <w:highlight w:val="none"/>
          <w:lang w:val="en-US" w:eastAsia="zh-CN" w:bidi="ar-SA"/>
        </w:rPr>
        <w:t>。</w:t>
      </w:r>
    </w:p>
    <w:p w14:paraId="57082C9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eastAsia" w:ascii="Times New Roman" w:hAnsi="Times New Roman" w:eastAsia="仿宋_GB2312" w:cs="Times New Roman"/>
          <w:snapToGrid w:val="0"/>
          <w:color w:val="auto"/>
          <w:spacing w:val="4"/>
          <w:kern w:val="0"/>
          <w:sz w:val="32"/>
          <w:szCs w:val="32"/>
          <w:highlight w:val="none"/>
          <w:lang w:val="en-US" w:eastAsia="zh-CN" w:bidi="ar-SA"/>
        </w:rPr>
        <w:t>（五）</w:t>
      </w:r>
      <w:r>
        <w:rPr>
          <w:rFonts w:hint="default" w:ascii="Times New Roman" w:hAnsi="Times New Roman" w:eastAsia="仿宋_GB2312" w:cs="Times New Roman"/>
          <w:snapToGrid w:val="0"/>
          <w:color w:val="auto"/>
          <w:spacing w:val="4"/>
          <w:kern w:val="0"/>
          <w:sz w:val="32"/>
          <w:szCs w:val="32"/>
          <w:highlight w:val="none"/>
          <w:lang w:val="en-US" w:eastAsia="zh-CN" w:bidi="ar-SA"/>
        </w:rPr>
        <w:t>合同到期或合同解除后，</w:t>
      </w:r>
      <w:r>
        <w:rPr>
          <w:rFonts w:hint="eastAsia" w:ascii="Times New Roman" w:hAnsi="Times New Roman" w:eastAsia="仿宋_GB2312" w:cs="Times New Roman"/>
          <w:snapToGrid w:val="0"/>
          <w:color w:val="auto"/>
          <w:spacing w:val="4"/>
          <w:kern w:val="0"/>
          <w:sz w:val="32"/>
          <w:szCs w:val="32"/>
          <w:highlight w:val="none"/>
          <w:lang w:val="en-US" w:eastAsia="zh-CN" w:bidi="ar-SA"/>
        </w:rPr>
        <w:t>招商方与合作方协商一致确定合作方合作经营房屋交还期限，具体交还期限以招商方书面通知为准。</w:t>
      </w:r>
      <w:r>
        <w:rPr>
          <w:rFonts w:hint="default" w:ascii="Times New Roman" w:hAnsi="Times New Roman" w:eastAsia="仿宋_GB2312" w:cs="Times New Roman"/>
          <w:snapToGrid w:val="0"/>
          <w:color w:val="auto"/>
          <w:spacing w:val="4"/>
          <w:kern w:val="0"/>
          <w:sz w:val="32"/>
          <w:szCs w:val="32"/>
          <w:highlight w:val="none"/>
          <w:lang w:val="en-US" w:eastAsia="zh-CN" w:bidi="ar-SA"/>
        </w:rPr>
        <w:t>在该交还期内，发生的能源能耗等其他费用均由</w:t>
      </w:r>
      <w:r>
        <w:rPr>
          <w:rFonts w:hint="eastAsia" w:ascii="Times New Roman" w:hAnsi="Times New Roman" w:eastAsia="仿宋_GB2312" w:cs="Times New Roman"/>
          <w:snapToGrid w:val="0"/>
          <w:color w:val="auto"/>
          <w:spacing w:val="4"/>
          <w:kern w:val="0"/>
          <w:sz w:val="32"/>
          <w:szCs w:val="32"/>
          <w:highlight w:val="none"/>
          <w:lang w:val="en-US" w:eastAsia="zh-CN" w:bidi="ar-SA"/>
        </w:rPr>
        <w:t>合作方</w:t>
      </w:r>
      <w:r>
        <w:rPr>
          <w:rFonts w:hint="default" w:ascii="Times New Roman" w:hAnsi="Times New Roman" w:eastAsia="仿宋_GB2312" w:cs="Times New Roman"/>
          <w:snapToGrid w:val="0"/>
          <w:color w:val="auto"/>
          <w:spacing w:val="4"/>
          <w:kern w:val="0"/>
          <w:sz w:val="32"/>
          <w:szCs w:val="32"/>
          <w:highlight w:val="none"/>
          <w:lang w:val="en-US" w:eastAsia="zh-CN" w:bidi="ar-SA"/>
        </w:rPr>
        <w:t>承担。</w:t>
      </w:r>
      <w:r>
        <w:rPr>
          <w:rFonts w:hint="eastAsia" w:ascii="Times New Roman" w:hAnsi="Times New Roman" w:eastAsia="仿宋_GB2312" w:cs="Times New Roman"/>
          <w:snapToGrid w:val="0"/>
          <w:color w:val="auto"/>
          <w:spacing w:val="4"/>
          <w:kern w:val="0"/>
          <w:sz w:val="32"/>
          <w:szCs w:val="32"/>
          <w:highlight w:val="none"/>
          <w:lang w:val="en-US" w:eastAsia="zh-CN" w:bidi="ar-SA"/>
        </w:rPr>
        <w:t>合作方</w:t>
      </w:r>
      <w:r>
        <w:rPr>
          <w:rFonts w:hint="default" w:ascii="Times New Roman" w:hAnsi="Times New Roman" w:eastAsia="仿宋_GB2312" w:cs="Times New Roman"/>
          <w:snapToGrid w:val="0"/>
          <w:color w:val="auto"/>
          <w:spacing w:val="4"/>
          <w:kern w:val="0"/>
          <w:sz w:val="32"/>
          <w:szCs w:val="32"/>
          <w:highlight w:val="none"/>
          <w:lang w:val="en-US" w:eastAsia="en-US" w:bidi="ar-SA"/>
        </w:rPr>
        <w:t>交还</w:t>
      </w:r>
      <w:r>
        <w:rPr>
          <w:rFonts w:hint="eastAsia" w:ascii="Times New Roman" w:hAnsi="Times New Roman" w:eastAsia="仿宋_GB2312" w:cs="Times New Roman"/>
          <w:snapToGrid w:val="0"/>
          <w:color w:val="auto"/>
          <w:spacing w:val="4"/>
          <w:kern w:val="0"/>
          <w:sz w:val="32"/>
          <w:szCs w:val="32"/>
          <w:highlight w:val="none"/>
          <w:lang w:val="en-US" w:eastAsia="zh-CN" w:bidi="ar-SA"/>
        </w:rPr>
        <w:t>合作经营房屋</w:t>
      </w:r>
      <w:r>
        <w:rPr>
          <w:rFonts w:hint="default" w:ascii="Times New Roman" w:hAnsi="Times New Roman" w:eastAsia="仿宋_GB2312" w:cs="Times New Roman"/>
          <w:snapToGrid w:val="0"/>
          <w:color w:val="auto"/>
          <w:spacing w:val="4"/>
          <w:kern w:val="0"/>
          <w:sz w:val="32"/>
          <w:szCs w:val="32"/>
          <w:highlight w:val="none"/>
          <w:lang w:val="en-US" w:eastAsia="en-US" w:bidi="ar-SA"/>
        </w:rPr>
        <w:t>时应</w:t>
      </w:r>
      <w:r>
        <w:rPr>
          <w:rFonts w:hint="default" w:ascii="Times New Roman" w:hAnsi="Times New Roman" w:eastAsia="仿宋_GB2312" w:cs="Times New Roman"/>
          <w:snapToGrid w:val="0"/>
          <w:color w:val="auto"/>
          <w:spacing w:val="4"/>
          <w:kern w:val="0"/>
          <w:sz w:val="32"/>
          <w:szCs w:val="32"/>
          <w:highlight w:val="none"/>
          <w:lang w:val="en-US" w:eastAsia="zh-CN" w:bidi="ar-SA"/>
        </w:rPr>
        <w:t>将附属设施、设备恢复至</w:t>
      </w:r>
      <w:r>
        <w:rPr>
          <w:rFonts w:hint="eastAsia" w:ascii="Times New Roman" w:hAnsi="Times New Roman" w:eastAsia="仿宋_GB2312" w:cs="Times New Roman"/>
          <w:snapToGrid w:val="0"/>
          <w:color w:val="auto"/>
          <w:spacing w:val="4"/>
          <w:kern w:val="0"/>
          <w:sz w:val="32"/>
          <w:szCs w:val="32"/>
          <w:highlight w:val="none"/>
          <w:lang w:val="en-US" w:eastAsia="zh-CN" w:bidi="ar-SA"/>
        </w:rPr>
        <w:t>招商</w:t>
      </w:r>
      <w:r>
        <w:rPr>
          <w:rFonts w:hint="default" w:ascii="Times New Roman" w:hAnsi="Times New Roman" w:eastAsia="仿宋_GB2312" w:cs="Times New Roman"/>
          <w:snapToGrid w:val="0"/>
          <w:color w:val="auto"/>
          <w:spacing w:val="4"/>
          <w:kern w:val="0"/>
          <w:sz w:val="32"/>
          <w:szCs w:val="32"/>
          <w:highlight w:val="none"/>
          <w:lang w:val="en-US" w:eastAsia="zh-CN" w:bidi="ar-SA"/>
        </w:rPr>
        <w:t>方向其交付时的原始状态。</w:t>
      </w:r>
      <w:r>
        <w:rPr>
          <w:rFonts w:hint="eastAsia" w:ascii="Times New Roman" w:hAnsi="Times New Roman" w:eastAsia="仿宋_GB2312" w:cs="Times New Roman"/>
          <w:snapToGrid w:val="0"/>
          <w:color w:val="auto"/>
          <w:spacing w:val="4"/>
          <w:kern w:val="0"/>
          <w:sz w:val="32"/>
          <w:szCs w:val="32"/>
          <w:highlight w:val="none"/>
          <w:lang w:val="en-US" w:eastAsia="zh-CN" w:bidi="ar-SA"/>
        </w:rPr>
        <w:t>合作方</w:t>
      </w:r>
      <w:r>
        <w:rPr>
          <w:rFonts w:hint="default" w:ascii="Times New Roman" w:hAnsi="Times New Roman" w:eastAsia="仿宋_GB2312" w:cs="Times New Roman"/>
          <w:snapToGrid w:val="0"/>
          <w:color w:val="auto"/>
          <w:spacing w:val="4"/>
          <w:kern w:val="0"/>
          <w:sz w:val="32"/>
          <w:szCs w:val="32"/>
          <w:highlight w:val="none"/>
          <w:lang w:val="en-US" w:eastAsia="zh-CN" w:bidi="ar-SA"/>
        </w:rPr>
        <w:t>在拆除、复原过程中，不得损坏该房屋的主体结构（如承重墙、梁、柱等）、原始管线（上下水、强弱电等）及</w:t>
      </w:r>
      <w:r>
        <w:rPr>
          <w:rFonts w:hint="eastAsia" w:ascii="Times New Roman" w:hAnsi="Times New Roman" w:eastAsia="仿宋_GB2312" w:cs="Times New Roman"/>
          <w:snapToGrid w:val="0"/>
          <w:color w:val="auto"/>
          <w:spacing w:val="4"/>
          <w:kern w:val="0"/>
          <w:sz w:val="32"/>
          <w:szCs w:val="32"/>
          <w:highlight w:val="none"/>
          <w:lang w:val="en-US" w:eastAsia="zh-CN" w:bidi="ar-SA"/>
        </w:rPr>
        <w:t>招商方</w:t>
      </w:r>
      <w:r>
        <w:rPr>
          <w:rFonts w:hint="default" w:ascii="Times New Roman" w:hAnsi="Times New Roman" w:eastAsia="仿宋_GB2312" w:cs="Times New Roman"/>
          <w:snapToGrid w:val="0"/>
          <w:color w:val="auto"/>
          <w:spacing w:val="4"/>
          <w:kern w:val="0"/>
          <w:sz w:val="32"/>
          <w:szCs w:val="32"/>
          <w:highlight w:val="none"/>
          <w:lang w:val="en-US" w:eastAsia="zh-CN" w:bidi="ar-SA"/>
        </w:rPr>
        <w:t>原有附属设施。若造成损坏，</w:t>
      </w:r>
      <w:r>
        <w:rPr>
          <w:rFonts w:hint="eastAsia" w:ascii="Times New Roman" w:hAnsi="Times New Roman" w:eastAsia="仿宋_GB2312" w:cs="Times New Roman"/>
          <w:snapToGrid w:val="0"/>
          <w:color w:val="auto"/>
          <w:spacing w:val="4"/>
          <w:kern w:val="0"/>
          <w:sz w:val="32"/>
          <w:szCs w:val="32"/>
          <w:highlight w:val="none"/>
          <w:lang w:val="en-US" w:eastAsia="zh-CN" w:bidi="ar-SA"/>
        </w:rPr>
        <w:t>合作方</w:t>
      </w:r>
      <w:r>
        <w:rPr>
          <w:rFonts w:hint="default" w:ascii="Times New Roman" w:hAnsi="Times New Roman" w:eastAsia="仿宋_GB2312" w:cs="Times New Roman"/>
          <w:snapToGrid w:val="0"/>
          <w:color w:val="auto"/>
          <w:spacing w:val="4"/>
          <w:kern w:val="0"/>
          <w:sz w:val="32"/>
          <w:szCs w:val="32"/>
          <w:highlight w:val="none"/>
          <w:lang w:val="en-US" w:eastAsia="zh-CN" w:bidi="ar-SA"/>
        </w:rPr>
        <w:t>须承担全部维修费用及因此给</w:t>
      </w:r>
      <w:r>
        <w:rPr>
          <w:rFonts w:hint="eastAsia" w:ascii="Times New Roman" w:hAnsi="Times New Roman" w:eastAsia="仿宋_GB2312" w:cs="Times New Roman"/>
          <w:snapToGrid w:val="0"/>
          <w:color w:val="auto"/>
          <w:spacing w:val="4"/>
          <w:kern w:val="0"/>
          <w:sz w:val="32"/>
          <w:szCs w:val="32"/>
          <w:highlight w:val="none"/>
          <w:lang w:val="en-US" w:eastAsia="zh-CN" w:bidi="ar-SA"/>
        </w:rPr>
        <w:t>招商方</w:t>
      </w:r>
      <w:r>
        <w:rPr>
          <w:rFonts w:hint="default" w:ascii="Times New Roman" w:hAnsi="Times New Roman" w:eastAsia="仿宋_GB2312" w:cs="Times New Roman"/>
          <w:snapToGrid w:val="0"/>
          <w:color w:val="auto"/>
          <w:spacing w:val="4"/>
          <w:kern w:val="0"/>
          <w:sz w:val="32"/>
          <w:szCs w:val="32"/>
          <w:highlight w:val="none"/>
          <w:lang w:val="en-US" w:eastAsia="zh-CN" w:bidi="ar-SA"/>
        </w:rPr>
        <w:t>造成的一切损失。复原工作完成后，</w:t>
      </w:r>
      <w:r>
        <w:rPr>
          <w:rFonts w:hint="eastAsia" w:ascii="Times New Roman" w:hAnsi="Times New Roman" w:eastAsia="仿宋_GB2312" w:cs="Times New Roman"/>
          <w:snapToGrid w:val="0"/>
          <w:color w:val="auto"/>
          <w:spacing w:val="4"/>
          <w:kern w:val="0"/>
          <w:sz w:val="32"/>
          <w:szCs w:val="32"/>
          <w:highlight w:val="none"/>
          <w:lang w:val="en-US" w:eastAsia="zh-CN" w:bidi="ar-SA"/>
        </w:rPr>
        <w:t>合作方</w:t>
      </w:r>
      <w:r>
        <w:rPr>
          <w:rFonts w:hint="default" w:ascii="Times New Roman" w:hAnsi="Times New Roman" w:eastAsia="仿宋_GB2312" w:cs="Times New Roman"/>
          <w:snapToGrid w:val="0"/>
          <w:color w:val="auto"/>
          <w:spacing w:val="4"/>
          <w:kern w:val="0"/>
          <w:sz w:val="32"/>
          <w:szCs w:val="32"/>
          <w:highlight w:val="none"/>
          <w:lang w:val="en-US" w:eastAsia="zh-CN" w:bidi="ar-SA"/>
        </w:rPr>
        <w:t>须将房屋内所有垃圾、废料、拆除物及个人物品清理完毕，确保房屋内外整洁。若</w:t>
      </w:r>
      <w:r>
        <w:rPr>
          <w:rFonts w:hint="eastAsia" w:ascii="Times New Roman" w:hAnsi="Times New Roman" w:eastAsia="仿宋_GB2312" w:cs="Times New Roman"/>
          <w:snapToGrid w:val="0"/>
          <w:color w:val="auto"/>
          <w:spacing w:val="4"/>
          <w:kern w:val="0"/>
          <w:sz w:val="32"/>
          <w:szCs w:val="32"/>
          <w:highlight w:val="none"/>
          <w:lang w:val="en-US" w:eastAsia="zh-CN" w:bidi="ar-SA"/>
        </w:rPr>
        <w:t>合作</w:t>
      </w:r>
      <w:r>
        <w:rPr>
          <w:rFonts w:hint="default" w:ascii="Times New Roman" w:hAnsi="Times New Roman" w:eastAsia="仿宋_GB2312" w:cs="Times New Roman"/>
          <w:snapToGrid w:val="0"/>
          <w:color w:val="auto"/>
          <w:spacing w:val="4"/>
          <w:kern w:val="0"/>
          <w:sz w:val="32"/>
          <w:szCs w:val="32"/>
          <w:highlight w:val="none"/>
          <w:lang w:val="en-US" w:eastAsia="zh-CN" w:bidi="ar-SA"/>
        </w:rPr>
        <w:t>方未按上述要求履行复原义务或复原未达到初始交付状态，</w:t>
      </w:r>
      <w:r>
        <w:rPr>
          <w:rFonts w:hint="eastAsia" w:ascii="Times New Roman" w:hAnsi="Times New Roman" w:eastAsia="仿宋_GB2312" w:cs="Times New Roman"/>
          <w:snapToGrid w:val="0"/>
          <w:color w:val="auto"/>
          <w:spacing w:val="4"/>
          <w:kern w:val="0"/>
          <w:sz w:val="32"/>
          <w:szCs w:val="32"/>
          <w:highlight w:val="none"/>
          <w:lang w:val="en-US" w:eastAsia="zh-CN" w:bidi="ar-SA"/>
        </w:rPr>
        <w:t>招商方</w:t>
      </w:r>
      <w:r>
        <w:rPr>
          <w:rFonts w:hint="default" w:ascii="Times New Roman" w:hAnsi="Times New Roman" w:eastAsia="仿宋_GB2312" w:cs="Times New Roman"/>
          <w:snapToGrid w:val="0"/>
          <w:color w:val="auto"/>
          <w:spacing w:val="4"/>
          <w:kern w:val="0"/>
          <w:sz w:val="32"/>
          <w:szCs w:val="32"/>
          <w:highlight w:val="none"/>
          <w:lang w:val="en-US" w:eastAsia="zh-CN" w:bidi="ar-SA"/>
        </w:rPr>
        <w:t>有权采取以下措施：要求</w:t>
      </w:r>
      <w:r>
        <w:rPr>
          <w:rFonts w:hint="eastAsia" w:ascii="Times New Roman" w:hAnsi="Times New Roman" w:eastAsia="仿宋_GB2312" w:cs="Times New Roman"/>
          <w:snapToGrid w:val="0"/>
          <w:color w:val="auto"/>
          <w:spacing w:val="4"/>
          <w:kern w:val="0"/>
          <w:sz w:val="32"/>
          <w:szCs w:val="32"/>
          <w:highlight w:val="none"/>
          <w:lang w:val="en-US" w:eastAsia="zh-CN" w:bidi="ar-SA"/>
        </w:rPr>
        <w:t>合作方</w:t>
      </w:r>
      <w:r>
        <w:rPr>
          <w:rFonts w:hint="default" w:ascii="Times New Roman" w:hAnsi="Times New Roman" w:eastAsia="仿宋_GB2312" w:cs="Times New Roman"/>
          <w:snapToGrid w:val="0"/>
          <w:color w:val="auto"/>
          <w:spacing w:val="4"/>
          <w:kern w:val="0"/>
          <w:sz w:val="32"/>
          <w:szCs w:val="32"/>
          <w:highlight w:val="none"/>
          <w:lang w:val="en-US" w:eastAsia="zh-CN" w:bidi="ar-SA"/>
        </w:rPr>
        <w:t>限期整改，逾期未整改的，</w:t>
      </w:r>
      <w:r>
        <w:rPr>
          <w:rFonts w:hint="eastAsia" w:ascii="Times New Roman" w:hAnsi="Times New Roman" w:eastAsia="仿宋_GB2312" w:cs="Times New Roman"/>
          <w:snapToGrid w:val="0"/>
          <w:color w:val="auto"/>
          <w:spacing w:val="4"/>
          <w:kern w:val="0"/>
          <w:sz w:val="32"/>
          <w:szCs w:val="32"/>
          <w:highlight w:val="none"/>
          <w:lang w:val="en-US" w:eastAsia="zh-CN" w:bidi="ar-SA"/>
        </w:rPr>
        <w:t>招商方</w:t>
      </w:r>
      <w:r>
        <w:rPr>
          <w:rFonts w:hint="default" w:ascii="Times New Roman" w:hAnsi="Times New Roman" w:eastAsia="仿宋_GB2312" w:cs="Times New Roman"/>
          <w:snapToGrid w:val="0"/>
          <w:color w:val="auto"/>
          <w:spacing w:val="4"/>
          <w:kern w:val="0"/>
          <w:sz w:val="32"/>
          <w:szCs w:val="32"/>
          <w:highlight w:val="none"/>
          <w:lang w:val="en-US" w:eastAsia="zh-CN" w:bidi="ar-SA"/>
        </w:rPr>
        <w:t>可自行或委托第三方进行复原，所产生的全部费用（包括但不限于人工费、材料费、管理费、垃圾清运费等）均由</w:t>
      </w:r>
      <w:r>
        <w:rPr>
          <w:rFonts w:hint="eastAsia" w:ascii="Times New Roman" w:hAnsi="Times New Roman" w:eastAsia="仿宋_GB2312" w:cs="Times New Roman"/>
          <w:snapToGrid w:val="0"/>
          <w:color w:val="auto"/>
          <w:spacing w:val="4"/>
          <w:kern w:val="0"/>
          <w:sz w:val="32"/>
          <w:szCs w:val="32"/>
          <w:highlight w:val="none"/>
          <w:lang w:val="en-US" w:eastAsia="zh-CN" w:bidi="ar-SA"/>
        </w:rPr>
        <w:t>合作方</w:t>
      </w:r>
      <w:r>
        <w:rPr>
          <w:rFonts w:hint="default" w:ascii="Times New Roman" w:hAnsi="Times New Roman" w:eastAsia="仿宋_GB2312" w:cs="Times New Roman"/>
          <w:snapToGrid w:val="0"/>
          <w:color w:val="auto"/>
          <w:spacing w:val="4"/>
          <w:kern w:val="0"/>
          <w:sz w:val="32"/>
          <w:szCs w:val="32"/>
          <w:highlight w:val="none"/>
          <w:lang w:val="en-US" w:eastAsia="zh-CN" w:bidi="ar-SA"/>
        </w:rPr>
        <w:t>承担，</w:t>
      </w:r>
      <w:r>
        <w:rPr>
          <w:rFonts w:hint="eastAsia" w:ascii="Times New Roman" w:hAnsi="Times New Roman" w:eastAsia="仿宋_GB2312" w:cs="Times New Roman"/>
          <w:snapToGrid w:val="0"/>
          <w:color w:val="auto"/>
          <w:spacing w:val="4"/>
          <w:kern w:val="0"/>
          <w:sz w:val="32"/>
          <w:szCs w:val="32"/>
          <w:highlight w:val="none"/>
          <w:lang w:val="en-US" w:eastAsia="zh-CN" w:bidi="ar-SA"/>
        </w:rPr>
        <w:t>招商方</w:t>
      </w:r>
      <w:r>
        <w:rPr>
          <w:rFonts w:hint="default" w:ascii="Times New Roman" w:hAnsi="Times New Roman" w:eastAsia="仿宋_GB2312" w:cs="Times New Roman"/>
          <w:snapToGrid w:val="0"/>
          <w:color w:val="auto"/>
          <w:spacing w:val="4"/>
          <w:kern w:val="0"/>
          <w:sz w:val="32"/>
          <w:szCs w:val="32"/>
          <w:highlight w:val="none"/>
          <w:lang w:val="en-US" w:eastAsia="zh-CN" w:bidi="ar-SA"/>
        </w:rPr>
        <w:t>有权从房屋履约保证金中直接扣除，不足部分</w:t>
      </w:r>
      <w:r>
        <w:rPr>
          <w:rFonts w:hint="eastAsia" w:ascii="Times New Roman" w:hAnsi="Times New Roman" w:eastAsia="仿宋_GB2312" w:cs="Times New Roman"/>
          <w:snapToGrid w:val="0"/>
          <w:color w:val="auto"/>
          <w:spacing w:val="4"/>
          <w:kern w:val="0"/>
          <w:sz w:val="32"/>
          <w:szCs w:val="32"/>
          <w:highlight w:val="none"/>
          <w:lang w:val="en-US" w:eastAsia="zh-CN" w:bidi="ar-SA"/>
        </w:rPr>
        <w:t>合作方</w:t>
      </w:r>
      <w:r>
        <w:rPr>
          <w:rFonts w:hint="default" w:ascii="Times New Roman" w:hAnsi="Times New Roman" w:eastAsia="仿宋_GB2312" w:cs="Times New Roman"/>
          <w:snapToGrid w:val="0"/>
          <w:color w:val="auto"/>
          <w:spacing w:val="4"/>
          <w:kern w:val="0"/>
          <w:sz w:val="32"/>
          <w:szCs w:val="32"/>
          <w:highlight w:val="none"/>
          <w:lang w:val="en-US" w:eastAsia="zh-CN" w:bidi="ar-SA"/>
        </w:rPr>
        <w:t>应在接</w:t>
      </w:r>
      <w:r>
        <w:rPr>
          <w:rFonts w:hint="eastAsia" w:ascii="Times New Roman" w:hAnsi="Times New Roman" w:eastAsia="仿宋_GB2312" w:cs="Times New Roman"/>
          <w:snapToGrid w:val="0"/>
          <w:color w:val="auto"/>
          <w:spacing w:val="4"/>
          <w:kern w:val="0"/>
          <w:sz w:val="32"/>
          <w:szCs w:val="32"/>
          <w:highlight w:val="none"/>
          <w:lang w:val="en-US" w:eastAsia="zh-CN" w:bidi="ar-SA"/>
        </w:rPr>
        <w:t>招商方</w:t>
      </w:r>
      <w:r>
        <w:rPr>
          <w:rFonts w:hint="default" w:ascii="Times New Roman" w:hAnsi="Times New Roman" w:eastAsia="仿宋_GB2312" w:cs="Times New Roman"/>
          <w:snapToGrid w:val="0"/>
          <w:color w:val="auto"/>
          <w:spacing w:val="4"/>
          <w:kern w:val="0"/>
          <w:sz w:val="32"/>
          <w:szCs w:val="32"/>
          <w:highlight w:val="none"/>
          <w:lang w:val="en-US" w:eastAsia="zh-CN" w:bidi="ar-SA"/>
        </w:rPr>
        <w:t>通知后三个工作日内补齐。</w:t>
      </w:r>
    </w:p>
    <w:p w14:paraId="526A688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（六）</w:t>
      </w:r>
      <w:r>
        <w:rPr>
          <w:rFonts w:hint="default" w:ascii="Times New Roman" w:hAnsi="Times New Roman" w:eastAsia="仿宋_GB2312" w:cs="Times New Roman"/>
          <w:snapToGrid w:val="0"/>
          <w:color w:val="auto"/>
          <w:spacing w:val="4"/>
          <w:kern w:val="0"/>
          <w:sz w:val="32"/>
          <w:szCs w:val="32"/>
          <w:highlight w:val="none"/>
          <w:lang w:val="en-US" w:eastAsia="en-US" w:bidi="ar-SA"/>
        </w:rPr>
        <w:t>合作方应在收到</w:t>
      </w:r>
      <w:r>
        <w:rPr>
          <w:rFonts w:hint="eastAsia" w:ascii="Times New Roman" w:hAnsi="Times New Roman" w:cs="Times New Roman"/>
          <w:snapToGrid w:val="0"/>
          <w:color w:val="auto"/>
          <w:spacing w:val="4"/>
          <w:kern w:val="0"/>
          <w:sz w:val="32"/>
          <w:szCs w:val="32"/>
          <w:highlight w:val="none"/>
          <w:lang w:val="en-US" w:eastAsia="zh-CN" w:bidi="ar-SA"/>
        </w:rPr>
        <w:t>项目《招商结果通知书》</w:t>
      </w:r>
      <w:r>
        <w:rPr>
          <w:rFonts w:hint="default" w:ascii="Times New Roman" w:hAnsi="Times New Roman" w:eastAsia="仿宋_GB2312" w:cs="Times New Roman"/>
          <w:snapToGrid w:val="0"/>
          <w:color w:val="auto"/>
          <w:spacing w:val="4"/>
          <w:kern w:val="0"/>
          <w:sz w:val="32"/>
          <w:szCs w:val="32"/>
          <w:highlight w:val="none"/>
          <w:lang w:val="en-US" w:eastAsia="en-US" w:bidi="ar-SA"/>
        </w:rPr>
        <w:t>之日起</w:t>
      </w:r>
      <w:r>
        <w:rPr>
          <w:rFonts w:hint="default" w:ascii="Times New Roman" w:hAnsi="Times New Roman" w:eastAsia="仿宋_GB2312" w:cs="Times New Roman"/>
          <w:snapToGrid w:val="0"/>
          <w:color w:val="auto"/>
          <w:spacing w:val="4"/>
          <w:kern w:val="0"/>
          <w:sz w:val="32"/>
          <w:szCs w:val="32"/>
          <w:highlight w:val="none"/>
          <w:lang w:val="en-US" w:eastAsia="zh-CN" w:bidi="ar-SA"/>
        </w:rPr>
        <w:t>10</w:t>
      </w:r>
      <w:r>
        <w:rPr>
          <w:rFonts w:hint="default" w:ascii="Times New Roman" w:hAnsi="Times New Roman" w:eastAsia="仿宋_GB2312" w:cs="Times New Roman"/>
          <w:snapToGrid w:val="0"/>
          <w:color w:val="auto"/>
          <w:spacing w:val="4"/>
          <w:kern w:val="0"/>
          <w:sz w:val="32"/>
          <w:szCs w:val="32"/>
          <w:highlight w:val="none"/>
          <w:lang w:val="en-US" w:eastAsia="en-US" w:bidi="ar-SA"/>
        </w:rPr>
        <w:t>日内与</w:t>
      </w:r>
      <w:r>
        <w:rPr>
          <w:rFonts w:hint="default" w:ascii="Times New Roman" w:hAnsi="Times New Roman" w:eastAsia="仿宋_GB2312" w:cs="Times New Roman"/>
          <w:snapToGrid w:val="0"/>
          <w:color w:val="auto"/>
          <w:spacing w:val="4"/>
          <w:kern w:val="0"/>
          <w:sz w:val="32"/>
          <w:szCs w:val="32"/>
          <w:highlight w:val="none"/>
          <w:lang w:val="en-US" w:eastAsia="zh-CN" w:bidi="ar-SA"/>
        </w:rPr>
        <w:t>招商</w:t>
      </w:r>
      <w:r>
        <w:rPr>
          <w:rFonts w:hint="default" w:ascii="Times New Roman" w:hAnsi="Times New Roman" w:eastAsia="仿宋_GB2312" w:cs="Times New Roman"/>
          <w:snapToGrid w:val="0"/>
          <w:color w:val="auto"/>
          <w:spacing w:val="4"/>
          <w:kern w:val="0"/>
          <w:sz w:val="32"/>
          <w:szCs w:val="32"/>
          <w:highlight w:val="none"/>
          <w:lang w:val="en-US" w:eastAsia="en-US" w:bidi="ar-SA"/>
        </w:rPr>
        <w:t>方签订合同</w:t>
      </w:r>
      <w:r>
        <w:rPr>
          <w:rFonts w:hint="default" w:ascii="Times New Roman" w:hAnsi="Times New Roman" w:eastAsia="仿宋_GB2312" w:cs="Times New Roman"/>
          <w:snapToGrid w:val="0"/>
          <w:color w:val="auto"/>
          <w:spacing w:val="4"/>
          <w:kern w:val="0"/>
          <w:sz w:val="32"/>
          <w:szCs w:val="32"/>
          <w:highlight w:val="none"/>
          <w:lang w:val="en-US" w:eastAsia="zh-CN" w:bidi="ar-SA"/>
        </w:rPr>
        <w:t>。</w:t>
      </w:r>
    </w:p>
    <w:p w14:paraId="7C2C915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（七）</w:t>
      </w:r>
      <w:r>
        <w:rPr>
          <w:rFonts w:hint="default" w:ascii="Times New Roman" w:hAnsi="Times New Roman" w:eastAsia="仿宋_GB2312" w:cs="Times New Roman"/>
          <w:snapToGrid w:val="0"/>
          <w:color w:val="auto"/>
          <w:spacing w:val="4"/>
          <w:kern w:val="0"/>
          <w:sz w:val="32"/>
          <w:szCs w:val="32"/>
          <w:highlight w:val="none"/>
          <w:lang w:val="en-US" w:eastAsia="en-US" w:bidi="ar-SA"/>
        </w:rPr>
        <w:t>运营期内，合作方须按照景区统一卫生管理，保持经营场所以及附近公共区域整洁，垃圾及时清运，不得乱堆乱放。招商人有权</w:t>
      </w:r>
      <w:r>
        <w:rPr>
          <w:rFonts w:hint="default" w:ascii="Times New Roman" w:hAnsi="Times New Roman" w:eastAsia="仿宋_GB2312" w:cs="Times New Roman"/>
          <w:snapToGrid w:val="0"/>
          <w:color w:val="auto"/>
          <w:spacing w:val="4"/>
          <w:kern w:val="0"/>
          <w:sz w:val="32"/>
          <w:szCs w:val="32"/>
          <w:highlight w:val="none"/>
          <w:lang w:val="en-US" w:eastAsia="zh-CN" w:bidi="ar-SA"/>
        </w:rPr>
        <w:t>进行监督</w:t>
      </w:r>
      <w:r>
        <w:rPr>
          <w:rFonts w:hint="default" w:ascii="Times New Roman" w:hAnsi="Times New Roman" w:eastAsia="仿宋_GB2312" w:cs="Times New Roman"/>
          <w:snapToGrid w:val="0"/>
          <w:color w:val="auto"/>
          <w:spacing w:val="4"/>
          <w:kern w:val="0"/>
          <w:sz w:val="32"/>
          <w:szCs w:val="32"/>
          <w:highlight w:val="none"/>
          <w:lang w:val="en-US" w:eastAsia="en-US" w:bidi="ar-SA"/>
        </w:rPr>
        <w:t>并提出整改</w:t>
      </w:r>
      <w:r>
        <w:rPr>
          <w:rFonts w:hint="default" w:ascii="Times New Roman" w:hAnsi="Times New Roman" w:eastAsia="仿宋_GB2312" w:cs="Times New Roman"/>
          <w:snapToGrid w:val="0"/>
          <w:color w:val="auto"/>
          <w:spacing w:val="4"/>
          <w:kern w:val="0"/>
          <w:sz w:val="32"/>
          <w:szCs w:val="32"/>
          <w:highlight w:val="none"/>
          <w:lang w:val="en-US" w:eastAsia="zh-CN" w:bidi="ar-SA"/>
        </w:rPr>
        <w:t>要求。</w:t>
      </w:r>
    </w:p>
    <w:p w14:paraId="00EB8D3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（八）</w:t>
      </w:r>
      <w:r>
        <w:rPr>
          <w:rFonts w:hint="default" w:ascii="Times New Roman" w:hAnsi="Times New Roman" w:eastAsia="仿宋_GB2312" w:cs="Times New Roman"/>
          <w:snapToGrid w:val="0"/>
          <w:color w:val="auto"/>
          <w:spacing w:val="4"/>
          <w:kern w:val="0"/>
          <w:sz w:val="32"/>
          <w:szCs w:val="32"/>
          <w:highlight w:val="none"/>
          <w:lang w:val="en-US" w:eastAsia="en-US" w:bidi="ar-SA"/>
        </w:rPr>
        <w:t>合作期间，经营场所范围内发生安全事故，以及由此产生的一切财产损失和人身损害，全部责任由合作方自行承担</w:t>
      </w:r>
      <w:r>
        <w:rPr>
          <w:rFonts w:hint="default" w:ascii="Times New Roman" w:hAnsi="Times New Roman" w:eastAsia="仿宋_GB2312" w:cs="Times New Roman"/>
          <w:snapToGrid w:val="0"/>
          <w:color w:val="auto"/>
          <w:spacing w:val="4"/>
          <w:kern w:val="0"/>
          <w:sz w:val="32"/>
          <w:szCs w:val="32"/>
          <w:highlight w:val="none"/>
          <w:lang w:val="en-US" w:eastAsia="zh-CN" w:bidi="ar-SA"/>
        </w:rPr>
        <w:t>。</w:t>
      </w:r>
    </w:p>
    <w:p w14:paraId="2A10913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（九）合作期内，若合作方未经招商方同意进行转租、分租，招商方有权根据合同约定单方面提前解除合同收回房屋并追究合作方的违约责任，相关风险由合作方自行承担。</w:t>
      </w:r>
    </w:p>
    <w:p w14:paraId="2083A94E">
      <w:pPr>
        <w:pStyle w:val="12"/>
        <w:keepNext w:val="0"/>
        <w:keepLines w:val="0"/>
        <w:pageBreakBefore w:val="0"/>
        <w:wordWrap/>
        <w:overflowPunct/>
        <w:topLinePunct w:val="0"/>
        <w:bidi w:val="0"/>
        <w:spacing w:line="560" w:lineRule="exact"/>
        <w:ind w:left="0" w:leftChars="0" w:firstLine="648" w:firstLineChars="200"/>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（十）合作方在</w:t>
      </w:r>
      <w:r>
        <w:rPr>
          <w:rFonts w:hint="eastAsia" w:hAnsi="Times New Roman" w:eastAsia="仿宋_GB2312" w:cs="Times New Roman"/>
          <w:snapToGrid w:val="0"/>
          <w:color w:val="auto"/>
          <w:spacing w:val="4"/>
          <w:kern w:val="0"/>
          <w:sz w:val="32"/>
          <w:szCs w:val="32"/>
          <w:highlight w:val="none"/>
          <w:lang w:val="en-US" w:eastAsia="zh-CN" w:bidi="ar-SA"/>
        </w:rPr>
        <w:t>响应</w:t>
      </w:r>
      <w:r>
        <w:rPr>
          <w:rFonts w:hint="default" w:ascii="Times New Roman" w:hAnsi="Times New Roman" w:eastAsia="仿宋_GB2312" w:cs="Times New Roman"/>
          <w:snapToGrid w:val="0"/>
          <w:color w:val="auto"/>
          <w:spacing w:val="4"/>
          <w:kern w:val="0"/>
          <w:sz w:val="32"/>
          <w:szCs w:val="32"/>
          <w:highlight w:val="none"/>
          <w:lang w:val="en-US" w:eastAsia="zh-CN" w:bidi="ar-SA"/>
        </w:rPr>
        <w:t>文件中提交的公益服务承诺，</w:t>
      </w:r>
      <w:r>
        <w:rPr>
          <w:rFonts w:hint="eastAsia" w:ascii="Times New Roman" w:hAnsi="Times New Roman" w:eastAsia="仿宋_GB2312" w:cs="Times New Roman"/>
          <w:snapToGrid w:val="0"/>
          <w:color w:val="auto"/>
          <w:spacing w:val="4"/>
          <w:kern w:val="0"/>
          <w:sz w:val="32"/>
          <w:szCs w:val="32"/>
          <w:highlight w:val="none"/>
          <w:lang w:val="en-US" w:eastAsia="zh-CN" w:bidi="ar-SA"/>
        </w:rPr>
        <w:t>将</w:t>
      </w:r>
      <w:r>
        <w:rPr>
          <w:rFonts w:hint="default" w:ascii="Times New Roman" w:hAnsi="Times New Roman" w:eastAsia="仿宋_GB2312" w:cs="Times New Roman"/>
          <w:snapToGrid w:val="0"/>
          <w:color w:val="auto"/>
          <w:spacing w:val="4"/>
          <w:kern w:val="0"/>
          <w:sz w:val="32"/>
          <w:szCs w:val="32"/>
          <w:highlight w:val="none"/>
          <w:lang w:val="en-US" w:eastAsia="zh-CN" w:bidi="ar-SA"/>
        </w:rPr>
        <w:t>纳入合同条款，</w:t>
      </w:r>
      <w:r>
        <w:rPr>
          <w:rFonts w:hint="eastAsia" w:hAnsi="Times New Roman" w:eastAsia="仿宋_GB2312" w:cs="Times New Roman"/>
          <w:snapToGrid w:val="0"/>
          <w:color w:val="auto"/>
          <w:spacing w:val="4"/>
          <w:kern w:val="0"/>
          <w:sz w:val="32"/>
          <w:szCs w:val="32"/>
          <w:highlight w:val="none"/>
          <w:lang w:val="en-US" w:eastAsia="zh-CN" w:bidi="ar-SA"/>
        </w:rPr>
        <w:t>合作方</w:t>
      </w:r>
      <w:r>
        <w:rPr>
          <w:rFonts w:hint="default" w:ascii="Times New Roman" w:hAnsi="Times New Roman" w:eastAsia="仿宋_GB2312" w:cs="Times New Roman"/>
          <w:snapToGrid w:val="0"/>
          <w:color w:val="auto"/>
          <w:spacing w:val="4"/>
          <w:kern w:val="0"/>
          <w:sz w:val="32"/>
          <w:szCs w:val="32"/>
          <w:highlight w:val="none"/>
          <w:lang w:val="en-US" w:eastAsia="zh-CN" w:bidi="ar-SA"/>
        </w:rPr>
        <w:t>须全面履行，未履行按违约处理。</w:t>
      </w:r>
    </w:p>
    <w:p w14:paraId="2D7AC7F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（十</w:t>
      </w:r>
      <w:r>
        <w:rPr>
          <w:rFonts w:hint="eastAsia" w:ascii="Times New Roman" w:hAnsi="Times New Roman" w:cs="Times New Roman"/>
          <w:snapToGrid w:val="0"/>
          <w:color w:val="auto"/>
          <w:spacing w:val="4"/>
          <w:kern w:val="0"/>
          <w:sz w:val="32"/>
          <w:szCs w:val="32"/>
          <w:highlight w:val="none"/>
          <w:lang w:val="en-US" w:eastAsia="zh-CN" w:bidi="ar-SA"/>
        </w:rPr>
        <w:t>一</w:t>
      </w:r>
      <w:r>
        <w:rPr>
          <w:rFonts w:hint="default" w:ascii="Times New Roman" w:hAnsi="Times New Roman" w:eastAsia="仿宋_GB2312" w:cs="Times New Roman"/>
          <w:snapToGrid w:val="0"/>
          <w:color w:val="auto"/>
          <w:spacing w:val="4"/>
          <w:kern w:val="0"/>
          <w:sz w:val="32"/>
          <w:szCs w:val="32"/>
          <w:highlight w:val="none"/>
          <w:lang w:val="en-US" w:eastAsia="zh-CN" w:bidi="ar-SA"/>
        </w:rPr>
        <w:t>）其他未尽事宜详见所附《</w:t>
      </w:r>
      <w:r>
        <w:rPr>
          <w:rFonts w:hint="eastAsia" w:ascii="Times New Roman" w:hAnsi="Times New Roman" w:cs="Times New Roman"/>
          <w:snapToGrid w:val="0"/>
          <w:color w:val="auto"/>
          <w:spacing w:val="4"/>
          <w:kern w:val="0"/>
          <w:sz w:val="32"/>
          <w:szCs w:val="32"/>
          <w:highlight w:val="none"/>
          <w:lang w:val="en-US" w:eastAsia="zh-CN" w:bidi="ar-SA"/>
        </w:rPr>
        <w:t>包公园合作经营</w:t>
      </w:r>
      <w:r>
        <w:rPr>
          <w:rFonts w:hint="default" w:ascii="Times New Roman" w:hAnsi="Times New Roman" w:eastAsia="仿宋_GB2312" w:cs="Times New Roman"/>
          <w:snapToGrid w:val="0"/>
          <w:color w:val="auto"/>
          <w:spacing w:val="4"/>
          <w:kern w:val="0"/>
          <w:sz w:val="32"/>
          <w:szCs w:val="32"/>
          <w:highlight w:val="none"/>
          <w:lang w:val="en-US" w:eastAsia="zh-CN" w:bidi="ar-SA"/>
        </w:rPr>
        <w:t>合同》。</w:t>
      </w:r>
    </w:p>
    <w:p w14:paraId="2F0763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left="0" w:right="0" w:firstLine="648" w:firstLineChars="200"/>
        <w:jc w:val="both"/>
        <w:textAlignment w:val="baseline"/>
        <w:rPr>
          <w:rFonts w:hint="default" w:ascii="Times New Roman" w:hAnsi="Times New Roman" w:eastAsia="黑体" w:cs="Times New Roman"/>
          <w:snapToGrid w:val="0"/>
          <w:color w:val="auto"/>
          <w:spacing w:val="4"/>
          <w:kern w:val="0"/>
          <w:sz w:val="32"/>
          <w:szCs w:val="32"/>
          <w:highlight w:val="none"/>
          <w:lang w:val="en-US" w:eastAsia="zh-CN" w:bidi="ar-SA"/>
        </w:rPr>
      </w:pPr>
      <w:r>
        <w:rPr>
          <w:rFonts w:hint="default" w:ascii="Times New Roman" w:hAnsi="Times New Roman" w:eastAsia="黑体" w:cs="Times New Roman"/>
          <w:snapToGrid w:val="0"/>
          <w:color w:val="auto"/>
          <w:spacing w:val="4"/>
          <w:kern w:val="0"/>
          <w:sz w:val="32"/>
          <w:szCs w:val="32"/>
          <w:highlight w:val="none"/>
          <w:lang w:val="en-US" w:eastAsia="zh-CN" w:bidi="ar-SA"/>
        </w:rPr>
        <w:t>七、招商方式及</w:t>
      </w:r>
      <w:r>
        <w:rPr>
          <w:rFonts w:hint="eastAsia" w:ascii="Times New Roman" w:hAnsi="Times New Roman" w:eastAsia="黑体" w:cs="Times New Roman"/>
          <w:snapToGrid w:val="0"/>
          <w:color w:val="auto"/>
          <w:spacing w:val="4"/>
          <w:kern w:val="0"/>
          <w:sz w:val="32"/>
          <w:szCs w:val="32"/>
          <w:highlight w:val="none"/>
          <w:lang w:val="en-US" w:eastAsia="zh-CN" w:bidi="ar-SA"/>
        </w:rPr>
        <w:t>评分</w:t>
      </w:r>
      <w:r>
        <w:rPr>
          <w:rFonts w:hint="default" w:ascii="Times New Roman" w:hAnsi="Times New Roman" w:eastAsia="黑体" w:cs="Times New Roman"/>
          <w:snapToGrid w:val="0"/>
          <w:color w:val="auto"/>
          <w:spacing w:val="4"/>
          <w:kern w:val="0"/>
          <w:sz w:val="32"/>
          <w:szCs w:val="32"/>
          <w:highlight w:val="none"/>
          <w:lang w:val="en-US" w:eastAsia="zh-CN" w:bidi="ar-SA"/>
        </w:rPr>
        <w:t>办法</w:t>
      </w:r>
    </w:p>
    <w:p w14:paraId="0ED062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left="0" w:right="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本项目采用综合评分法，须</w:t>
      </w:r>
      <w:r>
        <w:rPr>
          <w:rFonts w:hint="default" w:ascii="Times New Roman" w:hAnsi="Times New Roman" w:cs="Times New Roman"/>
          <w:snapToGrid w:val="0"/>
          <w:color w:val="auto"/>
          <w:spacing w:val="4"/>
          <w:kern w:val="0"/>
          <w:sz w:val="32"/>
          <w:szCs w:val="32"/>
          <w:highlight w:val="none"/>
          <w:lang w:val="en-US" w:eastAsia="zh-CN" w:bidi="ar-SA"/>
        </w:rPr>
        <w:t>有一家及以上</w:t>
      </w:r>
      <w:r>
        <w:rPr>
          <w:rFonts w:hint="default" w:ascii="Times New Roman" w:hAnsi="Times New Roman" w:eastAsia="仿宋_GB2312" w:cs="Times New Roman"/>
          <w:snapToGrid w:val="0"/>
          <w:color w:val="auto"/>
          <w:spacing w:val="4"/>
          <w:kern w:val="0"/>
          <w:sz w:val="32"/>
          <w:szCs w:val="32"/>
          <w:highlight w:val="none"/>
          <w:lang w:val="en-US" w:eastAsia="zh-CN" w:bidi="ar-SA"/>
        </w:rPr>
        <w:t>具备相应资质和条件的单位参与</w:t>
      </w:r>
      <w:r>
        <w:rPr>
          <w:rFonts w:hint="eastAsia" w:ascii="Times New Roman" w:hAnsi="Times New Roman" w:cs="Times New Roman"/>
          <w:snapToGrid w:val="0"/>
          <w:color w:val="auto"/>
          <w:spacing w:val="4"/>
          <w:kern w:val="0"/>
          <w:sz w:val="32"/>
          <w:szCs w:val="32"/>
          <w:highlight w:val="none"/>
          <w:lang w:val="en-US" w:eastAsia="zh-CN" w:bidi="ar-SA"/>
        </w:rPr>
        <w:t>评选</w:t>
      </w:r>
      <w:r>
        <w:rPr>
          <w:rFonts w:hint="default" w:ascii="Times New Roman" w:hAnsi="Times New Roman" w:eastAsia="仿宋_GB2312" w:cs="Times New Roman"/>
          <w:snapToGrid w:val="0"/>
          <w:color w:val="auto"/>
          <w:spacing w:val="4"/>
          <w:kern w:val="0"/>
          <w:sz w:val="32"/>
          <w:szCs w:val="32"/>
          <w:highlight w:val="none"/>
          <w:lang w:val="en-US" w:eastAsia="zh-CN" w:bidi="ar-SA"/>
        </w:rPr>
        <w:t>，进行一轮报价。得分最高者确定为本项目最终合作方。若此次招商所有合作方综合得分均低于60分，则本次招商无效。</w:t>
      </w:r>
    </w:p>
    <w:tbl>
      <w:tblPr>
        <w:tblStyle w:val="13"/>
        <w:tblW w:w="11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275"/>
        <w:gridCol w:w="1370"/>
        <w:gridCol w:w="6524"/>
        <w:gridCol w:w="1203"/>
      </w:tblGrid>
      <w:tr w14:paraId="6CAB5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4" w:type="dxa"/>
            <w:shd w:val="clear" w:color="auto" w:fill="auto"/>
            <w:noWrap w:val="0"/>
            <w:vAlign w:val="center"/>
          </w:tcPr>
          <w:p w14:paraId="380AF983">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序号</w:t>
            </w:r>
          </w:p>
        </w:tc>
        <w:tc>
          <w:tcPr>
            <w:tcW w:w="2645" w:type="dxa"/>
            <w:gridSpan w:val="2"/>
            <w:shd w:val="clear" w:color="auto" w:fill="auto"/>
            <w:noWrap w:val="0"/>
            <w:vAlign w:val="center"/>
          </w:tcPr>
          <w:p w14:paraId="665C78CC">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指标</w:t>
            </w:r>
          </w:p>
        </w:tc>
        <w:tc>
          <w:tcPr>
            <w:tcW w:w="6524" w:type="dxa"/>
            <w:shd w:val="clear" w:color="auto" w:fill="auto"/>
            <w:noWrap w:val="0"/>
            <w:vAlign w:val="center"/>
          </w:tcPr>
          <w:p w14:paraId="4E9FD775">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指标描述</w:t>
            </w:r>
          </w:p>
        </w:tc>
        <w:tc>
          <w:tcPr>
            <w:tcW w:w="1203" w:type="dxa"/>
            <w:shd w:val="clear" w:color="auto" w:fill="auto"/>
            <w:noWrap w:val="0"/>
            <w:vAlign w:val="center"/>
          </w:tcPr>
          <w:p w14:paraId="66D85CF9">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分值</w:t>
            </w:r>
          </w:p>
          <w:p w14:paraId="6EAD709D">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范围</w:t>
            </w:r>
          </w:p>
        </w:tc>
      </w:tr>
      <w:tr w14:paraId="4BDE0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4" w:type="dxa"/>
            <w:noWrap w:val="0"/>
            <w:vAlign w:val="center"/>
          </w:tcPr>
          <w:p w14:paraId="4C202517">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w:t>
            </w:r>
          </w:p>
        </w:tc>
        <w:tc>
          <w:tcPr>
            <w:tcW w:w="1275" w:type="dxa"/>
            <w:vMerge w:val="restart"/>
            <w:noWrap w:val="0"/>
            <w:vAlign w:val="center"/>
          </w:tcPr>
          <w:p w14:paraId="6246DC53">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商务分</w:t>
            </w:r>
          </w:p>
          <w:p w14:paraId="73784735">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w:t>
            </w:r>
            <w:r>
              <w:rPr>
                <w:rFonts w:hint="default" w:ascii="Times New Roman" w:hAnsi="Times New Roman" w:cs="Times New Roman"/>
                <w:bCs/>
                <w:color w:val="auto"/>
                <w:sz w:val="28"/>
                <w:szCs w:val="28"/>
                <w:highlight w:val="none"/>
                <w:lang w:val="en-US" w:eastAsia="zh-CN"/>
              </w:rPr>
              <w:t>30</w:t>
            </w:r>
            <w:r>
              <w:rPr>
                <w:rFonts w:hint="default" w:ascii="Times New Roman" w:hAnsi="Times New Roman" w:eastAsia="仿宋_GB2312" w:cs="Times New Roman"/>
                <w:bCs/>
                <w:color w:val="auto"/>
                <w:sz w:val="28"/>
                <w:szCs w:val="28"/>
                <w:highlight w:val="none"/>
                <w:lang w:val="en-US" w:eastAsia="zh-CN"/>
              </w:rPr>
              <w:t>分）</w:t>
            </w:r>
          </w:p>
        </w:tc>
        <w:tc>
          <w:tcPr>
            <w:tcW w:w="1370" w:type="dxa"/>
            <w:noWrap w:val="0"/>
            <w:vAlign w:val="center"/>
          </w:tcPr>
          <w:p w14:paraId="3AA7AF3A">
            <w:pPr>
              <w:keepNext w:val="0"/>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合作方</w:t>
            </w:r>
          </w:p>
          <w:p w14:paraId="25AC91F1">
            <w:pPr>
              <w:keepNext w:val="0"/>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业绩</w:t>
            </w:r>
          </w:p>
        </w:tc>
        <w:tc>
          <w:tcPr>
            <w:tcW w:w="6524" w:type="dxa"/>
            <w:noWrap w:val="0"/>
            <w:vAlign w:val="center"/>
          </w:tcPr>
          <w:p w14:paraId="0AC2F450">
            <w:pPr>
              <w:keepNext w:val="0"/>
              <w:keepLines w:val="0"/>
              <w:pageBreakBefore w:val="0"/>
              <w:widowControl/>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kern w:val="2"/>
                <w:sz w:val="28"/>
                <w:szCs w:val="28"/>
                <w:highlight w:val="none"/>
                <w:lang w:val="en-US" w:eastAsia="zh-CN" w:bidi="ar-SA"/>
              </w:rPr>
              <w:t>自2021年1月1</w:t>
            </w:r>
            <w:r>
              <w:rPr>
                <w:rFonts w:hint="default" w:ascii="Times New Roman" w:hAnsi="Times New Roman" w:eastAsia="仿宋_GB2312" w:cs="Times New Roman"/>
                <w:color w:val="auto"/>
                <w:spacing w:val="3"/>
                <w:sz w:val="28"/>
                <w:szCs w:val="28"/>
                <w:highlight w:val="none"/>
                <w:lang w:val="en-US" w:eastAsia="zh-CN"/>
              </w:rPr>
              <w:t>日以来</w:t>
            </w:r>
            <w:r>
              <w:rPr>
                <w:rFonts w:hint="default" w:ascii="Times New Roman" w:hAnsi="Times New Roman" w:cs="Times New Roman"/>
                <w:color w:val="auto"/>
                <w:spacing w:val="3"/>
                <w:sz w:val="28"/>
                <w:szCs w:val="28"/>
                <w:highlight w:val="none"/>
                <w:lang w:val="en-US" w:eastAsia="zh-CN"/>
              </w:rPr>
              <w:t>（以合同签订时间为准）</w:t>
            </w:r>
            <w:r>
              <w:rPr>
                <w:rFonts w:hint="default" w:ascii="Times New Roman" w:hAnsi="Times New Roman" w:eastAsia="仿宋_GB2312" w:cs="Times New Roman"/>
                <w:color w:val="auto"/>
                <w:spacing w:val="3"/>
                <w:sz w:val="28"/>
                <w:szCs w:val="28"/>
                <w:highlight w:val="none"/>
                <w:lang w:val="en-US" w:eastAsia="zh-CN"/>
              </w:rPr>
              <w:t>，合作方具有休闲餐饮、商品零售、活动社交等业态项目（合同签约方与合作方一致）业绩，业绩证明材料包括合同或</w:t>
            </w:r>
            <w:r>
              <w:rPr>
                <w:rFonts w:hint="default" w:ascii="Times New Roman" w:hAnsi="Times New Roman" w:eastAsia="仿宋_GB2312" w:cs="Times New Roman"/>
                <w:color w:val="auto"/>
                <w:kern w:val="0"/>
                <w:sz w:val="28"/>
                <w:szCs w:val="28"/>
                <w:highlight w:val="none"/>
                <w:lang w:val="en-US" w:eastAsia="zh-CN"/>
              </w:rPr>
              <w:t>协议</w:t>
            </w:r>
            <w:r>
              <w:rPr>
                <w:rFonts w:hint="default"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spacing w:val="3"/>
                <w:sz w:val="28"/>
                <w:szCs w:val="28"/>
                <w:highlight w:val="none"/>
                <w:lang w:val="en-US" w:eastAsia="zh-CN"/>
              </w:rPr>
              <w:t>每提供一个业绩得5分，满分1</w:t>
            </w:r>
            <w:r>
              <w:rPr>
                <w:rFonts w:hint="eastAsia" w:ascii="Times New Roman" w:hAnsi="Times New Roman" w:cs="Times New Roman"/>
                <w:color w:val="auto"/>
                <w:spacing w:val="3"/>
                <w:sz w:val="28"/>
                <w:szCs w:val="28"/>
                <w:highlight w:val="none"/>
                <w:lang w:val="en-US" w:eastAsia="zh-CN"/>
              </w:rPr>
              <w:t>5</w:t>
            </w:r>
            <w:r>
              <w:rPr>
                <w:rFonts w:hint="default" w:ascii="Times New Roman" w:hAnsi="Times New Roman" w:eastAsia="仿宋_GB2312" w:cs="Times New Roman"/>
                <w:color w:val="auto"/>
                <w:spacing w:val="3"/>
                <w:sz w:val="28"/>
                <w:szCs w:val="28"/>
                <w:highlight w:val="none"/>
                <w:lang w:val="en-US" w:eastAsia="zh-CN"/>
              </w:rPr>
              <w:t>分。</w:t>
            </w:r>
          </w:p>
          <w:p w14:paraId="7408C4BF">
            <w:pPr>
              <w:keepNext w:val="0"/>
              <w:keepLines w:val="0"/>
              <w:pageBreakBefore w:val="0"/>
              <w:widowControl/>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提供合同关键页复印件并加盖公章：合同首页、服务内容页、甲乙方盖章页、签订时间页</w:t>
            </w:r>
          </w:p>
        </w:tc>
        <w:tc>
          <w:tcPr>
            <w:tcW w:w="1203" w:type="dxa"/>
            <w:noWrap w:val="0"/>
            <w:vAlign w:val="center"/>
          </w:tcPr>
          <w:p w14:paraId="3743B8A2">
            <w:pPr>
              <w:pStyle w:val="12"/>
              <w:keepNext w:val="0"/>
              <w:keepLines w:val="0"/>
              <w:pageBreakBefore w:val="0"/>
              <w:kinsoku/>
              <w:wordWrap/>
              <w:overflowPunct/>
              <w:topLinePunct w:val="0"/>
              <w:autoSpaceDE/>
              <w:autoSpaceDN/>
              <w:bidi w:val="0"/>
              <w:adjustRightInd w:val="0"/>
              <w:snapToGrid w:val="0"/>
              <w:spacing w:after="0" w:line="240" w:lineRule="auto"/>
              <w:ind w:left="158" w:leftChars="50" w:right="0" w:firstLine="0" w:firstLineChars="0"/>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0-</w:t>
            </w:r>
            <w:r>
              <w:rPr>
                <w:rFonts w:hint="eastAsia" w:hAnsi="Times New Roman" w:eastAsia="仿宋_GB2312" w:cs="Times New Roman"/>
                <w:bCs/>
                <w:color w:val="auto"/>
                <w:sz w:val="28"/>
                <w:szCs w:val="28"/>
                <w:highlight w:val="none"/>
                <w:lang w:val="en-US" w:eastAsia="zh-CN"/>
              </w:rPr>
              <w:t>15</w:t>
            </w:r>
            <w:r>
              <w:rPr>
                <w:rFonts w:hint="default" w:ascii="Times New Roman" w:hAnsi="Times New Roman" w:eastAsia="仿宋_GB2312" w:cs="Times New Roman"/>
                <w:bCs/>
                <w:color w:val="auto"/>
                <w:sz w:val="28"/>
                <w:szCs w:val="28"/>
                <w:highlight w:val="none"/>
              </w:rPr>
              <w:t>分</w:t>
            </w:r>
          </w:p>
        </w:tc>
      </w:tr>
      <w:tr w14:paraId="3CB6F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jc w:val="center"/>
        </w:trPr>
        <w:tc>
          <w:tcPr>
            <w:tcW w:w="804" w:type="dxa"/>
            <w:noWrap w:val="0"/>
            <w:vAlign w:val="center"/>
          </w:tcPr>
          <w:p w14:paraId="7F58AE21">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2</w:t>
            </w:r>
          </w:p>
        </w:tc>
        <w:tc>
          <w:tcPr>
            <w:tcW w:w="1275" w:type="dxa"/>
            <w:vMerge w:val="continue"/>
            <w:noWrap w:val="0"/>
            <w:vAlign w:val="center"/>
          </w:tcPr>
          <w:p w14:paraId="655C4531">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val="en-US" w:eastAsia="zh-CN"/>
              </w:rPr>
            </w:pPr>
          </w:p>
        </w:tc>
        <w:tc>
          <w:tcPr>
            <w:tcW w:w="1370" w:type="dxa"/>
            <w:noWrap w:val="0"/>
            <w:vAlign w:val="center"/>
          </w:tcPr>
          <w:p w14:paraId="1F7EDCB5">
            <w:pPr>
              <w:keepNext w:val="0"/>
              <w:keepLines w:val="0"/>
              <w:pageBreakBefore w:val="0"/>
              <w:widowControl/>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color w:val="auto"/>
                <w:spacing w:val="3"/>
                <w:sz w:val="28"/>
                <w:szCs w:val="28"/>
                <w:highlight w:val="none"/>
                <w:lang w:val="en-US" w:eastAsia="zh-CN"/>
              </w:rPr>
            </w:pPr>
          </w:p>
          <w:p w14:paraId="18D7F2E3">
            <w:pPr>
              <w:keepNext w:val="0"/>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合作方</w:t>
            </w:r>
          </w:p>
          <w:p w14:paraId="643ECACB">
            <w:pPr>
              <w:keepNext w:val="0"/>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荣誉</w:t>
            </w:r>
          </w:p>
          <w:p w14:paraId="526E02C4">
            <w:pPr>
              <w:keepNext w:val="0"/>
              <w:keepLines w:val="0"/>
              <w:pageBreakBefore w:val="0"/>
              <w:widowControl/>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color w:val="auto"/>
                <w:spacing w:val="3"/>
                <w:sz w:val="28"/>
                <w:szCs w:val="28"/>
                <w:highlight w:val="none"/>
                <w:lang w:val="en-US" w:eastAsia="zh-CN"/>
              </w:rPr>
            </w:pPr>
          </w:p>
        </w:tc>
        <w:tc>
          <w:tcPr>
            <w:tcW w:w="6524" w:type="dxa"/>
            <w:noWrap w:val="0"/>
            <w:vAlign w:val="center"/>
          </w:tcPr>
          <w:p w14:paraId="09875EB4">
            <w:pPr>
              <w:pStyle w:val="6"/>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pacing w:val="3"/>
                <w:kern w:val="2"/>
                <w:sz w:val="28"/>
                <w:szCs w:val="28"/>
                <w:highlight w:val="none"/>
                <w:lang w:val="en-US" w:eastAsia="zh-CN" w:bidi="ar-SA"/>
              </w:rPr>
            </w:pPr>
            <w:r>
              <w:rPr>
                <w:rFonts w:hint="default" w:ascii="Times New Roman" w:hAnsi="Times New Roman" w:eastAsia="仿宋_GB2312" w:cs="Times New Roman"/>
                <w:color w:val="auto"/>
                <w:spacing w:val="3"/>
                <w:kern w:val="2"/>
                <w:sz w:val="28"/>
                <w:szCs w:val="28"/>
                <w:highlight w:val="none"/>
                <w:lang w:val="en-US" w:eastAsia="zh-CN" w:bidi="ar-SA"/>
              </w:rPr>
              <w:t>自2021年1月1日以来（以颁奖时间为准），合作方（或其服务项目）获得政府部门或国内依法登记注册的协会（或学会）颁发荣誉（或奖项）：区级及以上的，每提供一个得5分。本项满分5分。</w:t>
            </w:r>
          </w:p>
          <w:p w14:paraId="50AD2151">
            <w:pPr>
              <w:keepNext w:val="0"/>
              <w:keepLines w:val="0"/>
              <w:pageBreakBefore w:val="0"/>
              <w:widowControl/>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kern w:val="2"/>
                <w:sz w:val="28"/>
                <w:szCs w:val="28"/>
                <w:highlight w:val="none"/>
                <w:lang w:val="en-US" w:eastAsia="zh-CN" w:bidi="ar-SA"/>
              </w:rPr>
              <w:t>注：（1）响应文件中提供获奖证书、批复、颁奖单位颁奖文件、网上公示截图（具有其中之一即可）等证明材料的扫描件（或影印件），若材料中无法体现</w:t>
            </w:r>
            <w:r>
              <w:rPr>
                <w:rFonts w:hint="default" w:ascii="Times New Roman" w:hAnsi="Times New Roman" w:cs="Times New Roman"/>
                <w:color w:val="auto"/>
                <w:spacing w:val="3"/>
                <w:kern w:val="2"/>
                <w:sz w:val="28"/>
                <w:szCs w:val="28"/>
                <w:highlight w:val="none"/>
                <w:lang w:val="en-US" w:eastAsia="zh-CN" w:bidi="ar-SA"/>
              </w:rPr>
              <w:t>合作方</w:t>
            </w:r>
            <w:r>
              <w:rPr>
                <w:rFonts w:hint="default" w:ascii="Times New Roman" w:hAnsi="Times New Roman" w:eastAsia="仿宋_GB2312" w:cs="Times New Roman"/>
                <w:color w:val="auto"/>
                <w:spacing w:val="3"/>
                <w:kern w:val="2"/>
                <w:sz w:val="28"/>
                <w:szCs w:val="28"/>
                <w:highlight w:val="none"/>
                <w:lang w:val="en-US" w:eastAsia="zh-CN" w:bidi="ar-SA"/>
              </w:rPr>
              <w:t>名称、颁奖时间等关键评审因素的，须另附颁奖单位出具的相关证明材料；（2）“国内依法登记注册”的协会（学会），以中国社会组织政务服务平台中“全国社会组织信用信息公示平台”查询结果为准；响应文件中须提供该协会在中国社会组织政务服务平台中“全国社会组织信用信息公示平台”查询结果截图。民政部公布的“离岸社团</w:t>
            </w:r>
            <w:r>
              <w:rPr>
                <w:rFonts w:hint="default" w:ascii="Times New Roman" w:hAnsi="Times New Roman" w:cs="Times New Roman"/>
                <w:color w:val="auto"/>
                <w:spacing w:val="3"/>
                <w:kern w:val="2"/>
                <w:sz w:val="28"/>
                <w:szCs w:val="28"/>
                <w:highlight w:val="none"/>
                <w:lang w:val="en-US" w:eastAsia="zh-CN" w:bidi="ar-SA"/>
              </w:rPr>
              <w:t>”“</w:t>
            </w:r>
            <w:r>
              <w:rPr>
                <w:rFonts w:hint="default" w:ascii="Times New Roman" w:hAnsi="Times New Roman" w:eastAsia="仿宋_GB2312" w:cs="Times New Roman"/>
                <w:color w:val="auto"/>
                <w:spacing w:val="3"/>
                <w:kern w:val="2"/>
                <w:sz w:val="28"/>
                <w:szCs w:val="28"/>
                <w:highlight w:val="none"/>
                <w:lang w:val="en-US" w:eastAsia="zh-CN" w:bidi="ar-SA"/>
              </w:rPr>
              <w:t>山寨社团”或中国社会组织政务服务平台中“全国社会组织信用信息公示平台”公示的“涉嫌非法社会组织”颁发的证书均无效。</w:t>
            </w:r>
          </w:p>
        </w:tc>
        <w:tc>
          <w:tcPr>
            <w:tcW w:w="1203" w:type="dxa"/>
            <w:noWrap w:val="0"/>
            <w:vAlign w:val="center"/>
          </w:tcPr>
          <w:p w14:paraId="32FEA5EA">
            <w:pPr>
              <w:pStyle w:val="12"/>
              <w:keepNext w:val="0"/>
              <w:keepLines w:val="0"/>
              <w:pageBreakBefore w:val="0"/>
              <w:kinsoku/>
              <w:wordWrap/>
              <w:overflowPunct/>
              <w:topLinePunct w:val="0"/>
              <w:autoSpaceDE/>
              <w:autoSpaceDN/>
              <w:bidi w:val="0"/>
              <w:adjustRightInd w:val="0"/>
              <w:snapToGrid w:val="0"/>
              <w:spacing w:after="0"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0-5分</w:t>
            </w:r>
          </w:p>
        </w:tc>
      </w:tr>
      <w:tr w14:paraId="3EB91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804" w:type="dxa"/>
            <w:noWrap w:val="0"/>
            <w:vAlign w:val="center"/>
          </w:tcPr>
          <w:p w14:paraId="75B745CF">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cs="Times New Roman"/>
                <w:bCs/>
                <w:color w:val="auto"/>
                <w:sz w:val="28"/>
                <w:szCs w:val="28"/>
                <w:highlight w:val="none"/>
                <w:lang w:val="en-US" w:eastAsia="zh-CN"/>
              </w:rPr>
              <w:t>4</w:t>
            </w:r>
          </w:p>
        </w:tc>
        <w:tc>
          <w:tcPr>
            <w:tcW w:w="1275" w:type="dxa"/>
            <w:vMerge w:val="continue"/>
            <w:noWrap w:val="0"/>
            <w:vAlign w:val="center"/>
          </w:tcPr>
          <w:p w14:paraId="7852DF4F">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val="en-US" w:eastAsia="zh-CN"/>
              </w:rPr>
            </w:pPr>
          </w:p>
        </w:tc>
        <w:tc>
          <w:tcPr>
            <w:tcW w:w="1370" w:type="dxa"/>
            <w:noWrap w:val="0"/>
            <w:vAlign w:val="center"/>
          </w:tcPr>
          <w:p w14:paraId="7969742A">
            <w:pPr>
              <w:keepNext w:val="0"/>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cs="Times New Roman"/>
                <w:color w:val="auto"/>
                <w:spacing w:val="3"/>
                <w:sz w:val="28"/>
                <w:szCs w:val="28"/>
                <w:highlight w:val="none"/>
                <w:lang w:val="en-US" w:eastAsia="zh-CN"/>
              </w:rPr>
              <w:t>公益服务承诺</w:t>
            </w:r>
          </w:p>
        </w:tc>
        <w:tc>
          <w:tcPr>
            <w:tcW w:w="6524" w:type="dxa"/>
            <w:noWrap w:val="0"/>
            <w:vAlign w:val="center"/>
          </w:tcPr>
          <w:p w14:paraId="04DF778E">
            <w:pPr>
              <w:keepNext w:val="0"/>
              <w:keepLines w:val="0"/>
              <w:pageBreakBefore w:val="0"/>
              <w:widowControl/>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仿宋_GB2312" w:cs="Times New Roman"/>
                <w:color w:val="auto"/>
                <w:spacing w:val="3"/>
                <w:kern w:val="2"/>
                <w:sz w:val="28"/>
                <w:szCs w:val="28"/>
                <w:highlight w:val="none"/>
                <w:lang w:val="en-US" w:eastAsia="zh-CN" w:bidi="ar-SA"/>
              </w:rPr>
            </w:pPr>
            <w:r>
              <w:rPr>
                <w:rFonts w:hint="default" w:ascii="Times New Roman" w:hAnsi="Times New Roman" w:eastAsia="仿宋_GB2312" w:cs="Times New Roman"/>
                <w:color w:val="auto"/>
                <w:spacing w:val="3"/>
                <w:kern w:val="2"/>
                <w:sz w:val="28"/>
                <w:szCs w:val="28"/>
                <w:highlight w:val="none"/>
                <w:lang w:val="en-US" w:eastAsia="zh-CN" w:bidi="ar-SA"/>
              </w:rPr>
              <w:t>本项仅评审</w:t>
            </w:r>
            <w:r>
              <w:rPr>
                <w:rFonts w:hint="default" w:ascii="Times New Roman" w:hAnsi="Times New Roman" w:cs="Times New Roman"/>
                <w:color w:val="auto"/>
                <w:spacing w:val="3"/>
                <w:kern w:val="2"/>
                <w:sz w:val="28"/>
                <w:szCs w:val="28"/>
                <w:highlight w:val="none"/>
                <w:lang w:val="en-US" w:eastAsia="zh-CN" w:bidi="ar-SA"/>
              </w:rPr>
              <w:t>合作方</w:t>
            </w:r>
            <w:r>
              <w:rPr>
                <w:rFonts w:hint="default" w:ascii="Times New Roman" w:hAnsi="Times New Roman" w:eastAsia="仿宋_GB2312" w:cs="Times New Roman"/>
                <w:color w:val="auto"/>
                <w:spacing w:val="3"/>
                <w:kern w:val="2"/>
                <w:sz w:val="28"/>
                <w:szCs w:val="28"/>
                <w:highlight w:val="none"/>
                <w:lang w:val="en-US" w:eastAsia="zh-CN" w:bidi="ar-SA"/>
              </w:rPr>
              <w:t>书面履约承诺书，</w:t>
            </w:r>
            <w:r>
              <w:rPr>
                <w:rFonts w:hint="default" w:ascii="Times New Roman" w:hAnsi="Times New Roman" w:cs="Times New Roman"/>
                <w:color w:val="auto"/>
                <w:spacing w:val="3"/>
                <w:kern w:val="2"/>
                <w:sz w:val="28"/>
                <w:szCs w:val="28"/>
                <w:highlight w:val="none"/>
                <w:lang w:val="en-US" w:eastAsia="zh-CN" w:bidi="ar-SA"/>
              </w:rPr>
              <w:t>合作方</w:t>
            </w:r>
            <w:r>
              <w:rPr>
                <w:rFonts w:hint="default" w:ascii="Times New Roman" w:hAnsi="Times New Roman" w:eastAsia="仿宋_GB2312" w:cs="Times New Roman"/>
                <w:color w:val="auto"/>
                <w:spacing w:val="3"/>
                <w:kern w:val="2"/>
                <w:sz w:val="28"/>
                <w:szCs w:val="28"/>
                <w:highlight w:val="none"/>
                <w:lang w:val="en-US" w:eastAsia="zh-CN" w:bidi="ar-SA"/>
              </w:rPr>
              <w:t>可自拟承诺书格式，须完整覆盖便民服务、设施配置、运维保障</w:t>
            </w:r>
            <w:r>
              <w:rPr>
                <w:rFonts w:hint="default" w:ascii="Times New Roman" w:hAnsi="Times New Roman" w:cs="Times New Roman"/>
                <w:color w:val="auto"/>
                <w:spacing w:val="3"/>
                <w:kern w:val="2"/>
                <w:sz w:val="28"/>
                <w:szCs w:val="28"/>
                <w:highlight w:val="none"/>
                <w:lang w:val="en-US" w:eastAsia="zh-CN" w:bidi="ar-SA"/>
              </w:rPr>
              <w:t>三</w:t>
            </w:r>
            <w:r>
              <w:rPr>
                <w:rFonts w:hint="default" w:ascii="Times New Roman" w:hAnsi="Times New Roman" w:eastAsia="仿宋_GB2312" w:cs="Times New Roman"/>
                <w:color w:val="auto"/>
                <w:spacing w:val="3"/>
                <w:kern w:val="2"/>
                <w:sz w:val="28"/>
                <w:szCs w:val="28"/>
                <w:highlight w:val="none"/>
                <w:lang w:val="en-US" w:eastAsia="zh-CN" w:bidi="ar-SA"/>
              </w:rPr>
              <w:t>项核心承诺，根据承诺完整度、合规性、可履约性综合打分。</w:t>
            </w:r>
          </w:p>
          <w:p w14:paraId="32B2B9FB">
            <w:pPr>
              <w:keepNext w:val="0"/>
              <w:keepLines w:val="0"/>
              <w:pageBreakBefore w:val="0"/>
              <w:widowControl/>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仿宋_GB2312" w:cs="Times New Roman"/>
                <w:color w:val="auto"/>
                <w:spacing w:val="3"/>
                <w:kern w:val="2"/>
                <w:sz w:val="28"/>
                <w:szCs w:val="28"/>
                <w:highlight w:val="none"/>
                <w:lang w:val="en-US" w:eastAsia="zh-CN" w:bidi="ar-SA"/>
              </w:rPr>
            </w:pPr>
            <w:r>
              <w:rPr>
                <w:rFonts w:hint="default" w:ascii="Times New Roman" w:hAnsi="Times New Roman" w:eastAsia="仿宋_GB2312" w:cs="Times New Roman"/>
                <w:color w:val="auto"/>
                <w:spacing w:val="3"/>
                <w:kern w:val="2"/>
                <w:sz w:val="28"/>
                <w:szCs w:val="28"/>
                <w:highlight w:val="none"/>
                <w:lang w:val="en-US" w:eastAsia="zh-CN" w:bidi="ar-SA"/>
              </w:rPr>
              <w:t xml:space="preserve">1. </w:t>
            </w:r>
            <w:r>
              <w:rPr>
                <w:rFonts w:hint="default" w:ascii="Times New Roman" w:hAnsi="Times New Roman" w:cs="Times New Roman"/>
                <w:color w:val="auto"/>
                <w:spacing w:val="3"/>
                <w:kern w:val="2"/>
                <w:sz w:val="28"/>
                <w:szCs w:val="28"/>
                <w:highlight w:val="none"/>
                <w:lang w:val="en-US" w:eastAsia="zh-CN" w:bidi="ar-SA"/>
              </w:rPr>
              <w:t>三</w:t>
            </w:r>
            <w:r>
              <w:rPr>
                <w:rFonts w:hint="default" w:ascii="Times New Roman" w:hAnsi="Times New Roman" w:eastAsia="仿宋_GB2312" w:cs="Times New Roman"/>
                <w:color w:val="auto"/>
                <w:spacing w:val="3"/>
                <w:kern w:val="2"/>
                <w:sz w:val="28"/>
                <w:szCs w:val="28"/>
                <w:highlight w:val="none"/>
                <w:lang w:val="en-US" w:eastAsia="zh-CN" w:bidi="ar-SA"/>
              </w:rPr>
              <w:t>项核心承诺完整齐全、表述清晰、无附加限制条件，完全满足景区公益服务要求，得</w:t>
            </w:r>
            <w:r>
              <w:rPr>
                <w:rFonts w:hint="default" w:ascii="Times New Roman" w:hAnsi="Times New Roman" w:eastAsia="仿宋_GB2312" w:cs="Times New Roman"/>
                <w:color w:val="auto"/>
                <w:spacing w:val="3"/>
                <w:sz w:val="28"/>
                <w:szCs w:val="28"/>
                <w:highlight w:val="none"/>
                <w:lang w:val="en-US" w:eastAsia="zh-CN"/>
              </w:rPr>
              <w:t>7</w:t>
            </w:r>
            <w:r>
              <w:rPr>
                <w:rFonts w:hint="default" w:ascii="Times New Roman" w:hAnsi="Times New Roman" w:eastAsia="仿宋_GB2312" w:cs="Times New Roman"/>
                <w:color w:val="auto"/>
                <w:spacing w:val="3"/>
                <w:sz w:val="28"/>
                <w:szCs w:val="28"/>
                <w:highlight w:val="none"/>
              </w:rPr>
              <w:t>≤F≤</w:t>
            </w:r>
            <w:r>
              <w:rPr>
                <w:rFonts w:hint="eastAsia" w:ascii="Times New Roman" w:hAnsi="Times New Roman" w:cs="Times New Roman"/>
                <w:color w:val="auto"/>
                <w:spacing w:val="3"/>
                <w:sz w:val="28"/>
                <w:szCs w:val="28"/>
                <w:highlight w:val="none"/>
                <w:lang w:val="en-US" w:eastAsia="zh-CN"/>
              </w:rPr>
              <w:t>10</w:t>
            </w:r>
            <w:r>
              <w:rPr>
                <w:rFonts w:hint="default" w:ascii="Times New Roman" w:hAnsi="Times New Roman" w:eastAsia="仿宋_GB2312" w:cs="Times New Roman"/>
                <w:color w:val="auto"/>
                <w:spacing w:val="3"/>
                <w:kern w:val="2"/>
                <w:sz w:val="28"/>
                <w:szCs w:val="28"/>
                <w:highlight w:val="none"/>
                <w:lang w:val="en-US" w:eastAsia="zh-CN" w:bidi="ar-SA"/>
              </w:rPr>
              <w:t>分；</w:t>
            </w:r>
          </w:p>
          <w:p w14:paraId="3C0AEAD9">
            <w:pPr>
              <w:keepNext w:val="0"/>
              <w:keepLines w:val="0"/>
              <w:pageBreakBefore w:val="0"/>
              <w:widowControl/>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仿宋_GB2312" w:cs="Times New Roman"/>
                <w:color w:val="auto"/>
                <w:spacing w:val="3"/>
                <w:kern w:val="2"/>
                <w:sz w:val="28"/>
                <w:szCs w:val="28"/>
                <w:highlight w:val="none"/>
                <w:lang w:val="en-US" w:eastAsia="zh-CN" w:bidi="ar-SA"/>
              </w:rPr>
            </w:pPr>
            <w:r>
              <w:rPr>
                <w:rFonts w:hint="default" w:ascii="Times New Roman" w:hAnsi="Times New Roman" w:eastAsia="仿宋_GB2312" w:cs="Times New Roman"/>
                <w:color w:val="auto"/>
                <w:spacing w:val="3"/>
                <w:kern w:val="2"/>
                <w:sz w:val="28"/>
                <w:szCs w:val="28"/>
                <w:highlight w:val="none"/>
                <w:lang w:val="en-US" w:eastAsia="zh-CN" w:bidi="ar-SA"/>
              </w:rPr>
              <w:t xml:space="preserve">2. </w:t>
            </w:r>
            <w:r>
              <w:rPr>
                <w:rFonts w:hint="default" w:ascii="Times New Roman" w:hAnsi="Times New Roman" w:cs="Times New Roman"/>
                <w:color w:val="auto"/>
                <w:spacing w:val="3"/>
                <w:kern w:val="2"/>
                <w:sz w:val="28"/>
                <w:szCs w:val="28"/>
                <w:highlight w:val="none"/>
                <w:lang w:val="en-US" w:eastAsia="zh-CN" w:bidi="ar-SA"/>
              </w:rPr>
              <w:t>三</w:t>
            </w:r>
            <w:r>
              <w:rPr>
                <w:rFonts w:hint="default" w:ascii="Times New Roman" w:hAnsi="Times New Roman" w:eastAsia="仿宋_GB2312" w:cs="Times New Roman"/>
                <w:color w:val="auto"/>
                <w:spacing w:val="3"/>
                <w:kern w:val="2"/>
                <w:sz w:val="28"/>
                <w:szCs w:val="28"/>
                <w:highlight w:val="none"/>
                <w:lang w:val="en-US" w:eastAsia="zh-CN" w:bidi="ar-SA"/>
              </w:rPr>
              <w:t>项核心承诺基本齐全、内容无重大缺失，能够满足基础公益履约要求，得</w:t>
            </w:r>
            <w:r>
              <w:rPr>
                <w:rFonts w:hint="default" w:ascii="Times New Roman" w:hAnsi="Times New Roman" w:eastAsia="仿宋_GB2312" w:cs="Times New Roman"/>
                <w:color w:val="auto"/>
                <w:spacing w:val="3"/>
                <w:sz w:val="28"/>
                <w:szCs w:val="28"/>
                <w:highlight w:val="none"/>
                <w:lang w:val="en-US" w:eastAsia="zh-CN"/>
              </w:rPr>
              <w:t>3</w:t>
            </w:r>
            <w:r>
              <w:rPr>
                <w:rFonts w:hint="default" w:ascii="Times New Roman" w:hAnsi="Times New Roman" w:eastAsia="仿宋_GB2312" w:cs="Times New Roman"/>
                <w:color w:val="auto"/>
                <w:spacing w:val="3"/>
                <w:sz w:val="28"/>
                <w:szCs w:val="28"/>
                <w:highlight w:val="none"/>
              </w:rPr>
              <w:t>≤F＜</w:t>
            </w:r>
            <w:r>
              <w:rPr>
                <w:rFonts w:hint="default" w:ascii="Times New Roman" w:hAnsi="Times New Roman" w:eastAsia="仿宋_GB2312" w:cs="Times New Roman"/>
                <w:color w:val="auto"/>
                <w:spacing w:val="3"/>
                <w:sz w:val="28"/>
                <w:szCs w:val="28"/>
                <w:highlight w:val="none"/>
                <w:lang w:val="en-US" w:eastAsia="zh-CN"/>
              </w:rPr>
              <w:t>7</w:t>
            </w:r>
            <w:r>
              <w:rPr>
                <w:rFonts w:hint="default" w:ascii="Times New Roman" w:hAnsi="Times New Roman" w:eastAsia="仿宋_GB2312" w:cs="Times New Roman"/>
                <w:color w:val="auto"/>
                <w:spacing w:val="3"/>
                <w:kern w:val="2"/>
                <w:sz w:val="28"/>
                <w:szCs w:val="28"/>
                <w:highlight w:val="none"/>
                <w:lang w:val="en-US" w:eastAsia="zh-CN" w:bidi="ar-SA"/>
              </w:rPr>
              <w:t>分；</w:t>
            </w:r>
          </w:p>
          <w:p w14:paraId="4A20196B">
            <w:pPr>
              <w:keepNext w:val="0"/>
              <w:keepLines w:val="0"/>
              <w:pageBreakBefore w:val="0"/>
              <w:widowControl/>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仿宋_GB2312" w:cs="Times New Roman"/>
                <w:color w:val="auto"/>
                <w:spacing w:val="3"/>
                <w:kern w:val="2"/>
                <w:sz w:val="28"/>
                <w:szCs w:val="28"/>
                <w:highlight w:val="none"/>
                <w:lang w:val="en-US" w:eastAsia="zh-CN" w:bidi="ar-SA"/>
              </w:rPr>
            </w:pPr>
            <w:r>
              <w:rPr>
                <w:rFonts w:hint="default" w:ascii="Times New Roman" w:hAnsi="Times New Roman" w:eastAsia="仿宋_GB2312" w:cs="Times New Roman"/>
                <w:color w:val="auto"/>
                <w:spacing w:val="3"/>
                <w:kern w:val="2"/>
                <w:sz w:val="28"/>
                <w:szCs w:val="28"/>
                <w:highlight w:val="none"/>
                <w:lang w:val="en-US" w:eastAsia="zh-CN" w:bidi="ar-SA"/>
              </w:rPr>
              <w:t>3. 仅提供少量公益承诺、内容简略、关键项有缺失，公益履约保障薄弱，得</w:t>
            </w:r>
            <w:r>
              <w:rPr>
                <w:rFonts w:hint="default" w:ascii="Times New Roman" w:hAnsi="Times New Roman" w:eastAsia="仿宋_GB2312" w:cs="Times New Roman"/>
                <w:color w:val="auto"/>
                <w:spacing w:val="3"/>
                <w:sz w:val="28"/>
                <w:szCs w:val="28"/>
                <w:highlight w:val="none"/>
              </w:rPr>
              <w:t>1≤F＜</w:t>
            </w:r>
            <w:r>
              <w:rPr>
                <w:rFonts w:hint="default" w:ascii="Times New Roman" w:hAnsi="Times New Roman" w:eastAsia="仿宋_GB2312" w:cs="Times New Roman"/>
                <w:color w:val="auto"/>
                <w:spacing w:val="3"/>
                <w:sz w:val="28"/>
                <w:szCs w:val="28"/>
                <w:highlight w:val="none"/>
                <w:lang w:val="en-US" w:eastAsia="zh-CN"/>
              </w:rPr>
              <w:t>3</w:t>
            </w:r>
            <w:r>
              <w:rPr>
                <w:rFonts w:hint="default" w:ascii="Times New Roman" w:hAnsi="Times New Roman" w:eastAsia="仿宋_GB2312" w:cs="Times New Roman"/>
                <w:color w:val="auto"/>
                <w:spacing w:val="3"/>
                <w:kern w:val="2"/>
                <w:sz w:val="28"/>
                <w:szCs w:val="28"/>
                <w:highlight w:val="none"/>
                <w:lang w:val="en-US" w:eastAsia="zh-CN" w:bidi="ar-SA"/>
              </w:rPr>
              <w:t>分；</w:t>
            </w:r>
          </w:p>
          <w:p w14:paraId="3B8895C3">
            <w:pPr>
              <w:keepNext w:val="0"/>
              <w:keepLines w:val="0"/>
              <w:pageBreakBefore w:val="0"/>
              <w:widowControl/>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仿宋_GB2312" w:cs="Times New Roman"/>
                <w:color w:val="auto"/>
                <w:spacing w:val="3"/>
                <w:kern w:val="2"/>
                <w:sz w:val="28"/>
                <w:szCs w:val="28"/>
                <w:highlight w:val="none"/>
                <w:lang w:val="en-US" w:eastAsia="zh-CN" w:bidi="ar-SA"/>
              </w:rPr>
            </w:pPr>
            <w:r>
              <w:rPr>
                <w:rFonts w:hint="default" w:ascii="Times New Roman" w:hAnsi="Times New Roman" w:eastAsia="仿宋_GB2312" w:cs="Times New Roman"/>
                <w:color w:val="auto"/>
                <w:spacing w:val="3"/>
                <w:kern w:val="2"/>
                <w:sz w:val="28"/>
                <w:szCs w:val="28"/>
                <w:highlight w:val="none"/>
                <w:lang w:val="en-US" w:eastAsia="zh-CN" w:bidi="ar-SA"/>
              </w:rPr>
              <w:t>4. 未提交公益服务承诺书、承诺内容虚假、变相收费或不满足基本履约要求的，得0分。</w:t>
            </w:r>
          </w:p>
        </w:tc>
        <w:tc>
          <w:tcPr>
            <w:tcW w:w="1203" w:type="dxa"/>
            <w:noWrap w:val="0"/>
            <w:vAlign w:val="center"/>
          </w:tcPr>
          <w:p w14:paraId="43F3877E">
            <w:pPr>
              <w:pStyle w:val="12"/>
              <w:keepNext w:val="0"/>
              <w:keepLines w:val="0"/>
              <w:pageBreakBefore w:val="0"/>
              <w:kinsoku/>
              <w:wordWrap/>
              <w:overflowPunct/>
              <w:topLinePunct w:val="0"/>
              <w:autoSpaceDE/>
              <w:autoSpaceDN/>
              <w:bidi w:val="0"/>
              <w:adjustRightInd w:val="0"/>
              <w:snapToGrid w:val="0"/>
              <w:spacing w:after="0"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0-1</w:t>
            </w:r>
            <w:r>
              <w:rPr>
                <w:rFonts w:hint="eastAsia" w:hAnsi="Times New Roman" w:eastAsia="仿宋_GB2312" w:cs="Times New Roman"/>
                <w:bCs/>
                <w:color w:val="auto"/>
                <w:sz w:val="28"/>
                <w:szCs w:val="28"/>
                <w:highlight w:val="none"/>
                <w:lang w:val="en-US" w:eastAsia="zh-CN"/>
              </w:rPr>
              <w:t>0</w:t>
            </w:r>
            <w:r>
              <w:rPr>
                <w:rFonts w:hint="default" w:ascii="Times New Roman" w:hAnsi="Times New Roman" w:eastAsia="仿宋_GB2312" w:cs="Times New Roman"/>
                <w:bCs/>
                <w:color w:val="auto"/>
                <w:sz w:val="28"/>
                <w:szCs w:val="28"/>
                <w:highlight w:val="none"/>
                <w:lang w:val="en-US" w:eastAsia="zh-CN"/>
              </w:rPr>
              <w:t>分</w:t>
            </w:r>
          </w:p>
        </w:tc>
      </w:tr>
      <w:tr w14:paraId="7FFA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4" w:type="dxa"/>
            <w:noWrap w:val="0"/>
            <w:vAlign w:val="center"/>
          </w:tcPr>
          <w:p w14:paraId="3168CD90">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eastAsia="zh-CN"/>
              </w:rPr>
            </w:pPr>
            <w:r>
              <w:rPr>
                <w:rFonts w:hint="default" w:ascii="Times New Roman" w:hAnsi="Times New Roman" w:cs="Times New Roman"/>
                <w:bCs/>
                <w:color w:val="auto"/>
                <w:sz w:val="28"/>
                <w:szCs w:val="28"/>
                <w:highlight w:val="none"/>
                <w:lang w:val="en-US" w:eastAsia="zh-CN"/>
              </w:rPr>
              <w:t>5</w:t>
            </w:r>
          </w:p>
        </w:tc>
        <w:tc>
          <w:tcPr>
            <w:tcW w:w="1275" w:type="dxa"/>
            <w:vMerge w:val="restart"/>
            <w:noWrap w:val="0"/>
            <w:vAlign w:val="center"/>
          </w:tcPr>
          <w:p w14:paraId="095F6D47">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技术分</w:t>
            </w:r>
          </w:p>
          <w:p w14:paraId="38490D5C">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w:t>
            </w:r>
            <w:r>
              <w:rPr>
                <w:rFonts w:hint="default" w:ascii="Times New Roman" w:hAnsi="Times New Roman" w:cs="Times New Roman"/>
                <w:bCs/>
                <w:color w:val="auto"/>
                <w:sz w:val="28"/>
                <w:szCs w:val="28"/>
                <w:highlight w:val="none"/>
                <w:lang w:val="en-US" w:eastAsia="zh-CN"/>
              </w:rPr>
              <w:t>40</w:t>
            </w:r>
            <w:r>
              <w:rPr>
                <w:rFonts w:hint="default" w:ascii="Times New Roman" w:hAnsi="Times New Roman" w:eastAsia="仿宋_GB2312" w:cs="Times New Roman"/>
                <w:bCs/>
                <w:color w:val="auto"/>
                <w:sz w:val="28"/>
                <w:szCs w:val="28"/>
                <w:highlight w:val="none"/>
                <w:lang w:val="en-US" w:eastAsia="zh-CN"/>
              </w:rPr>
              <w:t>分）</w:t>
            </w:r>
          </w:p>
        </w:tc>
        <w:tc>
          <w:tcPr>
            <w:tcW w:w="1370" w:type="dxa"/>
            <w:noWrap w:val="0"/>
            <w:vAlign w:val="center"/>
          </w:tcPr>
          <w:p w14:paraId="3FE61690">
            <w:pPr>
              <w:keepNext w:val="0"/>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应急预案</w:t>
            </w:r>
          </w:p>
        </w:tc>
        <w:tc>
          <w:tcPr>
            <w:tcW w:w="6524" w:type="dxa"/>
            <w:noWrap w:val="0"/>
            <w:vAlign w:val="center"/>
          </w:tcPr>
          <w:p w14:paraId="56FF4C30">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对合作方的各种应急方案、消防安全、投诉处理方案等进行综合评比打分。</w:t>
            </w:r>
          </w:p>
          <w:p w14:paraId="4A244044">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方案周密、科学、详尽、合理、可实施性强、保障措施强等，充分满足项目实施要求的得</w:t>
            </w:r>
            <w:r>
              <w:rPr>
                <w:rFonts w:hint="eastAsia" w:ascii="Times New Roman" w:hAnsi="Times New Roman" w:cs="Times New Roman"/>
                <w:color w:val="auto"/>
                <w:spacing w:val="3"/>
                <w:sz w:val="28"/>
                <w:szCs w:val="28"/>
                <w:highlight w:val="none"/>
                <w:lang w:val="en-US" w:eastAsia="zh-CN"/>
              </w:rPr>
              <w:t>7</w:t>
            </w:r>
            <w:r>
              <w:rPr>
                <w:rFonts w:hint="default" w:ascii="Times New Roman" w:hAnsi="Times New Roman" w:eastAsia="仿宋_GB2312" w:cs="Times New Roman"/>
                <w:color w:val="auto"/>
                <w:spacing w:val="3"/>
                <w:sz w:val="28"/>
                <w:szCs w:val="28"/>
                <w:highlight w:val="none"/>
                <w:lang w:val="en-US" w:eastAsia="zh-CN"/>
              </w:rPr>
              <w:t>≤F≤</w:t>
            </w:r>
            <w:r>
              <w:rPr>
                <w:rFonts w:hint="eastAsia" w:ascii="Times New Roman" w:hAnsi="Times New Roman" w:cs="Times New Roman"/>
                <w:color w:val="auto"/>
                <w:spacing w:val="3"/>
                <w:sz w:val="28"/>
                <w:szCs w:val="28"/>
                <w:highlight w:val="none"/>
                <w:lang w:val="en-US" w:eastAsia="zh-CN"/>
              </w:rPr>
              <w:t>10</w:t>
            </w:r>
            <w:r>
              <w:rPr>
                <w:rFonts w:hint="default" w:ascii="Times New Roman" w:hAnsi="Times New Roman" w:eastAsia="仿宋_GB2312" w:cs="Times New Roman"/>
                <w:color w:val="auto"/>
                <w:spacing w:val="3"/>
                <w:sz w:val="28"/>
                <w:szCs w:val="28"/>
                <w:highlight w:val="none"/>
                <w:lang w:val="en-US" w:eastAsia="zh-CN"/>
              </w:rPr>
              <w:t>分。</w:t>
            </w:r>
          </w:p>
          <w:p w14:paraId="138ABF2F">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2.方案较周密、较科学、较合理、可实施性较强、保障措施较强等，满足项目实施要求的得</w:t>
            </w:r>
            <w:r>
              <w:rPr>
                <w:rFonts w:hint="eastAsia" w:ascii="Times New Roman" w:hAnsi="Times New Roman" w:cs="Times New Roman"/>
                <w:color w:val="auto"/>
                <w:spacing w:val="3"/>
                <w:sz w:val="28"/>
                <w:szCs w:val="28"/>
                <w:highlight w:val="none"/>
                <w:lang w:val="en-US" w:eastAsia="zh-CN"/>
              </w:rPr>
              <w:t>4</w:t>
            </w:r>
            <w:r>
              <w:rPr>
                <w:rFonts w:hint="default" w:ascii="Times New Roman" w:hAnsi="Times New Roman" w:eastAsia="仿宋_GB2312" w:cs="Times New Roman"/>
                <w:color w:val="auto"/>
                <w:spacing w:val="3"/>
                <w:sz w:val="28"/>
                <w:szCs w:val="28"/>
                <w:highlight w:val="none"/>
                <w:lang w:val="en-US" w:eastAsia="zh-CN"/>
              </w:rPr>
              <w:t>≤F〈</w:t>
            </w:r>
            <w:r>
              <w:rPr>
                <w:rFonts w:hint="eastAsia" w:ascii="Times New Roman" w:hAnsi="Times New Roman" w:cs="Times New Roman"/>
                <w:color w:val="auto"/>
                <w:spacing w:val="3"/>
                <w:sz w:val="28"/>
                <w:szCs w:val="28"/>
                <w:highlight w:val="none"/>
                <w:lang w:val="en-US" w:eastAsia="zh-CN"/>
              </w:rPr>
              <w:t>7</w:t>
            </w:r>
            <w:r>
              <w:rPr>
                <w:rFonts w:hint="default" w:ascii="Times New Roman" w:hAnsi="Times New Roman" w:eastAsia="仿宋_GB2312" w:cs="Times New Roman"/>
                <w:color w:val="auto"/>
                <w:spacing w:val="3"/>
                <w:sz w:val="28"/>
                <w:szCs w:val="28"/>
                <w:highlight w:val="none"/>
                <w:lang w:val="en-US" w:eastAsia="zh-CN"/>
              </w:rPr>
              <w:t>分。3.方案基本可行，可实施性、保障措施、应急预案等部分存在不足的得1≤F〈</w:t>
            </w:r>
            <w:r>
              <w:rPr>
                <w:rFonts w:hint="eastAsia" w:ascii="Times New Roman" w:hAnsi="Times New Roman" w:cs="Times New Roman"/>
                <w:color w:val="auto"/>
                <w:spacing w:val="3"/>
                <w:sz w:val="28"/>
                <w:szCs w:val="28"/>
                <w:highlight w:val="none"/>
                <w:lang w:val="en-US" w:eastAsia="zh-CN"/>
              </w:rPr>
              <w:t>4</w:t>
            </w:r>
            <w:r>
              <w:rPr>
                <w:rFonts w:hint="default" w:ascii="Times New Roman" w:hAnsi="Times New Roman" w:eastAsia="仿宋_GB2312" w:cs="Times New Roman"/>
                <w:color w:val="auto"/>
                <w:spacing w:val="3"/>
                <w:sz w:val="28"/>
                <w:szCs w:val="28"/>
                <w:highlight w:val="none"/>
                <w:lang w:val="en-US" w:eastAsia="zh-CN"/>
              </w:rPr>
              <w:t>分。</w:t>
            </w:r>
          </w:p>
          <w:p w14:paraId="24178DB3">
            <w:pPr>
              <w:keepNext w:val="0"/>
              <w:keepLines w:val="0"/>
              <w:pageBreakBefore w:val="0"/>
              <w:widowControl/>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4.方案不能满足项目实施要求或未提供的不得分</w:t>
            </w:r>
            <w:r>
              <w:rPr>
                <w:rFonts w:hint="eastAsia" w:ascii="Times New Roman" w:hAnsi="Times New Roman" w:cs="Times New Roman"/>
                <w:color w:val="auto"/>
                <w:spacing w:val="3"/>
                <w:sz w:val="28"/>
                <w:szCs w:val="28"/>
                <w:highlight w:val="none"/>
                <w:lang w:val="en-US" w:eastAsia="zh-CN"/>
              </w:rPr>
              <w:t>。</w:t>
            </w:r>
          </w:p>
        </w:tc>
        <w:tc>
          <w:tcPr>
            <w:tcW w:w="1203" w:type="dxa"/>
            <w:noWrap w:val="0"/>
            <w:vAlign w:val="center"/>
          </w:tcPr>
          <w:p w14:paraId="715DD660">
            <w:pPr>
              <w:pStyle w:val="12"/>
              <w:keepNext w:val="0"/>
              <w:keepLines w:val="0"/>
              <w:pageBreakBefore w:val="0"/>
              <w:kinsoku/>
              <w:wordWrap/>
              <w:overflowPunct/>
              <w:topLinePunct w:val="0"/>
              <w:autoSpaceDE/>
              <w:autoSpaceDN/>
              <w:bidi w:val="0"/>
              <w:adjustRightInd w:val="0"/>
              <w:snapToGrid w:val="0"/>
              <w:spacing w:after="0"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0-</w:t>
            </w:r>
            <w:r>
              <w:rPr>
                <w:rFonts w:hint="default" w:ascii="Times New Roman" w:hAnsi="Times New Roman" w:eastAsia="仿宋_GB2312" w:cs="Times New Roman"/>
                <w:bCs/>
                <w:color w:val="auto"/>
                <w:sz w:val="28"/>
                <w:szCs w:val="28"/>
                <w:highlight w:val="none"/>
                <w:lang w:val="en-US" w:eastAsia="zh-CN"/>
              </w:rPr>
              <w:t>10</w:t>
            </w:r>
            <w:r>
              <w:rPr>
                <w:rFonts w:hint="default" w:ascii="Times New Roman" w:hAnsi="Times New Roman" w:eastAsia="仿宋_GB2312" w:cs="Times New Roman"/>
                <w:bCs/>
                <w:color w:val="auto"/>
                <w:sz w:val="28"/>
                <w:szCs w:val="28"/>
                <w:highlight w:val="none"/>
              </w:rPr>
              <w:t>分</w:t>
            </w:r>
          </w:p>
        </w:tc>
      </w:tr>
      <w:tr w14:paraId="1DC54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4" w:type="dxa"/>
            <w:noWrap w:val="0"/>
            <w:vAlign w:val="center"/>
          </w:tcPr>
          <w:p w14:paraId="7A3B222A">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eastAsia="zh-CN"/>
              </w:rPr>
            </w:pPr>
            <w:r>
              <w:rPr>
                <w:rFonts w:hint="default" w:ascii="Times New Roman" w:hAnsi="Times New Roman" w:cs="Times New Roman"/>
                <w:bCs/>
                <w:color w:val="auto"/>
                <w:sz w:val="28"/>
                <w:szCs w:val="28"/>
                <w:highlight w:val="none"/>
                <w:lang w:val="en-US" w:eastAsia="zh-CN"/>
              </w:rPr>
              <w:t>6</w:t>
            </w:r>
          </w:p>
        </w:tc>
        <w:tc>
          <w:tcPr>
            <w:tcW w:w="1275" w:type="dxa"/>
            <w:vMerge w:val="continue"/>
            <w:noWrap w:val="0"/>
            <w:vAlign w:val="center"/>
          </w:tcPr>
          <w:p w14:paraId="1E78323F">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val="en-US" w:eastAsia="zh-CN"/>
              </w:rPr>
            </w:pPr>
          </w:p>
        </w:tc>
        <w:tc>
          <w:tcPr>
            <w:tcW w:w="1370" w:type="dxa"/>
            <w:noWrap w:val="0"/>
            <w:vAlign w:val="center"/>
          </w:tcPr>
          <w:p w14:paraId="72504F19">
            <w:pPr>
              <w:keepNext w:val="0"/>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门店设计方案</w:t>
            </w:r>
          </w:p>
        </w:tc>
        <w:tc>
          <w:tcPr>
            <w:tcW w:w="6524" w:type="dxa"/>
            <w:noWrap w:val="0"/>
            <w:vAlign w:val="center"/>
          </w:tcPr>
          <w:p w14:paraId="086E3012">
            <w:pPr>
              <w:keepNext w:val="0"/>
              <w:keepLines w:val="0"/>
              <w:pageBreakBefore w:val="0"/>
              <w:widowControl/>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合作方</w:t>
            </w:r>
            <w:r>
              <w:rPr>
                <w:rFonts w:hint="default" w:ascii="Times New Roman" w:hAnsi="Times New Roman" w:cs="Times New Roman"/>
                <w:color w:val="auto"/>
                <w:spacing w:val="3"/>
                <w:sz w:val="28"/>
                <w:szCs w:val="28"/>
                <w:highlight w:val="none"/>
                <w:lang w:val="en-US" w:eastAsia="zh-CN"/>
              </w:rPr>
              <w:t>需</w:t>
            </w:r>
            <w:r>
              <w:rPr>
                <w:rFonts w:hint="default" w:ascii="Times New Roman" w:hAnsi="Times New Roman" w:eastAsia="仿宋_GB2312" w:cs="Times New Roman"/>
                <w:color w:val="auto"/>
                <w:spacing w:val="3"/>
                <w:sz w:val="28"/>
                <w:szCs w:val="28"/>
                <w:highlight w:val="none"/>
                <w:lang w:val="en-US" w:eastAsia="zh-CN"/>
              </w:rPr>
              <w:t>制定包公园设计方案，设计方案包括店铺内外部装饰设计方案，供评委进行综合评价。</w:t>
            </w:r>
          </w:p>
          <w:p w14:paraId="015360A8">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right="0" w:rightChars="0"/>
              <w:jc w:val="both"/>
              <w:textAlignment w:val="auto"/>
              <w:rPr>
                <w:rFonts w:hint="default" w:ascii="Times New Roman" w:hAnsi="Times New Roman" w:eastAsia="仿宋_GB2312" w:cs="Times New Roman"/>
                <w:color w:val="auto"/>
                <w:spacing w:val="3"/>
                <w:sz w:val="28"/>
                <w:szCs w:val="28"/>
                <w:highlight w:val="none"/>
              </w:rPr>
            </w:pPr>
            <w:r>
              <w:rPr>
                <w:rFonts w:hint="default" w:ascii="Times New Roman" w:hAnsi="Times New Roman" w:eastAsia="仿宋_GB2312" w:cs="Times New Roman"/>
                <w:color w:val="auto"/>
                <w:spacing w:val="3"/>
                <w:sz w:val="28"/>
                <w:szCs w:val="28"/>
                <w:highlight w:val="none"/>
                <w:lang w:val="en-US" w:eastAsia="zh-CN"/>
              </w:rPr>
              <w:t>1.</w:t>
            </w:r>
            <w:r>
              <w:rPr>
                <w:rFonts w:hint="default" w:ascii="Times New Roman" w:hAnsi="Times New Roman" w:eastAsia="仿宋_GB2312" w:cs="Times New Roman"/>
                <w:color w:val="auto"/>
                <w:spacing w:val="3"/>
                <w:sz w:val="28"/>
                <w:szCs w:val="28"/>
                <w:highlight w:val="none"/>
              </w:rPr>
              <w:t>设计方案深度贴合包公园景区及草坪营地经营场景，充分凸显包公文化、宋文化特色，内外装饰设计与景区风貌高度适配，空间布局、材质选型、文化植入等设计规划完善，完全适配经营及客群需求，全面满足项目实施要求得</w:t>
            </w:r>
            <w:r>
              <w:rPr>
                <w:rFonts w:hint="default" w:ascii="Times New Roman" w:hAnsi="Times New Roman" w:eastAsia="仿宋_GB2312" w:cs="Times New Roman"/>
                <w:color w:val="auto"/>
                <w:spacing w:val="3"/>
                <w:sz w:val="28"/>
                <w:szCs w:val="28"/>
                <w:highlight w:val="none"/>
                <w:lang w:val="en-US" w:eastAsia="zh-CN"/>
              </w:rPr>
              <w:t>7</w:t>
            </w:r>
            <w:r>
              <w:rPr>
                <w:rFonts w:hint="default" w:ascii="Times New Roman" w:hAnsi="Times New Roman" w:eastAsia="仿宋_GB2312" w:cs="Times New Roman"/>
                <w:color w:val="auto"/>
                <w:spacing w:val="3"/>
                <w:sz w:val="28"/>
                <w:szCs w:val="28"/>
                <w:highlight w:val="none"/>
              </w:rPr>
              <w:t>≤F≤</w:t>
            </w:r>
            <w:r>
              <w:rPr>
                <w:rFonts w:hint="default" w:ascii="Times New Roman" w:hAnsi="Times New Roman" w:eastAsia="仿宋_GB2312" w:cs="Times New Roman"/>
                <w:color w:val="auto"/>
                <w:spacing w:val="3"/>
                <w:sz w:val="28"/>
                <w:szCs w:val="28"/>
                <w:highlight w:val="none"/>
                <w:lang w:val="en-US" w:eastAsia="zh-CN"/>
              </w:rPr>
              <w:t>10</w:t>
            </w:r>
            <w:r>
              <w:rPr>
                <w:rFonts w:hint="default" w:ascii="Times New Roman" w:hAnsi="Times New Roman" w:eastAsia="仿宋_GB2312" w:cs="Times New Roman"/>
                <w:color w:val="auto"/>
                <w:spacing w:val="3"/>
                <w:sz w:val="28"/>
                <w:szCs w:val="28"/>
                <w:highlight w:val="none"/>
              </w:rPr>
              <w:t>分</w:t>
            </w:r>
            <w:r>
              <w:rPr>
                <w:rFonts w:hint="default" w:ascii="Times New Roman" w:hAnsi="Times New Roman" w:eastAsia="仿宋_GB2312" w:cs="Times New Roman"/>
                <w:color w:val="auto"/>
                <w:spacing w:val="3"/>
                <w:sz w:val="28"/>
                <w:szCs w:val="28"/>
                <w:highlight w:val="none"/>
                <w:lang w:eastAsia="zh-CN"/>
              </w:rPr>
              <w:t>。</w:t>
            </w:r>
          </w:p>
          <w:p w14:paraId="591D3F58">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right="0" w:rightChars="0"/>
              <w:jc w:val="both"/>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2.</w:t>
            </w:r>
            <w:r>
              <w:rPr>
                <w:rFonts w:hint="default" w:ascii="Times New Roman" w:hAnsi="Times New Roman" w:eastAsia="仿宋_GB2312" w:cs="Times New Roman"/>
                <w:color w:val="auto"/>
                <w:spacing w:val="3"/>
                <w:sz w:val="28"/>
                <w:szCs w:val="28"/>
                <w:highlight w:val="none"/>
              </w:rPr>
              <w:t>设计方案适配景区草坪营地店铺经营场景，</w:t>
            </w:r>
            <w:r>
              <w:rPr>
                <w:rFonts w:hint="default" w:ascii="Times New Roman" w:hAnsi="Times New Roman" w:eastAsia="仿宋_GB2312" w:cs="Times New Roman"/>
                <w:color w:val="auto"/>
                <w:spacing w:val="3"/>
                <w:sz w:val="28"/>
                <w:szCs w:val="28"/>
                <w:highlight w:val="none"/>
                <w:lang w:val="en-US" w:eastAsia="zh-CN"/>
              </w:rPr>
              <w:t>加入</w:t>
            </w:r>
            <w:r>
              <w:rPr>
                <w:rFonts w:hint="default" w:ascii="Times New Roman" w:hAnsi="Times New Roman" w:eastAsia="仿宋_GB2312" w:cs="Times New Roman"/>
                <w:color w:val="auto"/>
                <w:spacing w:val="3"/>
                <w:sz w:val="28"/>
                <w:szCs w:val="28"/>
                <w:highlight w:val="none"/>
              </w:rPr>
              <w:t>包公文化、宋文化元素，整体风貌协调，设计规划、配套保障措施较为齐全，无明显缺陷，基本满足项目实施要求。得</w:t>
            </w:r>
            <w:r>
              <w:rPr>
                <w:rFonts w:hint="default" w:ascii="Times New Roman" w:hAnsi="Times New Roman" w:eastAsia="仿宋_GB2312" w:cs="Times New Roman"/>
                <w:color w:val="auto"/>
                <w:spacing w:val="3"/>
                <w:sz w:val="28"/>
                <w:szCs w:val="28"/>
                <w:highlight w:val="none"/>
                <w:lang w:val="en-US" w:eastAsia="zh-CN"/>
              </w:rPr>
              <w:t>3</w:t>
            </w:r>
            <w:r>
              <w:rPr>
                <w:rFonts w:hint="default" w:ascii="Times New Roman" w:hAnsi="Times New Roman" w:eastAsia="仿宋_GB2312" w:cs="Times New Roman"/>
                <w:color w:val="auto"/>
                <w:spacing w:val="3"/>
                <w:sz w:val="28"/>
                <w:szCs w:val="28"/>
                <w:highlight w:val="none"/>
              </w:rPr>
              <w:t>≤F＜</w:t>
            </w:r>
            <w:r>
              <w:rPr>
                <w:rFonts w:hint="default" w:ascii="Times New Roman" w:hAnsi="Times New Roman" w:eastAsia="仿宋_GB2312" w:cs="Times New Roman"/>
                <w:color w:val="auto"/>
                <w:spacing w:val="3"/>
                <w:sz w:val="28"/>
                <w:szCs w:val="28"/>
                <w:highlight w:val="none"/>
                <w:lang w:val="en-US" w:eastAsia="zh-CN"/>
              </w:rPr>
              <w:t>7</w:t>
            </w:r>
            <w:r>
              <w:rPr>
                <w:rFonts w:hint="default" w:ascii="Times New Roman" w:hAnsi="Times New Roman" w:eastAsia="仿宋_GB2312" w:cs="Times New Roman"/>
                <w:color w:val="auto"/>
                <w:spacing w:val="3"/>
                <w:sz w:val="28"/>
                <w:szCs w:val="28"/>
                <w:highlight w:val="none"/>
              </w:rPr>
              <w:t>分</w:t>
            </w:r>
          </w:p>
          <w:p w14:paraId="480722F1">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right="0" w:rightChars="0"/>
              <w:jc w:val="both"/>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3.</w:t>
            </w:r>
            <w:r>
              <w:rPr>
                <w:rFonts w:hint="default" w:ascii="Times New Roman" w:hAnsi="Times New Roman" w:eastAsia="仿宋_GB2312" w:cs="Times New Roman"/>
                <w:color w:val="auto"/>
                <w:spacing w:val="3"/>
                <w:sz w:val="28"/>
                <w:szCs w:val="28"/>
                <w:highlight w:val="none"/>
              </w:rPr>
              <w:t>设计方案框架基本可行，贴合店铺基础设计需求。但细节存在不足，文化融入、场景适配、设计规划有欠缺，运营管控、落地保障、运维措施不够完善，整体完整性、专业性存在短板。得1≤F＜</w:t>
            </w:r>
            <w:r>
              <w:rPr>
                <w:rFonts w:hint="default" w:ascii="Times New Roman" w:hAnsi="Times New Roman" w:eastAsia="仿宋_GB2312" w:cs="Times New Roman"/>
                <w:color w:val="auto"/>
                <w:spacing w:val="3"/>
                <w:sz w:val="28"/>
                <w:szCs w:val="28"/>
                <w:highlight w:val="none"/>
                <w:lang w:val="en-US" w:eastAsia="zh-CN"/>
              </w:rPr>
              <w:t>3</w:t>
            </w:r>
            <w:r>
              <w:rPr>
                <w:rFonts w:hint="default" w:ascii="Times New Roman" w:hAnsi="Times New Roman" w:eastAsia="仿宋_GB2312" w:cs="Times New Roman"/>
                <w:color w:val="auto"/>
                <w:spacing w:val="3"/>
                <w:sz w:val="28"/>
                <w:szCs w:val="28"/>
                <w:highlight w:val="none"/>
              </w:rPr>
              <w:t>分</w:t>
            </w:r>
          </w:p>
          <w:p w14:paraId="2A5803ED">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right="0" w:rightChars="0"/>
              <w:jc w:val="both"/>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4.</w:t>
            </w:r>
            <w:r>
              <w:rPr>
                <w:rFonts w:hint="default" w:ascii="Times New Roman" w:hAnsi="Times New Roman" w:eastAsia="仿宋_GB2312" w:cs="Times New Roman"/>
                <w:color w:val="auto"/>
                <w:spacing w:val="3"/>
                <w:sz w:val="28"/>
                <w:szCs w:val="28"/>
                <w:highlight w:val="none"/>
              </w:rPr>
              <w:t>设计方案严重脱离景区及草坪营地实际，文化缺失、设计不合理、无法适配经营及使用需求，存在严重落地缺陷，不能满足项目实施要求，或未提供对应方案的，本项不得分</w:t>
            </w:r>
            <w:r>
              <w:rPr>
                <w:rFonts w:hint="default" w:ascii="Times New Roman" w:hAnsi="Times New Roman" w:eastAsia="仿宋_GB2312" w:cs="Times New Roman"/>
                <w:color w:val="auto"/>
                <w:spacing w:val="3"/>
                <w:sz w:val="28"/>
                <w:szCs w:val="28"/>
                <w:highlight w:val="none"/>
                <w:lang w:val="en-US" w:eastAsia="zh-CN"/>
              </w:rPr>
              <w:t>。</w:t>
            </w:r>
          </w:p>
        </w:tc>
        <w:tc>
          <w:tcPr>
            <w:tcW w:w="1203" w:type="dxa"/>
            <w:noWrap w:val="0"/>
            <w:vAlign w:val="center"/>
          </w:tcPr>
          <w:p w14:paraId="123AE755">
            <w:pPr>
              <w:pStyle w:val="12"/>
              <w:keepNext w:val="0"/>
              <w:keepLines w:val="0"/>
              <w:pageBreakBefore w:val="0"/>
              <w:kinsoku/>
              <w:wordWrap/>
              <w:overflowPunct/>
              <w:topLinePunct w:val="0"/>
              <w:autoSpaceDE/>
              <w:autoSpaceDN/>
              <w:bidi w:val="0"/>
              <w:adjustRightInd w:val="0"/>
              <w:snapToGrid w:val="0"/>
              <w:spacing w:after="0" w:line="240" w:lineRule="auto"/>
              <w:ind w:left="158" w:leftChars="50" w:right="0" w:firstLine="0" w:firstLineChars="0"/>
              <w:jc w:val="center"/>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Cs/>
                <w:color w:val="auto"/>
                <w:sz w:val="28"/>
                <w:szCs w:val="28"/>
                <w:highlight w:val="none"/>
              </w:rPr>
              <w:t>0-</w:t>
            </w:r>
            <w:r>
              <w:rPr>
                <w:rFonts w:hint="default" w:ascii="Times New Roman" w:hAnsi="Times New Roman" w:eastAsia="仿宋_GB2312" w:cs="Times New Roman"/>
                <w:bCs/>
                <w:color w:val="auto"/>
                <w:sz w:val="28"/>
                <w:szCs w:val="28"/>
                <w:highlight w:val="none"/>
                <w:lang w:val="en-US" w:eastAsia="zh-CN"/>
              </w:rPr>
              <w:t>10</w:t>
            </w:r>
            <w:r>
              <w:rPr>
                <w:rFonts w:hint="default" w:ascii="Times New Roman" w:hAnsi="Times New Roman" w:eastAsia="仿宋_GB2312" w:cs="Times New Roman"/>
                <w:bCs/>
                <w:color w:val="auto"/>
                <w:sz w:val="28"/>
                <w:szCs w:val="28"/>
                <w:highlight w:val="none"/>
              </w:rPr>
              <w:t>分</w:t>
            </w:r>
          </w:p>
        </w:tc>
      </w:tr>
      <w:tr w14:paraId="366FC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3" w:hRule="atLeast"/>
          <w:jc w:val="center"/>
        </w:trPr>
        <w:tc>
          <w:tcPr>
            <w:tcW w:w="804" w:type="dxa"/>
            <w:noWrap w:val="0"/>
            <w:vAlign w:val="center"/>
          </w:tcPr>
          <w:p w14:paraId="6DA06BFB">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val="en-US" w:eastAsia="zh-CN"/>
              </w:rPr>
            </w:pPr>
          </w:p>
        </w:tc>
        <w:tc>
          <w:tcPr>
            <w:tcW w:w="1275" w:type="dxa"/>
            <w:noWrap w:val="0"/>
            <w:vAlign w:val="center"/>
          </w:tcPr>
          <w:p w14:paraId="7D6BF7DB">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val="en-US" w:eastAsia="zh-CN"/>
              </w:rPr>
            </w:pPr>
          </w:p>
        </w:tc>
        <w:tc>
          <w:tcPr>
            <w:tcW w:w="1370" w:type="dxa"/>
            <w:noWrap w:val="0"/>
            <w:vAlign w:val="center"/>
          </w:tcPr>
          <w:p w14:paraId="1A359F04">
            <w:pPr>
              <w:keepNext w:val="0"/>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公益服务方案</w:t>
            </w:r>
          </w:p>
        </w:tc>
        <w:tc>
          <w:tcPr>
            <w:tcW w:w="6524" w:type="dxa"/>
            <w:noWrap w:val="0"/>
            <w:vAlign w:val="center"/>
          </w:tcPr>
          <w:p w14:paraId="35120497">
            <w:pPr>
              <w:keepNext w:val="0"/>
              <w:keepLines w:val="0"/>
              <w:pageBreakBefore w:val="0"/>
              <w:widowControl/>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结合景区公共服务、文旅惠民、公益运营要求，合作方需针对草坪营地店铺运营，制定专项公益服务实施方案</w:t>
            </w:r>
            <w:r>
              <w:rPr>
                <w:rFonts w:hint="default" w:ascii="Times New Roman" w:hAnsi="Times New Roman" w:cs="Times New Roman"/>
                <w:color w:val="auto"/>
                <w:spacing w:val="3"/>
                <w:sz w:val="28"/>
                <w:szCs w:val="28"/>
                <w:highlight w:val="none"/>
                <w:lang w:val="en-US" w:eastAsia="zh-CN"/>
              </w:rPr>
              <w:t>。</w:t>
            </w:r>
            <w:r>
              <w:rPr>
                <w:rFonts w:hint="default" w:ascii="Times New Roman" w:hAnsi="Times New Roman" w:eastAsia="仿宋_GB2312" w:cs="Times New Roman"/>
                <w:color w:val="auto"/>
                <w:spacing w:val="3"/>
                <w:sz w:val="28"/>
                <w:szCs w:val="28"/>
                <w:highlight w:val="none"/>
                <w:lang w:val="en-US" w:eastAsia="zh-CN"/>
              </w:rPr>
              <w:t>根据以上内容进行综合</w:t>
            </w:r>
            <w:r>
              <w:rPr>
                <w:rFonts w:hint="default" w:ascii="Times New Roman" w:hAnsi="Times New Roman" w:cs="Times New Roman"/>
                <w:color w:val="auto"/>
                <w:spacing w:val="3"/>
                <w:sz w:val="28"/>
                <w:szCs w:val="28"/>
                <w:highlight w:val="none"/>
                <w:lang w:val="en-US" w:eastAsia="zh-CN"/>
              </w:rPr>
              <w:t>打分</w:t>
            </w:r>
            <w:r>
              <w:rPr>
                <w:rFonts w:hint="default" w:ascii="Times New Roman" w:hAnsi="Times New Roman" w:eastAsia="仿宋_GB2312" w:cs="Times New Roman"/>
                <w:color w:val="auto"/>
                <w:spacing w:val="3"/>
                <w:sz w:val="28"/>
                <w:szCs w:val="28"/>
                <w:highlight w:val="none"/>
                <w:lang w:val="en-US" w:eastAsia="zh-CN"/>
              </w:rPr>
              <w:t>：</w:t>
            </w:r>
          </w:p>
          <w:p w14:paraId="5E194751">
            <w:pPr>
              <w:keepNext w:val="0"/>
              <w:keepLines w:val="0"/>
              <w:pageBreakBefore w:val="0"/>
              <w:widowControl/>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1.公益运营方案完整详实、贴合景区定位、可落地性强，运维保障体系完善，能够充分凸显项目公益属性，完全满足景区公益运营要求的得</w:t>
            </w:r>
            <w:r>
              <w:rPr>
                <w:rFonts w:hint="default" w:ascii="Times New Roman" w:hAnsi="Times New Roman" w:cs="Times New Roman"/>
                <w:color w:val="auto"/>
                <w:spacing w:val="3"/>
                <w:sz w:val="28"/>
                <w:szCs w:val="28"/>
                <w:highlight w:val="none"/>
                <w:lang w:val="en-US" w:eastAsia="zh-CN"/>
              </w:rPr>
              <w:t>14</w:t>
            </w:r>
            <w:r>
              <w:rPr>
                <w:rFonts w:hint="default" w:ascii="Times New Roman" w:hAnsi="Times New Roman" w:eastAsia="仿宋_GB2312" w:cs="Times New Roman"/>
                <w:color w:val="auto"/>
                <w:spacing w:val="3"/>
                <w:sz w:val="28"/>
                <w:szCs w:val="28"/>
                <w:highlight w:val="none"/>
                <w:lang w:val="en-US" w:eastAsia="zh-CN"/>
              </w:rPr>
              <w:t>≤F≤</w:t>
            </w:r>
            <w:r>
              <w:rPr>
                <w:rFonts w:hint="default" w:ascii="Times New Roman" w:hAnsi="Times New Roman" w:cs="Times New Roman"/>
                <w:color w:val="auto"/>
                <w:spacing w:val="3"/>
                <w:sz w:val="28"/>
                <w:szCs w:val="28"/>
                <w:highlight w:val="none"/>
                <w:lang w:val="en-US" w:eastAsia="zh-CN"/>
              </w:rPr>
              <w:t>20</w:t>
            </w:r>
            <w:r>
              <w:rPr>
                <w:rFonts w:hint="default" w:ascii="Times New Roman" w:hAnsi="Times New Roman" w:eastAsia="仿宋_GB2312" w:cs="Times New Roman"/>
                <w:color w:val="auto"/>
                <w:spacing w:val="3"/>
                <w:sz w:val="28"/>
                <w:szCs w:val="28"/>
                <w:highlight w:val="none"/>
                <w:lang w:val="en-US" w:eastAsia="zh-CN"/>
              </w:rPr>
              <w:t>分。</w:t>
            </w:r>
          </w:p>
          <w:p w14:paraId="7DF55193">
            <w:pPr>
              <w:keepNext w:val="0"/>
              <w:keepLines w:val="0"/>
              <w:pageBreakBefore w:val="0"/>
              <w:widowControl/>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2.公益运营方案内容较完整、思路清晰，具备完善的公益服务举措，可落地性较好，能够较好体现项目公益属性，基本满足景区公益运营要求的</w:t>
            </w:r>
            <w:r>
              <w:rPr>
                <w:rFonts w:hint="default" w:ascii="Times New Roman" w:hAnsi="Times New Roman" w:cs="Times New Roman"/>
                <w:color w:val="auto"/>
                <w:spacing w:val="3"/>
                <w:sz w:val="28"/>
                <w:szCs w:val="28"/>
                <w:highlight w:val="none"/>
                <w:lang w:val="en-US" w:eastAsia="zh-CN"/>
              </w:rPr>
              <w:t>，</w:t>
            </w:r>
            <w:r>
              <w:rPr>
                <w:rFonts w:hint="default" w:ascii="Times New Roman" w:hAnsi="Times New Roman" w:eastAsia="仿宋_GB2312" w:cs="Times New Roman"/>
                <w:color w:val="auto"/>
                <w:spacing w:val="3"/>
                <w:sz w:val="28"/>
                <w:szCs w:val="28"/>
                <w:highlight w:val="none"/>
                <w:lang w:val="en-US" w:eastAsia="zh-CN"/>
              </w:rPr>
              <w:t>得</w:t>
            </w:r>
            <w:r>
              <w:rPr>
                <w:rFonts w:hint="default" w:ascii="Times New Roman" w:hAnsi="Times New Roman" w:cs="Times New Roman"/>
                <w:color w:val="auto"/>
                <w:spacing w:val="3"/>
                <w:sz w:val="28"/>
                <w:szCs w:val="28"/>
                <w:highlight w:val="none"/>
                <w:lang w:val="en-US" w:eastAsia="zh-CN"/>
              </w:rPr>
              <w:t>7</w:t>
            </w:r>
            <w:r>
              <w:rPr>
                <w:rFonts w:hint="default" w:ascii="Times New Roman" w:hAnsi="Times New Roman" w:eastAsia="仿宋_GB2312" w:cs="Times New Roman"/>
                <w:color w:val="auto"/>
                <w:spacing w:val="3"/>
                <w:sz w:val="28"/>
                <w:szCs w:val="28"/>
                <w:highlight w:val="none"/>
                <w:lang w:val="en-US" w:eastAsia="zh-CN"/>
              </w:rPr>
              <w:t>≤F&lt;</w:t>
            </w:r>
            <w:r>
              <w:rPr>
                <w:rFonts w:hint="default" w:ascii="Times New Roman" w:hAnsi="Times New Roman" w:cs="Times New Roman"/>
                <w:color w:val="auto"/>
                <w:spacing w:val="3"/>
                <w:sz w:val="28"/>
                <w:szCs w:val="28"/>
                <w:highlight w:val="none"/>
                <w:lang w:val="en-US" w:eastAsia="zh-CN"/>
              </w:rPr>
              <w:t>14</w:t>
            </w:r>
            <w:r>
              <w:rPr>
                <w:rFonts w:hint="default" w:ascii="Times New Roman" w:hAnsi="Times New Roman" w:eastAsia="仿宋_GB2312" w:cs="Times New Roman"/>
                <w:color w:val="auto"/>
                <w:spacing w:val="3"/>
                <w:sz w:val="28"/>
                <w:szCs w:val="28"/>
                <w:highlight w:val="none"/>
                <w:lang w:val="en-US" w:eastAsia="zh-CN"/>
              </w:rPr>
              <w:t>分。</w:t>
            </w:r>
          </w:p>
          <w:p w14:paraId="7261B699">
            <w:pPr>
              <w:keepNext w:val="0"/>
              <w:keepLines w:val="0"/>
              <w:pageBreakBefore w:val="0"/>
              <w:widowControl/>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3.公益运营方案内容简单、框架基础，仅有常规公益服务表述，举措单一、落地性一般，公益属性体现较弱的得1≤F&lt;</w:t>
            </w:r>
            <w:r>
              <w:rPr>
                <w:rFonts w:hint="default" w:ascii="Times New Roman" w:hAnsi="Times New Roman" w:cs="Times New Roman"/>
                <w:color w:val="auto"/>
                <w:spacing w:val="3"/>
                <w:sz w:val="28"/>
                <w:szCs w:val="28"/>
                <w:highlight w:val="none"/>
                <w:lang w:val="en-US" w:eastAsia="zh-CN"/>
              </w:rPr>
              <w:t>7</w:t>
            </w:r>
            <w:r>
              <w:rPr>
                <w:rFonts w:hint="default" w:ascii="Times New Roman" w:hAnsi="Times New Roman" w:eastAsia="仿宋_GB2312" w:cs="Times New Roman"/>
                <w:color w:val="auto"/>
                <w:spacing w:val="3"/>
                <w:sz w:val="28"/>
                <w:szCs w:val="28"/>
                <w:highlight w:val="none"/>
                <w:lang w:val="en-US" w:eastAsia="zh-CN"/>
              </w:rPr>
              <w:t>分。</w:t>
            </w:r>
          </w:p>
          <w:p w14:paraId="6438F025">
            <w:pPr>
              <w:keepNext w:val="0"/>
              <w:keepLines w:val="0"/>
              <w:pageBreakBefore w:val="0"/>
              <w:widowControl/>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4.未提供公益服务运营方案或方案完全不符合景区公益运营要求的不得分。</w:t>
            </w:r>
          </w:p>
        </w:tc>
        <w:tc>
          <w:tcPr>
            <w:tcW w:w="1203" w:type="dxa"/>
            <w:noWrap w:val="0"/>
            <w:vAlign w:val="center"/>
          </w:tcPr>
          <w:p w14:paraId="014B80A8">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cs="Times New Roman"/>
                <w:bCs/>
                <w:color w:val="auto"/>
                <w:sz w:val="28"/>
                <w:szCs w:val="28"/>
                <w:highlight w:val="none"/>
                <w:lang w:val="en-US" w:eastAsia="zh-CN"/>
              </w:rPr>
              <w:t>0-20分</w:t>
            </w:r>
          </w:p>
        </w:tc>
      </w:tr>
      <w:tr w14:paraId="3309E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04" w:type="dxa"/>
            <w:noWrap w:val="0"/>
            <w:vAlign w:val="center"/>
          </w:tcPr>
          <w:p w14:paraId="2D903377">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cs="Times New Roman"/>
                <w:bCs/>
                <w:color w:val="auto"/>
                <w:sz w:val="28"/>
                <w:szCs w:val="28"/>
                <w:highlight w:val="none"/>
                <w:lang w:val="en-US" w:eastAsia="zh-CN"/>
              </w:rPr>
              <w:t>8</w:t>
            </w:r>
          </w:p>
        </w:tc>
        <w:tc>
          <w:tcPr>
            <w:tcW w:w="1275" w:type="dxa"/>
            <w:vMerge w:val="restart"/>
            <w:noWrap w:val="0"/>
            <w:vAlign w:val="center"/>
          </w:tcPr>
          <w:p w14:paraId="70A6730D">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价格分</w:t>
            </w:r>
          </w:p>
          <w:p w14:paraId="43116583">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（30分）</w:t>
            </w:r>
          </w:p>
        </w:tc>
        <w:tc>
          <w:tcPr>
            <w:tcW w:w="1370" w:type="dxa"/>
            <w:noWrap w:val="0"/>
            <w:vAlign w:val="center"/>
          </w:tcPr>
          <w:p w14:paraId="31D13BCF">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保底报价</w:t>
            </w:r>
          </w:p>
        </w:tc>
        <w:tc>
          <w:tcPr>
            <w:tcW w:w="6524" w:type="dxa"/>
            <w:noWrap w:val="0"/>
            <w:vAlign w:val="center"/>
          </w:tcPr>
          <w:p w14:paraId="06C7233A">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合作方应根据自身综合能力，对招商方年度能获得的保底分成额做出报价，报价需要不低于项目评估底价</w:t>
            </w:r>
            <w:r>
              <w:rPr>
                <w:rFonts w:hint="default" w:ascii="Times New Roman" w:hAnsi="Times New Roman" w:cs="Times New Roman"/>
                <w:color w:val="auto"/>
                <w:spacing w:val="3"/>
                <w:sz w:val="28"/>
                <w:szCs w:val="28"/>
                <w:highlight w:val="none"/>
                <w:lang w:val="en-US" w:eastAsia="zh-CN"/>
              </w:rPr>
              <w:t>3646元/月</w:t>
            </w:r>
            <w:r>
              <w:rPr>
                <w:rFonts w:hint="default" w:ascii="Times New Roman" w:hAnsi="Times New Roman" w:eastAsia="仿宋_GB2312" w:cs="Times New Roman"/>
                <w:color w:val="auto"/>
                <w:spacing w:val="3"/>
                <w:sz w:val="28"/>
                <w:szCs w:val="28"/>
                <w:highlight w:val="none"/>
                <w:lang w:val="en-US" w:eastAsia="zh-CN"/>
              </w:rPr>
              <w:t>。以满足文件要求的有效最高保底报价作为基准价，得分15分，其他报价得分=</w:t>
            </w:r>
            <w:r>
              <w:rPr>
                <w:rFonts w:hint="default" w:ascii="Times New Roman" w:hAnsi="Times New Roman" w:cs="Times New Roman"/>
                <w:color w:val="auto"/>
                <w:spacing w:val="3"/>
                <w:sz w:val="28"/>
                <w:szCs w:val="28"/>
                <w:highlight w:val="none"/>
                <w:lang w:val="en-US" w:eastAsia="zh-CN"/>
              </w:rPr>
              <w:t>（</w:t>
            </w:r>
            <w:r>
              <w:rPr>
                <w:rFonts w:hint="default" w:ascii="Times New Roman" w:hAnsi="Times New Roman" w:eastAsia="仿宋_GB2312" w:cs="Times New Roman"/>
                <w:color w:val="auto"/>
                <w:spacing w:val="3"/>
                <w:sz w:val="28"/>
                <w:szCs w:val="28"/>
                <w:highlight w:val="none"/>
                <w:lang w:val="en-US" w:eastAsia="zh-CN"/>
              </w:rPr>
              <w:t>其他报价/基准价</w:t>
            </w:r>
            <w:r>
              <w:rPr>
                <w:rFonts w:hint="default" w:ascii="Times New Roman" w:hAnsi="Times New Roman" w:cs="Times New Roman"/>
                <w:color w:val="auto"/>
                <w:spacing w:val="3"/>
                <w:sz w:val="28"/>
                <w:szCs w:val="28"/>
                <w:highlight w:val="none"/>
                <w:lang w:val="en-US" w:eastAsia="zh-CN"/>
              </w:rPr>
              <w:t>）</w:t>
            </w:r>
            <w:r>
              <w:rPr>
                <w:rFonts w:hint="default" w:ascii="Times New Roman" w:hAnsi="Times New Roman" w:eastAsia="仿宋_GB2312" w:cs="Times New Roman"/>
                <w:color w:val="auto"/>
                <w:spacing w:val="3"/>
                <w:sz w:val="28"/>
                <w:szCs w:val="28"/>
                <w:highlight w:val="none"/>
                <w:lang w:val="en-US" w:eastAsia="zh-CN"/>
              </w:rPr>
              <w:t>×15%×100</w:t>
            </w:r>
            <w:r>
              <w:rPr>
                <w:rFonts w:hint="default" w:ascii="Times New Roman" w:hAnsi="Times New Roman" w:cs="Times New Roman"/>
                <w:color w:val="auto"/>
                <w:spacing w:val="3"/>
                <w:sz w:val="28"/>
                <w:szCs w:val="28"/>
                <w:highlight w:val="none"/>
                <w:lang w:val="en-US" w:eastAsia="zh-CN"/>
              </w:rPr>
              <w:t>（</w:t>
            </w:r>
            <w:r>
              <w:rPr>
                <w:rFonts w:hint="default" w:ascii="Times New Roman" w:hAnsi="Times New Roman" w:eastAsia="仿宋_GB2312" w:cs="Times New Roman"/>
                <w:color w:val="auto"/>
                <w:spacing w:val="3"/>
                <w:sz w:val="28"/>
                <w:szCs w:val="28"/>
                <w:highlight w:val="none"/>
                <w:lang w:val="en-US" w:eastAsia="zh-CN"/>
              </w:rPr>
              <w:t>保留至小数点后两位</w:t>
            </w:r>
            <w:r>
              <w:rPr>
                <w:rFonts w:hint="default" w:ascii="Times New Roman" w:hAnsi="Times New Roman" w:cs="Times New Roman"/>
                <w:color w:val="auto"/>
                <w:spacing w:val="3"/>
                <w:sz w:val="28"/>
                <w:szCs w:val="28"/>
                <w:highlight w:val="none"/>
                <w:lang w:val="en-US" w:eastAsia="zh-CN"/>
              </w:rPr>
              <w:t>）</w:t>
            </w:r>
            <w:r>
              <w:rPr>
                <w:rFonts w:hint="default" w:ascii="Times New Roman" w:hAnsi="Times New Roman" w:eastAsia="仿宋_GB2312" w:cs="Times New Roman"/>
                <w:color w:val="auto"/>
                <w:spacing w:val="3"/>
                <w:sz w:val="28"/>
                <w:szCs w:val="28"/>
                <w:highlight w:val="none"/>
                <w:lang w:val="en-US" w:eastAsia="zh-CN"/>
              </w:rPr>
              <w:t>。</w:t>
            </w:r>
          </w:p>
        </w:tc>
        <w:tc>
          <w:tcPr>
            <w:tcW w:w="1203" w:type="dxa"/>
            <w:noWrap w:val="0"/>
            <w:vAlign w:val="center"/>
          </w:tcPr>
          <w:p w14:paraId="468D5A36">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0-15分</w:t>
            </w:r>
          </w:p>
        </w:tc>
      </w:tr>
      <w:tr w14:paraId="7E34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804" w:type="dxa"/>
            <w:noWrap w:val="0"/>
            <w:vAlign w:val="center"/>
          </w:tcPr>
          <w:p w14:paraId="3C1AE13A">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cs="Times New Roman"/>
                <w:bCs/>
                <w:color w:val="auto"/>
                <w:sz w:val="28"/>
                <w:szCs w:val="28"/>
                <w:highlight w:val="none"/>
                <w:lang w:val="en-US" w:eastAsia="zh-CN"/>
              </w:rPr>
              <w:t>9</w:t>
            </w:r>
          </w:p>
        </w:tc>
        <w:tc>
          <w:tcPr>
            <w:tcW w:w="1275" w:type="dxa"/>
            <w:vMerge w:val="continue"/>
            <w:noWrap w:val="0"/>
            <w:vAlign w:val="center"/>
          </w:tcPr>
          <w:p w14:paraId="74A81013">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val="en-US" w:eastAsia="zh-CN"/>
              </w:rPr>
            </w:pPr>
          </w:p>
        </w:tc>
        <w:tc>
          <w:tcPr>
            <w:tcW w:w="1370" w:type="dxa"/>
            <w:noWrap w:val="0"/>
            <w:vAlign w:val="center"/>
          </w:tcPr>
          <w:p w14:paraId="185884A4">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cs="Times New Roman"/>
                <w:bCs/>
                <w:color w:val="auto"/>
                <w:sz w:val="28"/>
                <w:szCs w:val="28"/>
                <w:highlight w:val="none"/>
                <w:lang w:val="en-US" w:eastAsia="zh-CN"/>
              </w:rPr>
              <w:t>经营分成比例</w:t>
            </w:r>
          </w:p>
        </w:tc>
        <w:tc>
          <w:tcPr>
            <w:tcW w:w="6524" w:type="dxa"/>
            <w:noWrap w:val="0"/>
            <w:vAlign w:val="center"/>
          </w:tcPr>
          <w:p w14:paraId="1612CC26">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招商方分成比例最低不得少于</w:t>
            </w:r>
            <w:r>
              <w:rPr>
                <w:rFonts w:hint="eastAsia" w:ascii="Times New Roman" w:hAnsi="Times New Roman" w:cs="Times New Roman"/>
                <w:color w:val="auto"/>
                <w:spacing w:val="3"/>
                <w:sz w:val="28"/>
                <w:szCs w:val="28"/>
                <w:highlight w:val="none"/>
                <w:lang w:val="en-US" w:eastAsia="zh-CN"/>
              </w:rPr>
              <w:t>8</w:t>
            </w:r>
            <w:r>
              <w:rPr>
                <w:rFonts w:hint="default" w:ascii="Times New Roman" w:hAnsi="Times New Roman" w:eastAsia="仿宋_GB2312" w:cs="Times New Roman"/>
                <w:color w:val="auto"/>
                <w:spacing w:val="3"/>
                <w:sz w:val="28"/>
                <w:szCs w:val="28"/>
                <w:highlight w:val="none"/>
                <w:lang w:val="en-US" w:eastAsia="zh-CN"/>
              </w:rPr>
              <w:t>%。以满足文件要求的有效最高招商方分成比例报价为基准价，得15分，其他报价得分=</w:t>
            </w:r>
            <w:r>
              <w:rPr>
                <w:rFonts w:hint="default" w:ascii="Times New Roman" w:hAnsi="Times New Roman" w:cs="Times New Roman"/>
                <w:color w:val="auto"/>
                <w:spacing w:val="3"/>
                <w:sz w:val="28"/>
                <w:szCs w:val="28"/>
                <w:highlight w:val="none"/>
                <w:lang w:val="en-US" w:eastAsia="zh-CN"/>
              </w:rPr>
              <w:t>（</w:t>
            </w:r>
            <w:r>
              <w:rPr>
                <w:rFonts w:hint="default" w:ascii="Times New Roman" w:hAnsi="Times New Roman" w:eastAsia="仿宋_GB2312" w:cs="Times New Roman"/>
                <w:color w:val="auto"/>
                <w:spacing w:val="3"/>
                <w:sz w:val="28"/>
                <w:szCs w:val="28"/>
                <w:highlight w:val="none"/>
                <w:lang w:val="en-US" w:eastAsia="zh-CN"/>
              </w:rPr>
              <w:t>其他报价/基准价</w:t>
            </w:r>
            <w:r>
              <w:rPr>
                <w:rFonts w:hint="default" w:ascii="Times New Roman" w:hAnsi="Times New Roman" w:cs="Times New Roman"/>
                <w:color w:val="auto"/>
                <w:spacing w:val="3"/>
                <w:sz w:val="28"/>
                <w:szCs w:val="28"/>
                <w:highlight w:val="none"/>
                <w:lang w:val="en-US" w:eastAsia="zh-CN"/>
              </w:rPr>
              <w:t>）</w:t>
            </w:r>
            <w:r>
              <w:rPr>
                <w:rFonts w:hint="default" w:ascii="Times New Roman" w:hAnsi="Times New Roman" w:eastAsia="仿宋_GB2312" w:cs="Times New Roman"/>
                <w:color w:val="auto"/>
                <w:spacing w:val="3"/>
                <w:sz w:val="28"/>
                <w:szCs w:val="28"/>
                <w:highlight w:val="none"/>
                <w:lang w:val="en-US" w:eastAsia="zh-CN"/>
              </w:rPr>
              <w:t>×15%×100</w:t>
            </w:r>
            <w:r>
              <w:rPr>
                <w:rFonts w:hint="default" w:ascii="Times New Roman" w:hAnsi="Times New Roman" w:cs="Times New Roman"/>
                <w:color w:val="auto"/>
                <w:spacing w:val="3"/>
                <w:sz w:val="28"/>
                <w:szCs w:val="28"/>
                <w:highlight w:val="none"/>
                <w:lang w:val="en-US" w:eastAsia="zh-CN"/>
              </w:rPr>
              <w:t>（</w:t>
            </w:r>
            <w:r>
              <w:rPr>
                <w:rFonts w:hint="default" w:ascii="Times New Roman" w:hAnsi="Times New Roman" w:eastAsia="仿宋_GB2312" w:cs="Times New Roman"/>
                <w:color w:val="auto"/>
                <w:spacing w:val="3"/>
                <w:sz w:val="28"/>
                <w:szCs w:val="28"/>
                <w:highlight w:val="none"/>
                <w:lang w:val="en-US" w:eastAsia="zh-CN"/>
              </w:rPr>
              <w:t>保留至小数点后两位</w:t>
            </w:r>
            <w:r>
              <w:rPr>
                <w:rFonts w:hint="default" w:ascii="Times New Roman" w:hAnsi="Times New Roman" w:cs="Times New Roman"/>
                <w:color w:val="auto"/>
                <w:spacing w:val="3"/>
                <w:sz w:val="28"/>
                <w:szCs w:val="28"/>
                <w:highlight w:val="none"/>
                <w:lang w:val="en-US" w:eastAsia="zh-CN"/>
              </w:rPr>
              <w:t>）</w:t>
            </w:r>
            <w:r>
              <w:rPr>
                <w:rFonts w:hint="default" w:ascii="Times New Roman" w:hAnsi="Times New Roman" w:eastAsia="仿宋_GB2312" w:cs="Times New Roman"/>
                <w:color w:val="auto"/>
                <w:spacing w:val="3"/>
                <w:sz w:val="28"/>
                <w:szCs w:val="28"/>
                <w:highlight w:val="none"/>
                <w:lang w:val="en-US" w:eastAsia="zh-CN"/>
              </w:rPr>
              <w:t>。</w:t>
            </w:r>
          </w:p>
        </w:tc>
        <w:tc>
          <w:tcPr>
            <w:tcW w:w="1203" w:type="dxa"/>
            <w:noWrap w:val="0"/>
            <w:vAlign w:val="center"/>
          </w:tcPr>
          <w:p w14:paraId="5765A3D7">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0-15分</w:t>
            </w:r>
          </w:p>
        </w:tc>
      </w:tr>
      <w:tr w14:paraId="676E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973" w:type="dxa"/>
            <w:gridSpan w:val="4"/>
            <w:noWrap w:val="0"/>
            <w:vAlign w:val="center"/>
          </w:tcPr>
          <w:p w14:paraId="34878603">
            <w:pPr>
              <w:keepNext w:val="0"/>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cs="Times New Roman"/>
                <w:color w:val="auto"/>
                <w:spacing w:val="3"/>
                <w:sz w:val="28"/>
                <w:szCs w:val="28"/>
                <w:highlight w:val="none"/>
                <w:lang w:val="en-US" w:eastAsia="zh-CN"/>
              </w:rPr>
              <w:t>合计</w:t>
            </w:r>
          </w:p>
        </w:tc>
        <w:tc>
          <w:tcPr>
            <w:tcW w:w="1203" w:type="dxa"/>
            <w:noWrap w:val="0"/>
            <w:vAlign w:val="center"/>
          </w:tcPr>
          <w:p w14:paraId="0705879F">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cs="Times New Roman"/>
                <w:bCs/>
                <w:color w:val="auto"/>
                <w:sz w:val="28"/>
                <w:szCs w:val="28"/>
                <w:highlight w:val="none"/>
                <w:lang w:val="en-US" w:eastAsia="zh-CN"/>
              </w:rPr>
              <w:t>100分</w:t>
            </w:r>
          </w:p>
        </w:tc>
      </w:tr>
    </w:tbl>
    <w:p w14:paraId="55F7E2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firstLine="648" w:firstLineChars="200"/>
        <w:jc w:val="both"/>
        <w:textAlignment w:val="baseline"/>
        <w:rPr>
          <w:rFonts w:hint="default" w:ascii="Times New Roman" w:hAnsi="Times New Roman" w:eastAsia="黑体" w:cs="Times New Roman"/>
          <w:snapToGrid w:val="0"/>
          <w:color w:val="auto"/>
          <w:spacing w:val="4"/>
          <w:kern w:val="0"/>
          <w:sz w:val="32"/>
          <w:szCs w:val="32"/>
          <w:highlight w:val="none"/>
          <w:lang w:val="en-US" w:eastAsia="zh-CN" w:bidi="ar-SA"/>
        </w:rPr>
      </w:pPr>
      <w:r>
        <w:rPr>
          <w:rFonts w:hint="default" w:ascii="Times New Roman" w:hAnsi="Times New Roman" w:eastAsia="黑体" w:cs="Times New Roman"/>
          <w:snapToGrid w:val="0"/>
          <w:color w:val="auto"/>
          <w:spacing w:val="4"/>
          <w:kern w:val="0"/>
          <w:sz w:val="32"/>
          <w:szCs w:val="32"/>
          <w:highlight w:val="none"/>
          <w:lang w:val="en-US" w:eastAsia="zh-CN" w:bidi="ar-SA"/>
        </w:rPr>
        <w:t>八、报名时间及</w:t>
      </w:r>
      <w:r>
        <w:rPr>
          <w:rFonts w:hint="eastAsia" w:ascii="Times New Roman" w:hAnsi="Times New Roman" w:eastAsia="黑体" w:cs="Times New Roman"/>
          <w:snapToGrid w:val="0"/>
          <w:color w:val="auto"/>
          <w:spacing w:val="4"/>
          <w:kern w:val="0"/>
          <w:sz w:val="32"/>
          <w:szCs w:val="32"/>
          <w:highlight w:val="none"/>
          <w:lang w:val="en-US" w:eastAsia="zh-CN" w:bidi="ar-SA"/>
        </w:rPr>
        <w:t>响应</w:t>
      </w:r>
      <w:r>
        <w:rPr>
          <w:rFonts w:hint="default" w:ascii="Times New Roman" w:hAnsi="Times New Roman" w:eastAsia="黑体" w:cs="Times New Roman"/>
          <w:snapToGrid w:val="0"/>
          <w:color w:val="auto"/>
          <w:spacing w:val="4"/>
          <w:kern w:val="0"/>
          <w:sz w:val="32"/>
          <w:szCs w:val="32"/>
          <w:highlight w:val="none"/>
          <w:lang w:val="en-US" w:eastAsia="zh-CN" w:bidi="ar-SA"/>
        </w:rPr>
        <w:t>文件递交</w:t>
      </w:r>
    </w:p>
    <w:p w14:paraId="1D37710F">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（一）报名时间：</w:t>
      </w:r>
      <w:r>
        <w:rPr>
          <w:rFonts w:hint="eastAsia" w:ascii="Times New Roman" w:hAnsi="Times New Roman" w:cs="Times New Roman"/>
          <w:color w:val="auto"/>
          <w:sz w:val="32"/>
          <w:szCs w:val="32"/>
          <w:highlight w:val="none"/>
          <w:lang w:val="en-US" w:eastAsia="zh-CN"/>
        </w:rPr>
        <w:t>自公告发布之日起</w:t>
      </w:r>
      <w:r>
        <w:rPr>
          <w:rFonts w:hint="default" w:ascii="Times New Roman" w:hAnsi="Times New Roman" w:eastAsia="仿宋_GB2312" w:cs="Times New Roman"/>
          <w:color w:val="auto"/>
          <w:sz w:val="32"/>
          <w:szCs w:val="32"/>
          <w:highlight w:val="none"/>
          <w:lang w:val="en-US" w:eastAsia="zh-CN"/>
        </w:rPr>
        <w:t>至2026年</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lang w:val="en-US" w:eastAsia="zh-CN"/>
        </w:rPr>
        <w:t>日</w:t>
      </w:r>
      <w:r>
        <w:rPr>
          <w:rFonts w:hint="eastAsia" w:ascii="Times New Roman" w:hAnsi="Times New Roman" w:cs="Times New Roman"/>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lang w:val="en-US" w:eastAsia="zh-CN"/>
        </w:rPr>
        <w:t>时</w:t>
      </w:r>
      <w:r>
        <w:rPr>
          <w:rFonts w:hint="eastAsia" w:ascii="Times New Roman" w:hAnsi="Times New Roman" w:cs="Times New Roman"/>
          <w:color w:val="auto"/>
          <w:sz w:val="32"/>
          <w:szCs w:val="32"/>
          <w:highlight w:val="none"/>
          <w:lang w:val="en-US" w:eastAsia="zh-CN"/>
        </w:rPr>
        <w:t>30分</w:t>
      </w:r>
      <w:r>
        <w:rPr>
          <w:rFonts w:hint="default" w:ascii="Times New Roman" w:hAnsi="Times New Roman" w:eastAsia="仿宋_GB2312" w:cs="Times New Roman"/>
          <w:color w:val="auto"/>
          <w:sz w:val="32"/>
          <w:szCs w:val="32"/>
          <w:highlight w:val="none"/>
          <w:lang w:val="en-US" w:eastAsia="zh-CN"/>
        </w:rPr>
        <w:t>止。</w:t>
      </w:r>
    </w:p>
    <w:p w14:paraId="0A17E707">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（二）登录合肥滨湖时光产业投资集团有限公司官方网站http://bhsggroup.cn/并下载招商文件及相关附件。在</w:t>
      </w:r>
      <w:r>
        <w:rPr>
          <w:rFonts w:hint="eastAsia" w:ascii="Times New Roman" w:hAnsi="Times New Roman" w:cs="Times New Roman"/>
          <w:color w:val="auto"/>
          <w:sz w:val="32"/>
          <w:szCs w:val="32"/>
          <w:highlight w:val="none"/>
          <w:lang w:val="en-US" w:eastAsia="zh-CN"/>
        </w:rPr>
        <w:t>响应文件接收</w:t>
      </w:r>
      <w:r>
        <w:rPr>
          <w:rFonts w:hint="default" w:ascii="Times New Roman" w:hAnsi="Times New Roman" w:eastAsia="仿宋_GB2312" w:cs="Times New Roman"/>
          <w:color w:val="auto"/>
          <w:sz w:val="32"/>
          <w:szCs w:val="32"/>
          <w:highlight w:val="none"/>
          <w:lang w:val="en-US" w:eastAsia="zh-CN"/>
        </w:rPr>
        <w:t>截止日前（2026年</w:t>
      </w:r>
      <w:r>
        <w:rPr>
          <w:rFonts w:hint="eastAsia" w:ascii="Times New Roman" w:hAnsi="Times New Roman"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lang w:val="en-US" w:eastAsia="zh-CN"/>
        </w:rPr>
        <w:t>日</w:t>
      </w:r>
      <w:r>
        <w:rPr>
          <w:rFonts w:hint="eastAsia" w:ascii="Times New Roman" w:hAnsi="Times New Roman"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时</w:t>
      </w:r>
      <w:r>
        <w:rPr>
          <w:rFonts w:hint="eastAsia" w:ascii="Times New Roman" w:hAnsi="Times New Roman" w:cs="Times New Roman"/>
          <w:color w:val="auto"/>
          <w:sz w:val="32"/>
          <w:szCs w:val="32"/>
          <w:highlight w:val="none"/>
          <w:lang w:val="en-US" w:eastAsia="zh-CN"/>
        </w:rPr>
        <w:t>30分</w:t>
      </w:r>
      <w:r>
        <w:rPr>
          <w:rFonts w:hint="default" w:ascii="Times New Roman" w:hAnsi="Times New Roman" w:eastAsia="仿宋_GB2312" w:cs="Times New Roman"/>
          <w:color w:val="auto"/>
          <w:sz w:val="32"/>
          <w:szCs w:val="32"/>
          <w:highlight w:val="none"/>
          <w:lang w:val="en-US" w:eastAsia="zh-CN"/>
        </w:rPr>
        <w:t>），将</w:t>
      </w:r>
      <w:r>
        <w:rPr>
          <w:rFonts w:hint="eastAsia" w:ascii="Times New Roman" w:hAnsi="Times New Roman" w:cs="Times New Roman"/>
          <w:color w:val="auto"/>
          <w:sz w:val="32"/>
          <w:szCs w:val="32"/>
          <w:highlight w:val="none"/>
          <w:lang w:val="en-US" w:eastAsia="zh-CN"/>
        </w:rPr>
        <w:t>响应</w:t>
      </w:r>
      <w:r>
        <w:rPr>
          <w:rFonts w:hint="default" w:ascii="Times New Roman" w:hAnsi="Times New Roman" w:eastAsia="仿宋_GB2312" w:cs="Times New Roman"/>
          <w:color w:val="auto"/>
          <w:sz w:val="32"/>
          <w:szCs w:val="32"/>
          <w:highlight w:val="none"/>
          <w:lang w:val="en-US" w:eastAsia="zh-CN"/>
        </w:rPr>
        <w:t>文件密封提交至合肥市包河区芜湖路58号清风讲堂，请意向合作方合理安排</w:t>
      </w:r>
      <w:r>
        <w:rPr>
          <w:rFonts w:hint="eastAsia" w:ascii="Times New Roman" w:hAnsi="Times New Roman" w:cs="Times New Roman"/>
          <w:color w:val="auto"/>
          <w:sz w:val="32"/>
          <w:szCs w:val="32"/>
          <w:highlight w:val="none"/>
          <w:lang w:val="en-US" w:eastAsia="zh-CN"/>
        </w:rPr>
        <w:t>响应</w:t>
      </w:r>
      <w:r>
        <w:rPr>
          <w:rFonts w:hint="default" w:ascii="Times New Roman" w:hAnsi="Times New Roman" w:eastAsia="仿宋_GB2312" w:cs="Times New Roman"/>
          <w:color w:val="auto"/>
          <w:sz w:val="32"/>
          <w:szCs w:val="32"/>
          <w:highlight w:val="none"/>
          <w:lang w:val="en-US" w:eastAsia="zh-CN"/>
        </w:rPr>
        <w:t>文件的提交时间。</w:t>
      </w:r>
    </w:p>
    <w:p w14:paraId="78C4B47B">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w:t>
      </w:r>
      <w:r>
        <w:rPr>
          <w:rFonts w:hint="eastAsia" w:ascii="Times New Roman" w:hAnsi="Times New Roman" w:cs="Times New Roman"/>
          <w:color w:val="auto"/>
          <w:sz w:val="32"/>
          <w:szCs w:val="32"/>
          <w:highlight w:val="none"/>
          <w:lang w:val="en-US" w:eastAsia="zh-CN"/>
        </w:rPr>
        <w:t>响应文件启封时间同报名截止时间，地点</w:t>
      </w:r>
      <w:r>
        <w:rPr>
          <w:rFonts w:hint="default" w:ascii="Times New Roman" w:hAnsi="Times New Roman" w:eastAsia="仿宋_GB2312" w:cs="Times New Roman"/>
          <w:color w:val="auto"/>
          <w:sz w:val="32"/>
          <w:szCs w:val="32"/>
          <w:highlight w:val="none"/>
          <w:lang w:val="en-US" w:eastAsia="zh-CN"/>
        </w:rPr>
        <w:t>合肥市包河区芜湖路58号清风讲堂。</w:t>
      </w:r>
    </w:p>
    <w:p w14:paraId="53848A16">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（四）对本项目公告内容要求澄清或有异议的意向合作方，应于公告截止日前3个</w:t>
      </w:r>
      <w:r>
        <w:rPr>
          <w:rFonts w:hint="default" w:ascii="Times New Roman" w:hAnsi="Times New Roman" w:cs="Times New Roman"/>
          <w:color w:val="auto"/>
          <w:sz w:val="32"/>
          <w:szCs w:val="32"/>
          <w:highlight w:val="none"/>
          <w:lang w:val="en-US" w:eastAsia="zh-CN"/>
        </w:rPr>
        <w:t>工作日</w:t>
      </w:r>
      <w:r>
        <w:rPr>
          <w:rFonts w:hint="default" w:ascii="Times New Roman" w:hAnsi="Times New Roman" w:eastAsia="仿宋_GB2312" w:cs="Times New Roman"/>
          <w:color w:val="auto"/>
          <w:sz w:val="32"/>
          <w:szCs w:val="32"/>
          <w:highlight w:val="none"/>
          <w:lang w:val="en-US" w:eastAsia="zh-CN"/>
        </w:rPr>
        <w:t>，以书面形式向合肥滨湖时光文化旅游投资有限公司提出，逾期提交的不予受理。</w:t>
      </w:r>
    </w:p>
    <w:p w14:paraId="4B043FA0">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五）合肥滨湖时光文化旅游投资有限公司对本公告进行的澄清、更正或更改，将在网站http://bhsggroup.cn/上及时发布，该公告内容为招商公告的组成部分，对意向合作方具有约束力。意向合作方应主动上网查询。合肥滨湖时光文化旅游投资有限公司不承担意向合作方未及时关注相关信息的责任。</w:t>
      </w:r>
    </w:p>
    <w:p w14:paraId="228AECD2">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sz w:val="32"/>
          <w:szCs w:val="32"/>
          <w:highlight w:val="none"/>
          <w:lang w:val="en-US" w:eastAsia="zh-CN"/>
        </w:rPr>
        <w:t>（六）在公告截止时</w:t>
      </w:r>
      <w:r>
        <w:rPr>
          <w:rFonts w:hint="default" w:ascii="Times New Roman" w:hAnsi="Times New Roman" w:cs="Times New Roman"/>
          <w:color w:val="auto"/>
          <w:sz w:val="32"/>
          <w:szCs w:val="32"/>
          <w:highlight w:val="none"/>
          <w:lang w:val="en-US" w:eastAsia="zh-CN"/>
        </w:rPr>
        <w:t>间之</w:t>
      </w:r>
      <w:r>
        <w:rPr>
          <w:rFonts w:hint="default" w:ascii="Times New Roman" w:hAnsi="Times New Roman" w:eastAsia="仿宋_GB2312" w:cs="Times New Roman"/>
          <w:color w:val="auto"/>
          <w:sz w:val="32"/>
          <w:szCs w:val="32"/>
          <w:highlight w:val="none"/>
          <w:lang w:val="en-US" w:eastAsia="zh-CN"/>
        </w:rPr>
        <w:t>前，合肥滨湖时光文化旅游投资有限公司可以视具体情况，延长公告截止时间，并在网站上发布变更公告。</w:t>
      </w:r>
    </w:p>
    <w:p w14:paraId="064F00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left="0" w:right="0" w:firstLine="648" w:firstLineChars="200"/>
        <w:jc w:val="both"/>
        <w:textAlignment w:val="baseline"/>
        <w:rPr>
          <w:rFonts w:hint="default" w:ascii="Times New Roman" w:hAnsi="Times New Roman" w:eastAsia="黑体" w:cs="Times New Roman"/>
          <w:snapToGrid w:val="0"/>
          <w:color w:val="auto"/>
          <w:spacing w:val="4"/>
          <w:kern w:val="0"/>
          <w:sz w:val="32"/>
          <w:szCs w:val="32"/>
          <w:highlight w:val="none"/>
          <w:lang w:val="en-US" w:eastAsia="zh-CN" w:bidi="ar-SA"/>
        </w:rPr>
      </w:pPr>
      <w:r>
        <w:rPr>
          <w:rFonts w:hint="default" w:ascii="Times New Roman" w:hAnsi="Times New Roman" w:eastAsia="黑体" w:cs="Times New Roman"/>
          <w:snapToGrid w:val="0"/>
          <w:color w:val="auto"/>
          <w:spacing w:val="4"/>
          <w:kern w:val="0"/>
          <w:sz w:val="32"/>
          <w:szCs w:val="32"/>
          <w:highlight w:val="none"/>
          <w:lang w:val="en-US" w:eastAsia="zh-CN" w:bidi="ar-SA"/>
        </w:rPr>
        <w:t>九、对本次招商提出异议及询问，请按以下方式联系</w:t>
      </w:r>
    </w:p>
    <w:p w14:paraId="4D2AA3AB">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cs="Times New Roman"/>
          <w:color w:val="auto"/>
          <w:kern w:val="0"/>
          <w:sz w:val="32"/>
          <w:szCs w:val="32"/>
          <w:highlight w:val="none"/>
          <w:lang w:val="en-US" w:eastAsia="zh-CN" w:bidi="ar"/>
        </w:rPr>
        <w:t>（一）</w:t>
      </w:r>
      <w:r>
        <w:rPr>
          <w:rFonts w:hint="default" w:ascii="Times New Roman" w:hAnsi="Times New Roman" w:eastAsia="仿宋_GB2312" w:cs="Times New Roman"/>
          <w:color w:val="auto"/>
          <w:kern w:val="0"/>
          <w:sz w:val="32"/>
          <w:szCs w:val="32"/>
          <w:highlight w:val="none"/>
          <w:lang w:val="en-US" w:eastAsia="zh-CN" w:bidi="ar"/>
        </w:rPr>
        <w:t>招商方信息</w:t>
      </w:r>
    </w:p>
    <w:p w14:paraId="0C7BC163">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名称：合肥滨湖时光文化旅游投资有限公司</w:t>
      </w:r>
    </w:p>
    <w:p w14:paraId="3161039B">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地址：合肥市包河区芜湖路58号清风讲堂</w:t>
      </w:r>
    </w:p>
    <w:p w14:paraId="29BBDB53">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（二）项目联系方式</w:t>
      </w:r>
    </w:p>
    <w:p w14:paraId="7FFAC0C9">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项目联系人：胡</w:t>
      </w:r>
      <w:r>
        <w:rPr>
          <w:rFonts w:hint="default" w:ascii="Times New Roman" w:hAnsi="Times New Roman" w:cs="Times New Roman"/>
          <w:color w:val="auto"/>
          <w:kern w:val="0"/>
          <w:sz w:val="32"/>
          <w:szCs w:val="32"/>
          <w:highlight w:val="none"/>
          <w:lang w:val="en-US" w:eastAsia="zh-CN" w:bidi="ar"/>
        </w:rPr>
        <w:t>女士</w:t>
      </w:r>
    </w:p>
    <w:p w14:paraId="398DAC44">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联系电话：15720518708</w:t>
      </w:r>
    </w:p>
    <w:p w14:paraId="3CDE732E">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项目监督部门：合肥滨湖时光产业投资集团有限公司</w:t>
      </w:r>
    </w:p>
    <w:p w14:paraId="63A824EA">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监督电话：0551-69001601</w:t>
      </w:r>
    </w:p>
    <w:p w14:paraId="4BFD1DE7">
      <w:pPr>
        <w:pStyle w:val="7"/>
        <w:keepNext w:val="0"/>
        <w:keepLines w:val="0"/>
        <w:pageBreakBefore w:val="0"/>
        <w:widowControl w:val="0"/>
        <w:kinsoku/>
        <w:wordWrap/>
        <w:overflowPunct/>
        <w:topLinePunct w:val="0"/>
        <w:autoSpaceDE/>
        <w:autoSpaceDN/>
        <w:bidi w:val="0"/>
        <w:adjustRightInd/>
        <w:snapToGrid w:val="0"/>
        <w:spacing w:line="560" w:lineRule="exact"/>
        <w:ind w:left="0" w:firstLine="648" w:firstLineChars="200"/>
        <w:jc w:val="both"/>
        <w:textAlignment w:val="auto"/>
        <w:rPr>
          <w:rFonts w:hint="default" w:ascii="Times New Roman" w:hAnsi="Times New Roman" w:eastAsia="黑体" w:cs="Times New Roman"/>
          <w:snapToGrid w:val="0"/>
          <w:color w:val="auto"/>
          <w:spacing w:val="4"/>
          <w:kern w:val="0"/>
          <w:sz w:val="32"/>
          <w:szCs w:val="32"/>
          <w:highlight w:val="none"/>
          <w:lang w:val="en-US" w:eastAsia="zh-CN" w:bidi="ar-SA"/>
        </w:rPr>
      </w:pPr>
      <w:r>
        <w:rPr>
          <w:rFonts w:hint="default" w:ascii="Times New Roman" w:hAnsi="Times New Roman" w:eastAsia="黑体" w:cs="Times New Roman"/>
          <w:snapToGrid w:val="0"/>
          <w:color w:val="auto"/>
          <w:spacing w:val="4"/>
          <w:kern w:val="0"/>
          <w:sz w:val="32"/>
          <w:szCs w:val="32"/>
          <w:highlight w:val="none"/>
          <w:lang w:val="en-US" w:eastAsia="zh-CN" w:bidi="ar-SA"/>
        </w:rPr>
        <w:t>十、特别说明</w:t>
      </w:r>
    </w:p>
    <w:p w14:paraId="113119F7">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（一）以上时间均以北京时间为准。</w:t>
      </w:r>
    </w:p>
    <w:p w14:paraId="7D0D9BD0">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（二）意向合作方须提交</w:t>
      </w:r>
      <w:r>
        <w:rPr>
          <w:rFonts w:hint="eastAsia" w:ascii="Times New Roman" w:hAnsi="Times New Roman" w:cs="Times New Roman"/>
          <w:color w:val="auto"/>
          <w:kern w:val="0"/>
          <w:sz w:val="32"/>
          <w:szCs w:val="32"/>
          <w:highlight w:val="none"/>
          <w:lang w:val="en-US" w:eastAsia="zh-CN" w:bidi="ar"/>
        </w:rPr>
        <w:t>响应</w:t>
      </w:r>
      <w:r>
        <w:rPr>
          <w:rFonts w:hint="default" w:ascii="Times New Roman" w:hAnsi="Times New Roman" w:eastAsia="仿宋_GB2312" w:cs="Times New Roman"/>
          <w:color w:val="auto"/>
          <w:kern w:val="0"/>
          <w:sz w:val="32"/>
          <w:szCs w:val="32"/>
          <w:highlight w:val="none"/>
          <w:lang w:val="en-US" w:eastAsia="zh-CN" w:bidi="ar"/>
        </w:rPr>
        <w:t>文件（正本），同时加盖单位公章，密封提交至指定地点。如未按上述要求提交</w:t>
      </w:r>
      <w:r>
        <w:rPr>
          <w:rFonts w:hint="eastAsia" w:ascii="Times New Roman" w:hAnsi="Times New Roman" w:cs="Times New Roman"/>
          <w:color w:val="auto"/>
          <w:kern w:val="0"/>
          <w:sz w:val="32"/>
          <w:szCs w:val="32"/>
          <w:highlight w:val="none"/>
          <w:lang w:val="en-US" w:eastAsia="zh-CN" w:bidi="ar"/>
        </w:rPr>
        <w:t>响应</w:t>
      </w:r>
      <w:r>
        <w:rPr>
          <w:rFonts w:hint="default" w:ascii="Times New Roman" w:hAnsi="Times New Roman" w:eastAsia="仿宋_GB2312" w:cs="Times New Roman"/>
          <w:color w:val="auto"/>
          <w:kern w:val="0"/>
          <w:sz w:val="32"/>
          <w:szCs w:val="32"/>
          <w:highlight w:val="none"/>
          <w:lang w:val="en-US" w:eastAsia="zh-CN" w:bidi="ar"/>
        </w:rPr>
        <w:t>文件的，招商方将不承担任何责任，并可能导致</w:t>
      </w:r>
      <w:r>
        <w:rPr>
          <w:rFonts w:hint="eastAsia" w:ascii="Times New Roman" w:hAnsi="Times New Roman" w:cs="Times New Roman"/>
          <w:color w:val="auto"/>
          <w:kern w:val="0"/>
          <w:sz w:val="32"/>
          <w:szCs w:val="32"/>
          <w:highlight w:val="none"/>
          <w:lang w:val="en-US" w:eastAsia="zh-CN" w:bidi="ar"/>
        </w:rPr>
        <w:t>响应</w:t>
      </w:r>
      <w:r>
        <w:rPr>
          <w:rFonts w:hint="default" w:ascii="Times New Roman" w:hAnsi="Times New Roman" w:eastAsia="仿宋_GB2312" w:cs="Times New Roman"/>
          <w:color w:val="auto"/>
          <w:kern w:val="0"/>
          <w:sz w:val="32"/>
          <w:szCs w:val="32"/>
          <w:highlight w:val="none"/>
          <w:lang w:val="en-US" w:eastAsia="zh-CN" w:bidi="ar"/>
        </w:rPr>
        <w:t>文件无效。</w:t>
      </w:r>
    </w:p>
    <w:p w14:paraId="006756EC">
      <w:pPr>
        <w:widowControl/>
        <w:numPr>
          <w:ilvl w:val="0"/>
          <w:numId w:val="0"/>
        </w:numPr>
        <w:autoSpaceDE w:val="0"/>
        <w:autoSpaceDN w:val="0"/>
        <w:spacing w:line="560" w:lineRule="exact"/>
        <w:ind w:firstLine="632" w:firstLineChars="200"/>
        <w:jc w:val="both"/>
        <w:outlineLvl w:val="9"/>
        <w:rPr>
          <w:rFonts w:hint="default" w:ascii="Times New Roman" w:hAnsi="Times New Roman" w:eastAsia="宋体" w:cs="Times New Roman"/>
          <w:b w:val="0"/>
          <w:bCs/>
          <w:color w:val="auto"/>
          <w:sz w:val="36"/>
          <w:szCs w:val="36"/>
          <w:highlight w:val="none"/>
          <w:u w:val="none"/>
          <w:lang w:val="en-US" w:eastAsia="zh-CN"/>
        </w:rPr>
      </w:pPr>
      <w:r>
        <w:rPr>
          <w:rFonts w:hint="default" w:ascii="Times New Roman" w:hAnsi="Times New Roman" w:eastAsia="仿宋_GB2312" w:cs="Times New Roman"/>
          <w:color w:val="auto"/>
          <w:kern w:val="0"/>
          <w:sz w:val="32"/>
          <w:szCs w:val="32"/>
          <w:highlight w:val="none"/>
          <w:lang w:val="en-US" w:eastAsia="zh-CN" w:bidi="ar"/>
        </w:rPr>
        <w:t>（三）在本公告要求提交</w:t>
      </w:r>
      <w:r>
        <w:rPr>
          <w:rFonts w:hint="eastAsia" w:ascii="Times New Roman" w:hAnsi="Times New Roman" w:cs="Times New Roman"/>
          <w:color w:val="auto"/>
          <w:kern w:val="0"/>
          <w:sz w:val="32"/>
          <w:szCs w:val="32"/>
          <w:highlight w:val="none"/>
          <w:lang w:val="en-US" w:eastAsia="zh-CN" w:bidi="ar"/>
        </w:rPr>
        <w:t>响应</w:t>
      </w:r>
      <w:r>
        <w:rPr>
          <w:rFonts w:hint="default" w:ascii="Times New Roman" w:hAnsi="Times New Roman" w:eastAsia="仿宋_GB2312" w:cs="Times New Roman"/>
          <w:color w:val="auto"/>
          <w:kern w:val="0"/>
          <w:sz w:val="32"/>
          <w:szCs w:val="32"/>
          <w:highlight w:val="none"/>
          <w:lang w:val="en-US" w:eastAsia="zh-CN" w:bidi="ar"/>
        </w:rPr>
        <w:t>文件的截止时间之后送达或未封装的</w:t>
      </w:r>
      <w:r>
        <w:rPr>
          <w:rFonts w:hint="eastAsia" w:ascii="Times New Roman" w:hAnsi="Times New Roman" w:cs="Times New Roman"/>
          <w:color w:val="auto"/>
          <w:kern w:val="0"/>
          <w:sz w:val="32"/>
          <w:szCs w:val="32"/>
          <w:highlight w:val="none"/>
          <w:lang w:val="en-US" w:eastAsia="zh-CN" w:bidi="ar"/>
        </w:rPr>
        <w:t>响应</w:t>
      </w:r>
      <w:r>
        <w:rPr>
          <w:rFonts w:hint="default" w:ascii="Times New Roman" w:hAnsi="Times New Roman" w:eastAsia="仿宋_GB2312" w:cs="Times New Roman"/>
          <w:color w:val="auto"/>
          <w:kern w:val="0"/>
          <w:sz w:val="32"/>
          <w:szCs w:val="32"/>
          <w:highlight w:val="none"/>
          <w:lang w:val="en-US" w:eastAsia="zh-CN" w:bidi="ar"/>
        </w:rPr>
        <w:t>文件，招商方将拒绝接收。未在规定时间内及规定地点递交</w:t>
      </w:r>
      <w:r>
        <w:rPr>
          <w:rFonts w:hint="eastAsia" w:ascii="Times New Roman" w:hAnsi="Times New Roman" w:cs="Times New Roman"/>
          <w:color w:val="auto"/>
          <w:kern w:val="0"/>
          <w:sz w:val="32"/>
          <w:szCs w:val="32"/>
          <w:highlight w:val="none"/>
          <w:lang w:val="en-US" w:eastAsia="zh-CN" w:bidi="ar"/>
        </w:rPr>
        <w:t>响应</w:t>
      </w:r>
      <w:r>
        <w:rPr>
          <w:rFonts w:hint="default" w:ascii="Times New Roman" w:hAnsi="Times New Roman" w:eastAsia="仿宋_GB2312" w:cs="Times New Roman"/>
          <w:color w:val="auto"/>
          <w:kern w:val="0"/>
          <w:sz w:val="32"/>
          <w:szCs w:val="32"/>
          <w:highlight w:val="none"/>
          <w:lang w:val="en-US" w:eastAsia="zh-CN" w:bidi="ar"/>
        </w:rPr>
        <w:t>文件的意向合作方报价无效。</w:t>
      </w:r>
    </w:p>
    <w:p w14:paraId="3230687E">
      <w:pPr>
        <w:spacing w:line="500" w:lineRule="exact"/>
        <w:jc w:val="both"/>
        <w:outlineLvl w:val="0"/>
        <w:rPr>
          <w:rFonts w:hint="default" w:ascii="Times New Roman" w:hAnsi="Times New Roman" w:eastAsia="宋体" w:cs="Times New Roman"/>
          <w:b w:val="0"/>
          <w:bCs/>
          <w:color w:val="auto"/>
          <w:sz w:val="36"/>
          <w:szCs w:val="36"/>
          <w:highlight w:val="none"/>
          <w:u w:val="none"/>
          <w:lang w:val="en-US" w:eastAsia="zh-CN"/>
        </w:rPr>
      </w:pPr>
    </w:p>
    <w:p w14:paraId="598E620C">
      <w:pPr>
        <w:spacing w:line="500" w:lineRule="exact"/>
        <w:jc w:val="center"/>
        <w:outlineLvl w:val="0"/>
        <w:rPr>
          <w:rFonts w:hint="default" w:ascii="Times New Roman" w:hAnsi="Times New Roman" w:eastAsia="宋体" w:cs="Times New Roman"/>
          <w:b w:val="0"/>
          <w:bCs/>
          <w:color w:val="auto"/>
          <w:sz w:val="36"/>
          <w:szCs w:val="36"/>
          <w:highlight w:val="none"/>
          <w:u w:val="none"/>
          <w:lang w:val="en-US" w:eastAsia="zh-CN"/>
        </w:rPr>
      </w:pPr>
    </w:p>
    <w:p w14:paraId="77D4EF0D">
      <w:pPr>
        <w:spacing w:line="500" w:lineRule="exact"/>
        <w:jc w:val="center"/>
        <w:outlineLvl w:val="0"/>
        <w:rPr>
          <w:rFonts w:hint="default" w:ascii="Times New Roman" w:hAnsi="Times New Roman" w:eastAsia="宋体" w:cs="Times New Roman"/>
          <w:b w:val="0"/>
          <w:bCs/>
          <w:color w:val="auto"/>
          <w:sz w:val="36"/>
          <w:szCs w:val="36"/>
          <w:highlight w:val="none"/>
          <w:u w:val="none"/>
          <w:lang w:val="en-US" w:eastAsia="zh-CN"/>
        </w:rPr>
      </w:pPr>
    </w:p>
    <w:p w14:paraId="2C8F7991">
      <w:pPr>
        <w:spacing w:line="500" w:lineRule="exact"/>
        <w:jc w:val="center"/>
        <w:outlineLvl w:val="0"/>
        <w:rPr>
          <w:rFonts w:hint="default" w:ascii="Times New Roman" w:hAnsi="Times New Roman" w:eastAsia="宋体" w:cs="Times New Roman"/>
          <w:b w:val="0"/>
          <w:bCs/>
          <w:color w:val="auto"/>
          <w:sz w:val="36"/>
          <w:szCs w:val="36"/>
          <w:highlight w:val="none"/>
          <w:u w:val="none"/>
          <w:lang w:val="en-US" w:eastAsia="zh-CN"/>
        </w:rPr>
      </w:pPr>
    </w:p>
    <w:p w14:paraId="66CF978B">
      <w:pPr>
        <w:spacing w:line="500" w:lineRule="exact"/>
        <w:jc w:val="center"/>
        <w:outlineLvl w:val="0"/>
        <w:rPr>
          <w:rFonts w:hint="default" w:ascii="Times New Roman" w:hAnsi="Times New Roman" w:eastAsia="宋体" w:cs="Times New Roman"/>
          <w:b w:val="0"/>
          <w:bCs/>
          <w:color w:val="auto"/>
          <w:sz w:val="36"/>
          <w:szCs w:val="36"/>
          <w:highlight w:val="none"/>
          <w:u w:val="none"/>
          <w:lang w:val="en-US" w:eastAsia="zh-CN"/>
        </w:rPr>
      </w:pPr>
    </w:p>
    <w:p w14:paraId="09C6DEBA">
      <w:pPr>
        <w:spacing w:line="500" w:lineRule="exact"/>
        <w:jc w:val="center"/>
        <w:outlineLvl w:val="0"/>
        <w:rPr>
          <w:rFonts w:hint="default" w:ascii="Times New Roman" w:hAnsi="Times New Roman" w:eastAsia="宋体" w:cs="Times New Roman"/>
          <w:b w:val="0"/>
          <w:bCs/>
          <w:color w:val="auto"/>
          <w:sz w:val="36"/>
          <w:szCs w:val="36"/>
          <w:highlight w:val="none"/>
          <w:u w:val="none"/>
          <w:lang w:val="en-US" w:eastAsia="zh-CN"/>
        </w:rPr>
      </w:pPr>
    </w:p>
    <w:p w14:paraId="1C4AA972">
      <w:pPr>
        <w:spacing w:line="500" w:lineRule="exact"/>
        <w:jc w:val="center"/>
        <w:outlineLvl w:val="0"/>
        <w:rPr>
          <w:rFonts w:hint="default" w:ascii="Times New Roman" w:hAnsi="Times New Roman" w:eastAsia="宋体" w:cs="Times New Roman"/>
          <w:b w:val="0"/>
          <w:bCs/>
          <w:color w:val="auto"/>
          <w:sz w:val="36"/>
          <w:szCs w:val="36"/>
          <w:highlight w:val="none"/>
          <w:u w:val="none"/>
          <w:lang w:val="en-US" w:eastAsia="zh-CN"/>
        </w:rPr>
      </w:pPr>
    </w:p>
    <w:p w14:paraId="15823CCB">
      <w:pPr>
        <w:spacing w:line="500" w:lineRule="exact"/>
        <w:jc w:val="center"/>
        <w:outlineLvl w:val="0"/>
        <w:rPr>
          <w:rFonts w:hint="default" w:ascii="Times New Roman" w:hAnsi="Times New Roman" w:eastAsia="宋体" w:cs="Times New Roman"/>
          <w:b w:val="0"/>
          <w:bCs/>
          <w:color w:val="auto"/>
          <w:sz w:val="36"/>
          <w:szCs w:val="36"/>
          <w:highlight w:val="none"/>
          <w:u w:val="none"/>
          <w:lang w:val="en-US" w:eastAsia="zh-CN"/>
        </w:rPr>
      </w:pPr>
    </w:p>
    <w:p w14:paraId="3EA58009">
      <w:pPr>
        <w:spacing w:line="500" w:lineRule="exact"/>
        <w:jc w:val="center"/>
        <w:outlineLvl w:val="0"/>
        <w:rPr>
          <w:rFonts w:hint="default" w:ascii="Times New Roman" w:hAnsi="Times New Roman" w:eastAsia="宋体" w:cs="Times New Roman"/>
          <w:b w:val="0"/>
          <w:bCs/>
          <w:color w:val="auto"/>
          <w:sz w:val="36"/>
          <w:szCs w:val="36"/>
          <w:highlight w:val="none"/>
          <w:u w:val="none"/>
          <w:lang w:val="en-US" w:eastAsia="zh-CN"/>
        </w:rPr>
      </w:pPr>
    </w:p>
    <w:p w14:paraId="462F4ABE">
      <w:pPr>
        <w:spacing w:line="500" w:lineRule="exact"/>
        <w:jc w:val="center"/>
        <w:outlineLvl w:val="0"/>
        <w:rPr>
          <w:rFonts w:hint="default" w:ascii="Times New Roman" w:hAnsi="Times New Roman" w:eastAsia="宋体" w:cs="Times New Roman"/>
          <w:b w:val="0"/>
          <w:bCs/>
          <w:color w:val="auto"/>
          <w:sz w:val="36"/>
          <w:szCs w:val="36"/>
          <w:highlight w:val="none"/>
          <w:u w:val="none"/>
          <w:lang w:val="en-US" w:eastAsia="zh-CN"/>
        </w:rPr>
      </w:pPr>
    </w:p>
    <w:p w14:paraId="3C887091">
      <w:pPr>
        <w:spacing w:line="500" w:lineRule="exact"/>
        <w:jc w:val="center"/>
        <w:outlineLvl w:val="0"/>
        <w:rPr>
          <w:rFonts w:hint="default" w:ascii="Times New Roman" w:hAnsi="Times New Roman" w:eastAsia="宋体" w:cs="Times New Roman"/>
          <w:b w:val="0"/>
          <w:bCs/>
          <w:color w:val="auto"/>
          <w:sz w:val="36"/>
          <w:szCs w:val="36"/>
          <w:highlight w:val="none"/>
          <w:u w:val="none"/>
          <w:lang w:val="en-US" w:eastAsia="zh-CN"/>
        </w:rPr>
      </w:pPr>
    </w:p>
    <w:p w14:paraId="62355337">
      <w:pPr>
        <w:spacing w:line="500" w:lineRule="exact"/>
        <w:jc w:val="center"/>
        <w:outlineLvl w:val="0"/>
        <w:rPr>
          <w:rFonts w:hint="default" w:ascii="Times New Roman" w:hAnsi="Times New Roman" w:eastAsia="宋体" w:cs="Times New Roman"/>
          <w:b w:val="0"/>
          <w:bCs/>
          <w:color w:val="auto"/>
          <w:sz w:val="36"/>
          <w:szCs w:val="36"/>
          <w:highlight w:val="none"/>
          <w:u w:val="none"/>
          <w:lang w:val="en-US" w:eastAsia="zh-CN"/>
        </w:rPr>
      </w:pPr>
    </w:p>
    <w:p w14:paraId="4B7D432E">
      <w:pPr>
        <w:spacing w:line="500" w:lineRule="exact"/>
        <w:jc w:val="center"/>
        <w:outlineLvl w:val="0"/>
        <w:rPr>
          <w:rFonts w:hint="default" w:ascii="Times New Roman" w:hAnsi="Times New Roman" w:eastAsia="宋体" w:cs="Times New Roman"/>
          <w:b w:val="0"/>
          <w:bCs/>
          <w:color w:val="auto"/>
          <w:sz w:val="36"/>
          <w:szCs w:val="36"/>
          <w:highlight w:val="none"/>
          <w:u w:val="none"/>
          <w:lang w:val="en-US" w:eastAsia="zh-CN"/>
        </w:rPr>
      </w:pPr>
    </w:p>
    <w:p w14:paraId="6C6820A8">
      <w:pPr>
        <w:spacing w:line="500" w:lineRule="exact"/>
        <w:jc w:val="center"/>
        <w:outlineLvl w:val="0"/>
        <w:rPr>
          <w:rFonts w:hint="default" w:ascii="Times New Roman" w:hAnsi="Times New Roman" w:eastAsia="宋体" w:cs="Times New Roman"/>
          <w:b w:val="0"/>
          <w:bCs/>
          <w:color w:val="auto"/>
          <w:sz w:val="36"/>
          <w:szCs w:val="36"/>
          <w:highlight w:val="none"/>
          <w:u w:val="none"/>
          <w:lang w:val="en-US" w:eastAsia="zh-CN"/>
        </w:rPr>
      </w:pPr>
    </w:p>
    <w:p w14:paraId="23754F0F">
      <w:pPr>
        <w:spacing w:line="500" w:lineRule="exact"/>
        <w:jc w:val="center"/>
        <w:outlineLvl w:val="0"/>
        <w:rPr>
          <w:rFonts w:hint="default" w:ascii="Times New Roman" w:hAnsi="Times New Roman" w:eastAsia="宋体" w:cs="Times New Roman"/>
          <w:b w:val="0"/>
          <w:bCs/>
          <w:color w:val="auto"/>
          <w:sz w:val="36"/>
          <w:szCs w:val="36"/>
          <w:highlight w:val="none"/>
          <w:u w:val="none"/>
        </w:rPr>
      </w:pPr>
      <w:r>
        <w:rPr>
          <w:rFonts w:hint="default" w:ascii="Times New Roman" w:hAnsi="Times New Roman" w:eastAsia="宋体" w:cs="Times New Roman"/>
          <w:b w:val="0"/>
          <w:bCs/>
          <w:color w:val="auto"/>
          <w:sz w:val="36"/>
          <w:szCs w:val="36"/>
          <w:highlight w:val="none"/>
          <w:u w:val="none"/>
          <w:lang w:val="en-US" w:eastAsia="zh-CN"/>
        </w:rPr>
        <w:t>包公园草坪营地</w:t>
      </w:r>
      <w:r>
        <w:rPr>
          <w:rFonts w:hint="eastAsia" w:ascii="Times New Roman" w:hAnsi="Times New Roman" w:eastAsia="宋体" w:cs="Times New Roman"/>
          <w:b w:val="0"/>
          <w:bCs/>
          <w:color w:val="auto"/>
          <w:sz w:val="36"/>
          <w:szCs w:val="36"/>
          <w:highlight w:val="none"/>
          <w:u w:val="none"/>
          <w:lang w:val="en-US" w:eastAsia="zh-CN"/>
        </w:rPr>
        <w:t>4</w:t>
      </w:r>
      <w:r>
        <w:rPr>
          <w:rFonts w:hint="default" w:ascii="Times New Roman" w:hAnsi="Times New Roman" w:eastAsia="宋体" w:cs="Times New Roman"/>
          <w:b w:val="0"/>
          <w:bCs/>
          <w:color w:val="auto"/>
          <w:sz w:val="36"/>
          <w:szCs w:val="36"/>
          <w:highlight w:val="none"/>
          <w:u w:val="none"/>
          <w:lang w:val="en-US" w:eastAsia="zh-CN"/>
        </w:rPr>
        <w:t>号配套用房招商</w:t>
      </w:r>
      <w:r>
        <w:rPr>
          <w:rFonts w:hint="default" w:ascii="Times New Roman" w:hAnsi="Times New Roman" w:cs="Times New Roman"/>
          <w:b w:val="0"/>
          <w:bCs/>
          <w:color w:val="auto"/>
          <w:sz w:val="36"/>
          <w:szCs w:val="36"/>
          <w:highlight w:val="none"/>
          <w:u w:val="none"/>
          <w:lang w:val="en-US" w:eastAsia="zh-CN"/>
        </w:rPr>
        <w:t>项目</w:t>
      </w:r>
    </w:p>
    <w:p w14:paraId="2586FD72">
      <w:pPr>
        <w:spacing w:line="900" w:lineRule="exact"/>
        <w:jc w:val="both"/>
        <w:rPr>
          <w:rFonts w:hint="default" w:ascii="Times New Roman" w:hAnsi="Times New Roman" w:eastAsia="宋体" w:cs="Times New Roman"/>
          <w:b/>
          <w:color w:val="auto"/>
          <w:sz w:val="72"/>
          <w:highlight w:val="none"/>
          <w:lang w:val="en-US" w:eastAsia="zh-CN"/>
        </w:rPr>
      </w:pPr>
    </w:p>
    <w:p w14:paraId="5CD08608">
      <w:pPr>
        <w:spacing w:line="900" w:lineRule="exact"/>
        <w:ind w:firstLine="1446"/>
        <w:jc w:val="center"/>
        <w:rPr>
          <w:rFonts w:hint="default" w:ascii="Times New Roman" w:hAnsi="Times New Roman" w:cs="Times New Roman"/>
          <w:b/>
          <w:color w:val="auto"/>
          <w:sz w:val="72"/>
          <w:highlight w:val="none"/>
          <w:lang w:val="en-US" w:eastAsia="zh-CN"/>
        </w:rPr>
      </w:pPr>
    </w:p>
    <w:p w14:paraId="18341382">
      <w:pPr>
        <w:spacing w:line="900" w:lineRule="exact"/>
        <w:ind w:firstLine="1446"/>
        <w:jc w:val="center"/>
        <w:rPr>
          <w:rFonts w:hint="default" w:ascii="Times New Roman" w:hAnsi="Times New Roman" w:cs="Times New Roman"/>
          <w:b/>
          <w:color w:val="auto"/>
          <w:sz w:val="72"/>
          <w:highlight w:val="none"/>
          <w:lang w:val="en-US" w:eastAsia="zh-CN"/>
        </w:rPr>
      </w:pPr>
    </w:p>
    <w:p w14:paraId="039D4FE9">
      <w:pPr>
        <w:spacing w:line="900" w:lineRule="exact"/>
        <w:jc w:val="center"/>
        <w:rPr>
          <w:rFonts w:hint="default" w:ascii="Times New Roman" w:hAnsi="Times New Roman" w:eastAsia="宋体" w:cs="Times New Roman"/>
          <w:b/>
          <w:color w:val="auto"/>
          <w:sz w:val="72"/>
          <w:highlight w:val="none"/>
        </w:rPr>
      </w:pPr>
      <w:bookmarkStart w:id="0" w:name="_Toc27139"/>
      <w:bookmarkStart w:id="1" w:name="_Toc5034"/>
      <w:bookmarkStart w:id="2" w:name="_Toc16878"/>
      <w:bookmarkStart w:id="3" w:name="_Toc21138"/>
      <w:bookmarkStart w:id="4" w:name="_Toc12390"/>
      <w:r>
        <w:rPr>
          <w:rFonts w:hint="eastAsia" w:ascii="Times New Roman" w:hAnsi="Times New Roman" w:cs="Times New Roman"/>
          <w:b/>
          <w:color w:val="auto"/>
          <w:sz w:val="72"/>
          <w:highlight w:val="none"/>
          <w:lang w:val="en-US" w:eastAsia="zh-CN"/>
        </w:rPr>
        <w:t>响应</w:t>
      </w:r>
      <w:r>
        <w:rPr>
          <w:rFonts w:hint="default" w:ascii="Times New Roman" w:hAnsi="Times New Roman" w:eastAsia="宋体" w:cs="Times New Roman"/>
          <w:b/>
          <w:color w:val="auto"/>
          <w:sz w:val="72"/>
          <w:highlight w:val="none"/>
        </w:rPr>
        <w:t>文</w:t>
      </w:r>
      <w:bookmarkEnd w:id="0"/>
      <w:bookmarkEnd w:id="1"/>
      <w:bookmarkEnd w:id="2"/>
      <w:bookmarkEnd w:id="3"/>
      <w:bookmarkEnd w:id="4"/>
      <w:bookmarkStart w:id="5" w:name="_Toc25518"/>
      <w:bookmarkStart w:id="6" w:name="_Toc12976"/>
      <w:bookmarkStart w:id="7" w:name="_Toc22500"/>
      <w:bookmarkStart w:id="8" w:name="_Toc26757"/>
      <w:bookmarkStart w:id="9" w:name="_Toc30054"/>
      <w:r>
        <w:rPr>
          <w:rFonts w:hint="default" w:ascii="Times New Roman" w:hAnsi="Times New Roman" w:eastAsia="宋体" w:cs="Times New Roman"/>
          <w:b/>
          <w:color w:val="auto"/>
          <w:sz w:val="72"/>
          <w:highlight w:val="none"/>
        </w:rPr>
        <w:t>件</w:t>
      </w:r>
      <w:bookmarkEnd w:id="5"/>
      <w:bookmarkEnd w:id="6"/>
      <w:bookmarkEnd w:id="7"/>
      <w:bookmarkEnd w:id="8"/>
      <w:bookmarkEnd w:id="9"/>
    </w:p>
    <w:p w14:paraId="4AA162E8">
      <w:pPr>
        <w:spacing w:after="156" w:afterLines="50" w:line="500" w:lineRule="exact"/>
        <w:ind w:firstLine="1446"/>
        <w:rPr>
          <w:rFonts w:hint="default" w:ascii="Times New Roman" w:hAnsi="Times New Roman" w:eastAsia="宋体" w:cs="Times New Roman"/>
          <w:b/>
          <w:color w:val="auto"/>
          <w:sz w:val="72"/>
          <w:highlight w:val="none"/>
        </w:rPr>
      </w:pPr>
    </w:p>
    <w:p w14:paraId="26E189CA">
      <w:pPr>
        <w:ind w:firstLine="0" w:firstLineChars="0"/>
        <w:jc w:val="center"/>
        <w:outlineLvl w:val="0"/>
        <w:rPr>
          <w:rFonts w:hint="default" w:ascii="Times New Roman" w:hAnsi="Times New Roman" w:eastAsia="宋体" w:cs="Times New Roman"/>
          <w:b/>
          <w:color w:val="auto"/>
          <w:sz w:val="32"/>
          <w:highlight w:val="none"/>
        </w:rPr>
      </w:pPr>
      <w:r>
        <w:rPr>
          <w:rFonts w:hint="default" w:ascii="Times New Roman" w:hAnsi="Times New Roman" w:eastAsia="宋体" w:cs="Times New Roman"/>
          <w:b/>
          <w:color w:val="auto"/>
          <w:sz w:val="32"/>
          <w:highlight w:val="none"/>
        </w:rPr>
        <w:t xml:space="preserve"> </w:t>
      </w:r>
      <w:bookmarkStart w:id="10" w:name="_Toc537"/>
      <w:bookmarkStart w:id="11" w:name="_Toc8957"/>
      <w:bookmarkStart w:id="12" w:name="_Toc7392"/>
      <w:bookmarkStart w:id="13" w:name="_Toc16355"/>
      <w:bookmarkStart w:id="14" w:name="_Toc23310"/>
    </w:p>
    <w:p w14:paraId="3A38777A">
      <w:pPr>
        <w:ind w:firstLine="0" w:firstLineChars="0"/>
        <w:jc w:val="center"/>
        <w:outlineLvl w:val="0"/>
        <w:rPr>
          <w:rFonts w:hint="default" w:ascii="Times New Roman" w:hAnsi="Times New Roman" w:eastAsia="宋体" w:cs="Times New Roman"/>
          <w:b/>
          <w:color w:val="auto"/>
          <w:sz w:val="32"/>
          <w:highlight w:val="none"/>
        </w:rPr>
      </w:pPr>
    </w:p>
    <w:p w14:paraId="260D2312">
      <w:pPr>
        <w:ind w:firstLine="0" w:firstLineChars="0"/>
        <w:jc w:val="center"/>
        <w:outlineLvl w:val="0"/>
        <w:rPr>
          <w:rFonts w:hint="default" w:ascii="Times New Roman" w:hAnsi="Times New Roman" w:eastAsia="宋体" w:cs="Times New Roman"/>
          <w:b/>
          <w:color w:val="auto"/>
          <w:sz w:val="32"/>
          <w:highlight w:val="none"/>
        </w:rPr>
      </w:pPr>
    </w:p>
    <w:p w14:paraId="0C7228BE">
      <w:pPr>
        <w:ind w:firstLine="0" w:firstLineChars="0"/>
        <w:jc w:val="center"/>
        <w:outlineLvl w:val="0"/>
        <w:rPr>
          <w:rFonts w:hint="default" w:ascii="Times New Roman" w:hAnsi="Times New Roman" w:eastAsia="宋体" w:cs="Times New Roman"/>
          <w:b/>
          <w:color w:val="auto"/>
          <w:sz w:val="32"/>
          <w:highlight w:val="none"/>
        </w:rPr>
      </w:pPr>
    </w:p>
    <w:p w14:paraId="22C277EE">
      <w:pPr>
        <w:ind w:firstLine="0" w:firstLineChars="0"/>
        <w:jc w:val="center"/>
        <w:outlineLvl w:val="0"/>
        <w:rPr>
          <w:rFonts w:hint="default" w:ascii="Times New Roman" w:hAnsi="Times New Roman" w:eastAsia="宋体" w:cs="Times New Roman"/>
          <w:b/>
          <w:color w:val="auto"/>
          <w:sz w:val="32"/>
          <w:highlight w:val="none"/>
        </w:rPr>
      </w:pPr>
    </w:p>
    <w:p w14:paraId="675136E5">
      <w:pPr>
        <w:ind w:firstLine="0" w:firstLineChars="0"/>
        <w:jc w:val="center"/>
        <w:outlineLvl w:val="0"/>
        <w:rPr>
          <w:rFonts w:hint="default" w:ascii="Times New Roman" w:hAnsi="Times New Roman" w:eastAsia="宋体" w:cs="Times New Roman"/>
          <w:b/>
          <w:color w:val="auto"/>
          <w:sz w:val="32"/>
          <w:highlight w:val="none"/>
          <w:u w:val="single"/>
        </w:rPr>
      </w:pPr>
      <w:r>
        <w:rPr>
          <w:rFonts w:hint="default" w:ascii="Times New Roman" w:hAnsi="Times New Roman" w:eastAsia="宋体" w:cs="Times New Roman"/>
          <w:b/>
          <w:color w:val="auto"/>
          <w:sz w:val="32"/>
          <w:highlight w:val="none"/>
          <w:lang w:eastAsia="zh-CN"/>
        </w:rPr>
        <w:t>合作方</w:t>
      </w:r>
      <w:r>
        <w:rPr>
          <w:rFonts w:hint="default" w:ascii="Times New Roman" w:hAnsi="Times New Roman" w:eastAsia="宋体" w:cs="Times New Roman"/>
          <w:b/>
          <w:color w:val="auto"/>
          <w:sz w:val="32"/>
          <w:highlight w:val="none"/>
        </w:rPr>
        <w:t>：</w:t>
      </w:r>
      <w:r>
        <w:rPr>
          <w:rFonts w:hint="default" w:ascii="Times New Roman" w:hAnsi="Times New Roman" w:eastAsia="宋体" w:cs="Times New Roman"/>
          <w:b/>
          <w:color w:val="auto"/>
          <w:sz w:val="32"/>
          <w:highlight w:val="none"/>
          <w:u w:val="single"/>
        </w:rPr>
        <w:t xml:space="preserve">               </w:t>
      </w:r>
      <w:r>
        <w:rPr>
          <w:rFonts w:hint="default" w:ascii="Times New Roman" w:hAnsi="Times New Roman" w:eastAsia="宋体" w:cs="Times New Roman"/>
          <w:b/>
          <w:color w:val="auto"/>
          <w:sz w:val="32"/>
          <w:highlight w:val="none"/>
        </w:rPr>
        <w:t>（加盖</w:t>
      </w:r>
      <w:r>
        <w:rPr>
          <w:rFonts w:hint="default" w:ascii="Times New Roman" w:hAnsi="Times New Roman" w:eastAsia="宋体" w:cs="Times New Roman"/>
          <w:b/>
          <w:color w:val="auto"/>
          <w:sz w:val="32"/>
          <w:highlight w:val="none"/>
          <w:lang w:eastAsia="zh-CN"/>
        </w:rPr>
        <w:t>合作方</w:t>
      </w:r>
      <w:r>
        <w:rPr>
          <w:rFonts w:hint="default" w:ascii="Times New Roman" w:hAnsi="Times New Roman" w:eastAsia="宋体" w:cs="Times New Roman"/>
          <w:b/>
          <w:color w:val="auto"/>
          <w:sz w:val="32"/>
          <w:highlight w:val="none"/>
        </w:rPr>
        <w:t>公章）</w:t>
      </w:r>
      <w:bookmarkEnd w:id="10"/>
      <w:bookmarkEnd w:id="11"/>
      <w:bookmarkEnd w:id="12"/>
      <w:bookmarkEnd w:id="13"/>
      <w:bookmarkEnd w:id="14"/>
    </w:p>
    <w:p w14:paraId="74708D68">
      <w:pPr>
        <w:spacing w:after="156" w:afterLines="50" w:line="500" w:lineRule="exact"/>
        <w:ind w:firstLine="643"/>
        <w:jc w:val="center"/>
        <w:outlineLvl w:val="0"/>
        <w:rPr>
          <w:rFonts w:hint="default" w:ascii="Times New Roman" w:hAnsi="Times New Roman" w:eastAsia="宋体" w:cs="Times New Roman"/>
          <w:b/>
          <w:color w:val="auto"/>
          <w:sz w:val="32"/>
          <w:highlight w:val="none"/>
        </w:rPr>
      </w:pPr>
      <w:bookmarkStart w:id="15" w:name="_Toc5426"/>
      <w:bookmarkStart w:id="16" w:name="_Toc20847"/>
      <w:bookmarkStart w:id="17" w:name="_Toc21603"/>
      <w:bookmarkStart w:id="18" w:name="_Toc32373"/>
      <w:bookmarkStart w:id="19" w:name="_Toc29597"/>
      <w:r>
        <w:rPr>
          <w:rFonts w:hint="default" w:ascii="Times New Roman" w:hAnsi="Times New Roman" w:eastAsia="宋体" w:cs="Times New Roman"/>
          <w:b/>
          <w:color w:val="auto"/>
          <w:sz w:val="32"/>
          <w:highlight w:val="none"/>
        </w:rPr>
        <w:t>年</w:t>
      </w:r>
      <w:r>
        <w:rPr>
          <w:rFonts w:hint="default" w:ascii="Times New Roman" w:hAnsi="Times New Roman" w:eastAsia="宋体" w:cs="Times New Roman"/>
          <w:b/>
          <w:color w:val="auto"/>
          <w:sz w:val="32"/>
          <w:highlight w:val="none"/>
          <w:u w:val="single"/>
        </w:rPr>
        <w:t xml:space="preserve">    </w:t>
      </w:r>
      <w:r>
        <w:rPr>
          <w:rFonts w:hint="default" w:ascii="Times New Roman" w:hAnsi="Times New Roman" w:eastAsia="宋体" w:cs="Times New Roman"/>
          <w:b/>
          <w:color w:val="auto"/>
          <w:sz w:val="32"/>
          <w:highlight w:val="none"/>
        </w:rPr>
        <w:t>月</w:t>
      </w:r>
      <w:r>
        <w:rPr>
          <w:rFonts w:hint="default" w:ascii="Times New Roman" w:hAnsi="Times New Roman" w:eastAsia="宋体" w:cs="Times New Roman"/>
          <w:b/>
          <w:color w:val="auto"/>
          <w:sz w:val="32"/>
          <w:highlight w:val="none"/>
          <w:u w:val="single"/>
        </w:rPr>
        <w:t xml:space="preserve">    </w:t>
      </w:r>
      <w:r>
        <w:rPr>
          <w:rFonts w:hint="default" w:ascii="Times New Roman" w:hAnsi="Times New Roman" w:eastAsia="宋体" w:cs="Times New Roman"/>
          <w:b/>
          <w:color w:val="auto"/>
          <w:sz w:val="32"/>
          <w:highlight w:val="none"/>
        </w:rPr>
        <w:t>日</w:t>
      </w:r>
      <w:bookmarkEnd w:id="15"/>
      <w:bookmarkEnd w:id="16"/>
      <w:bookmarkEnd w:id="17"/>
      <w:bookmarkEnd w:id="18"/>
      <w:bookmarkEnd w:id="19"/>
    </w:p>
    <w:p w14:paraId="626B9FCE">
      <w:pPr>
        <w:widowControl/>
        <w:ind w:firstLine="0" w:firstLineChars="0"/>
        <w:jc w:val="left"/>
        <w:rPr>
          <w:rFonts w:hint="default" w:ascii="Times New Roman" w:hAnsi="Times New Roman" w:eastAsia="宋体" w:cs="Times New Roman"/>
          <w:b/>
          <w:color w:val="auto"/>
          <w:sz w:val="28"/>
          <w:highlight w:val="none"/>
        </w:rPr>
      </w:pPr>
    </w:p>
    <w:p w14:paraId="38B843FC">
      <w:pPr>
        <w:ind w:firstLine="0" w:firstLineChars="0"/>
        <w:rPr>
          <w:rFonts w:hint="default" w:ascii="Times New Roman" w:hAnsi="Times New Roman" w:cs="Times New Roman"/>
          <w:color w:val="auto"/>
          <w:highlight w:val="none"/>
        </w:rPr>
      </w:pPr>
    </w:p>
    <w:p w14:paraId="06C12099">
      <w:pPr>
        <w:pStyle w:val="11"/>
        <w:spacing w:line="0" w:lineRule="atLeast"/>
        <w:ind w:firstLine="0" w:firstLineChars="0"/>
        <w:jc w:val="center"/>
        <w:rPr>
          <w:rFonts w:hint="default" w:ascii="Times New Roman" w:hAnsi="Times New Roman" w:eastAsia="黑体" w:cs="Times New Roman"/>
          <w:b/>
          <w:bCs/>
          <w:color w:val="auto"/>
          <w:kern w:val="44"/>
          <w:sz w:val="32"/>
          <w:szCs w:val="32"/>
          <w:highlight w:val="none"/>
          <w:lang w:val="en-US" w:eastAsia="zh-CN" w:bidi="ar-SA"/>
        </w:rPr>
      </w:pPr>
    </w:p>
    <w:p w14:paraId="69E4A712">
      <w:pPr>
        <w:rPr>
          <w:rFonts w:hint="default" w:ascii="Times New Roman" w:hAnsi="Times New Roman" w:eastAsia="黑体" w:cs="Times New Roman"/>
          <w:b/>
          <w:bCs/>
          <w:color w:val="auto"/>
          <w:kern w:val="44"/>
          <w:sz w:val="32"/>
          <w:szCs w:val="32"/>
          <w:highlight w:val="none"/>
          <w:lang w:val="en-US" w:eastAsia="zh-CN" w:bidi="ar-SA"/>
        </w:rPr>
      </w:pPr>
    </w:p>
    <w:p w14:paraId="719C3DBD">
      <w:pPr>
        <w:pStyle w:val="12"/>
        <w:rPr>
          <w:rFonts w:hint="default" w:ascii="Times New Roman" w:hAnsi="Times New Roman" w:eastAsia="黑体" w:cs="Times New Roman"/>
          <w:b/>
          <w:bCs/>
          <w:color w:val="auto"/>
          <w:kern w:val="44"/>
          <w:sz w:val="32"/>
          <w:szCs w:val="32"/>
          <w:highlight w:val="none"/>
          <w:lang w:val="en-US" w:eastAsia="zh-CN" w:bidi="ar-SA"/>
        </w:rPr>
      </w:pPr>
    </w:p>
    <w:p w14:paraId="406846A7">
      <w:pPr>
        <w:pStyle w:val="11"/>
        <w:spacing w:line="0" w:lineRule="atLeast"/>
        <w:ind w:firstLine="0" w:firstLineChars="0"/>
        <w:jc w:val="both"/>
        <w:rPr>
          <w:rFonts w:hint="default" w:ascii="Times New Roman" w:hAnsi="Times New Roman" w:eastAsia="黑体" w:cs="Times New Roman"/>
          <w:b/>
          <w:bCs/>
          <w:color w:val="auto"/>
          <w:kern w:val="44"/>
          <w:sz w:val="32"/>
          <w:szCs w:val="32"/>
          <w:highlight w:val="none"/>
          <w:lang w:val="en-US" w:eastAsia="zh-CN" w:bidi="ar-SA"/>
        </w:rPr>
      </w:pPr>
    </w:p>
    <w:p w14:paraId="3EA040ED">
      <w:pPr>
        <w:rPr>
          <w:rFonts w:hint="default" w:ascii="Times New Roman" w:hAnsi="Times New Roman" w:cs="Times New Roman"/>
          <w:color w:val="auto"/>
          <w:highlight w:val="none"/>
          <w:lang w:val="en-US" w:eastAsia="zh-CN"/>
        </w:rPr>
      </w:pPr>
    </w:p>
    <w:p w14:paraId="27406DBD">
      <w:pPr>
        <w:pStyle w:val="11"/>
        <w:spacing w:line="0" w:lineRule="atLeast"/>
        <w:ind w:firstLine="0" w:firstLineChars="0"/>
        <w:jc w:val="center"/>
        <w:rPr>
          <w:rFonts w:hint="default" w:ascii="Times New Roman" w:hAnsi="Times New Roman" w:cs="Times New Roman"/>
          <w:color w:val="auto"/>
          <w:highlight w:val="none"/>
          <w:lang w:val="en-US" w:eastAsia="zh-CN"/>
        </w:rPr>
      </w:pPr>
      <w:r>
        <w:rPr>
          <w:rFonts w:hint="eastAsia" w:ascii="Times New Roman" w:hAnsi="Times New Roman" w:eastAsia="黑体" w:cs="Times New Roman"/>
          <w:b/>
          <w:bCs/>
          <w:color w:val="auto"/>
          <w:kern w:val="44"/>
          <w:sz w:val="32"/>
          <w:szCs w:val="32"/>
          <w:highlight w:val="none"/>
          <w:lang w:val="en-US" w:eastAsia="zh-CN" w:bidi="ar-SA"/>
        </w:rPr>
        <w:t>响应</w:t>
      </w:r>
      <w:r>
        <w:rPr>
          <w:rFonts w:hint="default" w:ascii="Times New Roman" w:hAnsi="Times New Roman" w:eastAsia="黑体" w:cs="Times New Roman"/>
          <w:b/>
          <w:bCs/>
          <w:color w:val="auto"/>
          <w:kern w:val="44"/>
          <w:sz w:val="32"/>
          <w:szCs w:val="32"/>
          <w:highlight w:val="none"/>
          <w:lang w:val="en-US" w:eastAsia="zh-CN" w:bidi="ar-SA"/>
        </w:rPr>
        <w:t>文件资料清单</w:t>
      </w:r>
    </w:p>
    <w:p w14:paraId="1B16BD72">
      <w:pPr>
        <w:ind w:firstLine="0" w:firstLineChars="0"/>
        <w:jc w:val="center"/>
        <w:outlineLvl w:val="2"/>
        <w:rPr>
          <w:rFonts w:hint="default" w:ascii="Times New Roman" w:hAnsi="Times New Roman" w:eastAsia="宋体" w:cs="Times New Roman"/>
          <w:b/>
          <w:color w:val="auto"/>
          <w:sz w:val="24"/>
          <w:highlight w:val="none"/>
        </w:rPr>
      </w:pPr>
      <w:bookmarkStart w:id="20" w:name="_Toc477794142"/>
      <w:bookmarkStart w:id="21" w:name="_Toc30542"/>
      <w:bookmarkStart w:id="22" w:name="_Toc507694547"/>
      <w:r>
        <w:rPr>
          <w:rFonts w:hint="eastAsia" w:ascii="Times New Roman" w:hAnsi="Times New Roman" w:eastAsia="宋体" w:cs="Times New Roman"/>
          <w:b/>
          <w:color w:val="auto"/>
          <w:sz w:val="24"/>
          <w:highlight w:val="none"/>
          <w:lang w:eastAsia="zh-CN"/>
        </w:rPr>
        <w:t>响应</w:t>
      </w:r>
      <w:r>
        <w:rPr>
          <w:rFonts w:hint="default" w:ascii="Times New Roman" w:hAnsi="Times New Roman" w:eastAsia="宋体" w:cs="Times New Roman"/>
          <w:b/>
          <w:color w:val="auto"/>
          <w:sz w:val="24"/>
          <w:highlight w:val="none"/>
        </w:rPr>
        <w:t>文件格式</w:t>
      </w:r>
      <w:bookmarkEnd w:id="20"/>
      <w:bookmarkEnd w:id="21"/>
      <w:bookmarkEnd w:id="22"/>
    </w:p>
    <w:p w14:paraId="245B27B6">
      <w:pPr>
        <w:ind w:firstLine="0" w:firstLineChars="0"/>
        <w:jc w:val="center"/>
        <w:outlineLvl w:val="2"/>
        <w:rPr>
          <w:rFonts w:hint="default" w:ascii="Times New Roman" w:hAnsi="Times New Roman" w:eastAsia="宋体" w:cs="Times New Roman"/>
          <w:b/>
          <w:color w:val="auto"/>
          <w:sz w:val="24"/>
          <w:highlight w:val="none"/>
        </w:rPr>
      </w:pPr>
    </w:p>
    <w:tbl>
      <w:tblPr>
        <w:tblStyle w:val="13"/>
        <w:tblW w:w="9299"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5493"/>
        <w:gridCol w:w="2641"/>
      </w:tblGrid>
      <w:tr w14:paraId="45BD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trPr>
        <w:tc>
          <w:tcPr>
            <w:tcW w:w="1165" w:type="dxa"/>
            <w:noWrap w:val="0"/>
            <w:vAlign w:val="center"/>
          </w:tcPr>
          <w:p w14:paraId="4EDC0800">
            <w:pPr>
              <w:ind w:firstLine="0" w:firstLineChars="0"/>
              <w:jc w:val="center"/>
              <w:outlineLvl w:val="2"/>
              <w:rPr>
                <w:rFonts w:hint="default" w:ascii="Times New Roman" w:hAnsi="Times New Roman" w:eastAsia="宋体" w:cs="Times New Roman"/>
                <w:b/>
                <w:color w:val="auto"/>
                <w:sz w:val="24"/>
                <w:highlight w:val="none"/>
              </w:rPr>
            </w:pPr>
            <w:bookmarkStart w:id="23" w:name="_Toc10690"/>
            <w:r>
              <w:rPr>
                <w:rFonts w:hint="default" w:ascii="Times New Roman" w:hAnsi="Times New Roman" w:eastAsia="宋体" w:cs="Times New Roman"/>
                <w:b/>
                <w:color w:val="auto"/>
                <w:sz w:val="24"/>
                <w:highlight w:val="none"/>
              </w:rPr>
              <w:t>序号</w:t>
            </w:r>
            <w:bookmarkEnd w:id="23"/>
          </w:p>
        </w:tc>
        <w:tc>
          <w:tcPr>
            <w:tcW w:w="5493" w:type="dxa"/>
            <w:noWrap w:val="0"/>
            <w:vAlign w:val="center"/>
          </w:tcPr>
          <w:p w14:paraId="7CD85A35">
            <w:pPr>
              <w:ind w:firstLine="0" w:firstLineChars="0"/>
              <w:jc w:val="center"/>
              <w:outlineLvl w:val="2"/>
              <w:rPr>
                <w:rFonts w:hint="default" w:ascii="Times New Roman" w:hAnsi="Times New Roman" w:eastAsia="宋体" w:cs="Times New Roman"/>
                <w:b/>
                <w:color w:val="auto"/>
                <w:sz w:val="24"/>
                <w:highlight w:val="none"/>
              </w:rPr>
            </w:pPr>
            <w:bookmarkStart w:id="24" w:name="_Toc22859"/>
            <w:r>
              <w:rPr>
                <w:rFonts w:hint="default" w:ascii="Times New Roman" w:hAnsi="Times New Roman" w:eastAsia="宋体" w:cs="Times New Roman"/>
                <w:b/>
                <w:color w:val="auto"/>
                <w:sz w:val="24"/>
                <w:highlight w:val="none"/>
              </w:rPr>
              <w:t>资料名称</w:t>
            </w:r>
            <w:bookmarkEnd w:id="24"/>
          </w:p>
        </w:tc>
        <w:tc>
          <w:tcPr>
            <w:tcW w:w="2641" w:type="dxa"/>
            <w:noWrap w:val="0"/>
            <w:vAlign w:val="center"/>
          </w:tcPr>
          <w:p w14:paraId="2FDCDF55">
            <w:pPr>
              <w:ind w:firstLine="0" w:firstLineChars="0"/>
              <w:jc w:val="center"/>
              <w:outlineLvl w:val="2"/>
              <w:rPr>
                <w:rFonts w:hint="default" w:ascii="Times New Roman" w:hAnsi="Times New Roman" w:eastAsia="宋体" w:cs="Times New Roman"/>
                <w:b/>
                <w:color w:val="auto"/>
                <w:sz w:val="24"/>
                <w:highlight w:val="none"/>
              </w:rPr>
            </w:pPr>
            <w:bookmarkStart w:id="25" w:name="_Toc1527"/>
            <w:r>
              <w:rPr>
                <w:rFonts w:hint="default" w:ascii="Times New Roman" w:hAnsi="Times New Roman" w:eastAsia="宋体" w:cs="Times New Roman"/>
                <w:b/>
                <w:color w:val="auto"/>
                <w:sz w:val="24"/>
                <w:highlight w:val="none"/>
              </w:rPr>
              <w:t>备注</w:t>
            </w:r>
            <w:bookmarkEnd w:id="25"/>
          </w:p>
        </w:tc>
      </w:tr>
      <w:tr w14:paraId="3E1E5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53B57B05">
            <w:pPr>
              <w:ind w:firstLine="0" w:firstLineChars="0"/>
              <w:jc w:val="center"/>
              <w:outlineLvl w:val="2"/>
              <w:rPr>
                <w:rFonts w:hint="default" w:ascii="Times New Roman" w:hAnsi="Times New Roman" w:eastAsia="宋体" w:cs="Times New Roman"/>
                <w:b/>
                <w:color w:val="auto"/>
                <w:sz w:val="24"/>
                <w:highlight w:val="none"/>
              </w:rPr>
            </w:pPr>
            <w:bookmarkStart w:id="26" w:name="_Toc24143"/>
            <w:r>
              <w:rPr>
                <w:rFonts w:hint="default" w:ascii="Times New Roman" w:hAnsi="Times New Roman" w:eastAsia="宋体" w:cs="Times New Roman"/>
                <w:b/>
                <w:color w:val="auto"/>
                <w:sz w:val="24"/>
                <w:highlight w:val="none"/>
              </w:rPr>
              <w:t>一</w:t>
            </w:r>
            <w:bookmarkEnd w:id="26"/>
          </w:p>
        </w:tc>
        <w:tc>
          <w:tcPr>
            <w:tcW w:w="5493" w:type="dxa"/>
            <w:noWrap w:val="0"/>
            <w:vAlign w:val="center"/>
          </w:tcPr>
          <w:p w14:paraId="34E22270">
            <w:pPr>
              <w:ind w:firstLine="0" w:firstLineChars="0"/>
              <w:jc w:val="center"/>
              <w:outlineLvl w:val="2"/>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eastAsia="zh-CN"/>
              </w:rPr>
              <w:t>报价单</w:t>
            </w:r>
          </w:p>
        </w:tc>
        <w:tc>
          <w:tcPr>
            <w:tcW w:w="2641" w:type="dxa"/>
            <w:noWrap w:val="0"/>
            <w:vAlign w:val="center"/>
          </w:tcPr>
          <w:p w14:paraId="5071531D">
            <w:pPr>
              <w:ind w:firstLine="0" w:firstLineChars="0"/>
              <w:jc w:val="center"/>
              <w:rPr>
                <w:rFonts w:hint="default" w:ascii="Times New Roman" w:hAnsi="Times New Roman" w:eastAsia="宋体" w:cs="Times New Roman"/>
                <w:b/>
                <w:color w:val="auto"/>
                <w:sz w:val="24"/>
                <w:highlight w:val="none"/>
              </w:rPr>
            </w:pPr>
          </w:p>
        </w:tc>
      </w:tr>
      <w:tr w14:paraId="1700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65" w:type="dxa"/>
            <w:noWrap w:val="0"/>
            <w:vAlign w:val="center"/>
          </w:tcPr>
          <w:p w14:paraId="0E971692">
            <w:pPr>
              <w:ind w:firstLine="0" w:firstLineChars="0"/>
              <w:jc w:val="center"/>
              <w:outlineLvl w:val="2"/>
              <w:rPr>
                <w:rFonts w:hint="default" w:ascii="Times New Roman" w:hAnsi="Times New Roman" w:eastAsia="宋体" w:cs="Times New Roman"/>
                <w:b/>
                <w:color w:val="auto"/>
                <w:sz w:val="24"/>
                <w:highlight w:val="none"/>
              </w:rPr>
            </w:pPr>
            <w:bookmarkStart w:id="27" w:name="_Toc15444"/>
            <w:r>
              <w:rPr>
                <w:rFonts w:hint="default" w:ascii="Times New Roman" w:hAnsi="Times New Roman" w:eastAsia="宋体" w:cs="Times New Roman"/>
                <w:b/>
                <w:color w:val="auto"/>
                <w:sz w:val="24"/>
                <w:highlight w:val="none"/>
              </w:rPr>
              <w:t>二</w:t>
            </w:r>
            <w:bookmarkEnd w:id="27"/>
          </w:p>
        </w:tc>
        <w:tc>
          <w:tcPr>
            <w:tcW w:w="5493" w:type="dxa"/>
            <w:noWrap w:val="0"/>
            <w:vAlign w:val="center"/>
          </w:tcPr>
          <w:p w14:paraId="3857EEF4">
            <w:pPr>
              <w:ind w:firstLine="0" w:firstLineChars="0"/>
              <w:jc w:val="center"/>
              <w:outlineLvl w:val="2"/>
              <w:rPr>
                <w:rFonts w:hint="default" w:ascii="Times New Roman" w:hAnsi="Times New Roman" w:eastAsia="宋体" w:cs="Times New Roman"/>
                <w:b/>
                <w:color w:val="auto"/>
                <w:sz w:val="24"/>
                <w:highlight w:val="none"/>
              </w:rPr>
            </w:pPr>
            <w:bookmarkStart w:id="28" w:name="_Toc20789"/>
            <w:r>
              <w:rPr>
                <w:rFonts w:hint="eastAsia" w:ascii="Times New Roman" w:hAnsi="Times New Roman" w:eastAsia="宋体" w:cs="Times New Roman"/>
                <w:b/>
                <w:color w:val="auto"/>
                <w:sz w:val="24"/>
                <w:highlight w:val="none"/>
                <w:lang w:eastAsia="zh-CN"/>
              </w:rPr>
              <w:t>响应</w:t>
            </w:r>
            <w:r>
              <w:rPr>
                <w:rFonts w:hint="default" w:ascii="Times New Roman" w:hAnsi="Times New Roman" w:eastAsia="宋体" w:cs="Times New Roman"/>
                <w:b/>
                <w:color w:val="auto"/>
                <w:sz w:val="24"/>
                <w:highlight w:val="none"/>
              </w:rPr>
              <w:t>函</w:t>
            </w:r>
            <w:bookmarkEnd w:id="28"/>
          </w:p>
        </w:tc>
        <w:tc>
          <w:tcPr>
            <w:tcW w:w="2641" w:type="dxa"/>
            <w:noWrap w:val="0"/>
            <w:vAlign w:val="center"/>
          </w:tcPr>
          <w:p w14:paraId="1C271A52">
            <w:pPr>
              <w:ind w:firstLine="0" w:firstLineChars="0"/>
              <w:jc w:val="center"/>
              <w:rPr>
                <w:rFonts w:hint="default" w:ascii="Times New Roman" w:hAnsi="Times New Roman" w:eastAsia="宋体" w:cs="Times New Roman"/>
                <w:b/>
                <w:color w:val="auto"/>
                <w:sz w:val="24"/>
                <w:highlight w:val="none"/>
              </w:rPr>
            </w:pPr>
          </w:p>
        </w:tc>
      </w:tr>
      <w:tr w14:paraId="66E0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50B4E7C2">
            <w:pPr>
              <w:ind w:firstLine="0" w:firstLineChars="0"/>
              <w:jc w:val="center"/>
              <w:outlineLvl w:val="2"/>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eastAsia="zh-CN"/>
              </w:rPr>
              <w:t>三</w:t>
            </w:r>
          </w:p>
        </w:tc>
        <w:tc>
          <w:tcPr>
            <w:tcW w:w="5493" w:type="dxa"/>
            <w:noWrap w:val="0"/>
            <w:vAlign w:val="center"/>
          </w:tcPr>
          <w:p w14:paraId="256E3A89">
            <w:pPr>
              <w:ind w:firstLine="0" w:firstLineChars="0"/>
              <w:jc w:val="center"/>
              <w:outlineLvl w:val="2"/>
              <w:rPr>
                <w:rFonts w:hint="default" w:ascii="Times New Roman" w:hAnsi="Times New Roman" w:eastAsia="宋体" w:cs="Times New Roman"/>
                <w:b/>
                <w:color w:val="auto"/>
                <w:sz w:val="24"/>
                <w:highlight w:val="none"/>
              </w:rPr>
            </w:pPr>
            <w:bookmarkStart w:id="29" w:name="_Toc1046"/>
            <w:r>
              <w:rPr>
                <w:rFonts w:hint="default" w:ascii="Times New Roman" w:hAnsi="Times New Roman" w:eastAsia="宋体" w:cs="Times New Roman"/>
                <w:b/>
                <w:color w:val="auto"/>
                <w:sz w:val="24"/>
                <w:highlight w:val="none"/>
              </w:rPr>
              <w:t>授权书</w:t>
            </w:r>
            <w:bookmarkEnd w:id="29"/>
          </w:p>
        </w:tc>
        <w:tc>
          <w:tcPr>
            <w:tcW w:w="2641" w:type="dxa"/>
            <w:noWrap w:val="0"/>
            <w:vAlign w:val="center"/>
          </w:tcPr>
          <w:p w14:paraId="49FDF2C1">
            <w:pPr>
              <w:ind w:firstLine="0" w:firstLineChars="0"/>
              <w:jc w:val="center"/>
              <w:rPr>
                <w:rFonts w:hint="default" w:ascii="Times New Roman" w:hAnsi="Times New Roman" w:eastAsia="宋体" w:cs="Times New Roman"/>
                <w:b/>
                <w:color w:val="auto"/>
                <w:sz w:val="24"/>
                <w:highlight w:val="none"/>
              </w:rPr>
            </w:pPr>
          </w:p>
        </w:tc>
      </w:tr>
      <w:tr w14:paraId="22B91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65" w:type="dxa"/>
            <w:noWrap w:val="0"/>
            <w:vAlign w:val="center"/>
          </w:tcPr>
          <w:p w14:paraId="7C52767D">
            <w:pPr>
              <w:ind w:firstLine="0" w:firstLineChars="0"/>
              <w:jc w:val="center"/>
              <w:outlineLvl w:val="2"/>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eastAsia="zh-CN"/>
              </w:rPr>
              <w:t>四</w:t>
            </w:r>
          </w:p>
        </w:tc>
        <w:tc>
          <w:tcPr>
            <w:tcW w:w="5493" w:type="dxa"/>
            <w:noWrap w:val="0"/>
            <w:vAlign w:val="center"/>
          </w:tcPr>
          <w:p w14:paraId="4E748BA4">
            <w:pPr>
              <w:ind w:firstLine="0" w:firstLineChars="0"/>
              <w:jc w:val="center"/>
              <w:outlineLvl w:val="2"/>
              <w:rPr>
                <w:rFonts w:hint="default" w:ascii="Times New Roman" w:hAnsi="Times New Roman" w:eastAsia="宋体" w:cs="Times New Roman"/>
                <w:b/>
                <w:color w:val="auto"/>
                <w:sz w:val="24"/>
                <w:highlight w:val="none"/>
              </w:rPr>
            </w:pPr>
            <w:bookmarkStart w:id="30" w:name="_Toc12813"/>
            <w:r>
              <w:rPr>
                <w:rFonts w:hint="default" w:ascii="Times New Roman" w:hAnsi="Times New Roman" w:eastAsia="宋体" w:cs="Times New Roman"/>
                <w:b/>
                <w:color w:val="auto"/>
                <w:sz w:val="24"/>
                <w:highlight w:val="none"/>
              </w:rPr>
              <w:t>业绩承诺函</w:t>
            </w:r>
            <w:bookmarkEnd w:id="30"/>
          </w:p>
        </w:tc>
        <w:tc>
          <w:tcPr>
            <w:tcW w:w="2641" w:type="dxa"/>
            <w:noWrap w:val="0"/>
            <w:vAlign w:val="center"/>
          </w:tcPr>
          <w:p w14:paraId="19A134CB">
            <w:pPr>
              <w:ind w:firstLine="0" w:firstLineChars="0"/>
              <w:jc w:val="center"/>
              <w:rPr>
                <w:rFonts w:hint="default" w:ascii="Times New Roman" w:hAnsi="Times New Roman" w:eastAsia="宋体" w:cs="Times New Roman"/>
                <w:b/>
                <w:color w:val="auto"/>
                <w:sz w:val="24"/>
                <w:highlight w:val="none"/>
              </w:rPr>
            </w:pPr>
          </w:p>
        </w:tc>
      </w:tr>
      <w:tr w14:paraId="319B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165" w:type="dxa"/>
            <w:noWrap w:val="0"/>
            <w:vAlign w:val="center"/>
          </w:tcPr>
          <w:p w14:paraId="123D0FE9">
            <w:pPr>
              <w:ind w:firstLine="0" w:firstLineChars="0"/>
              <w:jc w:val="center"/>
              <w:outlineLvl w:val="2"/>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eastAsia="zh-CN"/>
              </w:rPr>
              <w:t>五</w:t>
            </w:r>
          </w:p>
        </w:tc>
        <w:tc>
          <w:tcPr>
            <w:tcW w:w="5493" w:type="dxa"/>
            <w:noWrap w:val="0"/>
            <w:vAlign w:val="center"/>
          </w:tcPr>
          <w:p w14:paraId="493C7AD1">
            <w:pPr>
              <w:ind w:firstLine="0" w:firstLineChars="0"/>
              <w:jc w:val="center"/>
              <w:outlineLvl w:val="2"/>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eastAsia="zh-CN"/>
              </w:rPr>
              <w:t>合作方荣誉证明</w:t>
            </w:r>
          </w:p>
        </w:tc>
        <w:tc>
          <w:tcPr>
            <w:tcW w:w="2641" w:type="dxa"/>
            <w:noWrap w:val="0"/>
            <w:vAlign w:val="center"/>
          </w:tcPr>
          <w:p w14:paraId="4593E017">
            <w:pPr>
              <w:ind w:firstLine="0" w:firstLineChars="0"/>
              <w:jc w:val="center"/>
              <w:rPr>
                <w:rFonts w:hint="default" w:ascii="Times New Roman" w:hAnsi="Times New Roman" w:eastAsia="宋体" w:cs="Times New Roman"/>
                <w:b/>
                <w:color w:val="auto"/>
                <w:sz w:val="24"/>
                <w:highlight w:val="none"/>
              </w:rPr>
            </w:pPr>
          </w:p>
        </w:tc>
      </w:tr>
      <w:tr w14:paraId="7C39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65" w:type="dxa"/>
            <w:noWrap w:val="0"/>
            <w:vAlign w:val="center"/>
          </w:tcPr>
          <w:p w14:paraId="70C0A1E0">
            <w:pPr>
              <w:ind w:firstLine="0" w:firstLineChars="0"/>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六</w:t>
            </w:r>
          </w:p>
        </w:tc>
        <w:tc>
          <w:tcPr>
            <w:tcW w:w="5493" w:type="dxa"/>
            <w:noWrap w:val="0"/>
            <w:vAlign w:val="center"/>
          </w:tcPr>
          <w:p w14:paraId="1EBA16E0">
            <w:pPr>
              <w:ind w:firstLine="0" w:firstLineChars="0"/>
              <w:jc w:val="center"/>
              <w:outlineLvl w:val="2"/>
              <w:rPr>
                <w:rFonts w:hint="default" w:ascii="Times New Roman" w:hAnsi="Times New Roman" w:eastAsia="宋体" w:cs="Times New Roman"/>
                <w:b/>
                <w:color w:val="auto"/>
                <w:sz w:val="24"/>
                <w:highlight w:val="none"/>
                <w:lang w:val="en-US" w:eastAsia="zh-CN"/>
              </w:rPr>
            </w:pPr>
            <w:bookmarkStart w:id="31" w:name="_Toc28496"/>
            <w:r>
              <w:rPr>
                <w:rFonts w:hint="default" w:ascii="Times New Roman" w:hAnsi="Times New Roman" w:eastAsia="宋体" w:cs="Times New Roman"/>
                <w:b/>
                <w:color w:val="auto"/>
                <w:sz w:val="24"/>
                <w:highlight w:val="none"/>
                <w:lang w:val="en-US" w:eastAsia="zh-CN"/>
              </w:rPr>
              <w:t>项目应急预案</w:t>
            </w:r>
            <w:bookmarkEnd w:id="31"/>
          </w:p>
        </w:tc>
        <w:tc>
          <w:tcPr>
            <w:tcW w:w="2641" w:type="dxa"/>
            <w:noWrap w:val="0"/>
            <w:vAlign w:val="center"/>
          </w:tcPr>
          <w:p w14:paraId="5372181D">
            <w:pPr>
              <w:ind w:firstLine="0" w:firstLineChars="0"/>
              <w:jc w:val="center"/>
              <w:rPr>
                <w:rFonts w:hint="default" w:ascii="Times New Roman" w:hAnsi="Times New Roman" w:eastAsia="宋体" w:cs="Times New Roman"/>
                <w:b/>
                <w:color w:val="auto"/>
                <w:sz w:val="24"/>
                <w:highlight w:val="none"/>
              </w:rPr>
            </w:pPr>
          </w:p>
        </w:tc>
      </w:tr>
      <w:tr w14:paraId="61E1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65" w:type="dxa"/>
            <w:noWrap w:val="0"/>
            <w:vAlign w:val="center"/>
          </w:tcPr>
          <w:p w14:paraId="5BD6E333">
            <w:pPr>
              <w:ind w:firstLine="0" w:firstLineChars="0"/>
              <w:jc w:val="center"/>
              <w:outlineLvl w:val="2"/>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val="en-US" w:eastAsia="zh-CN"/>
              </w:rPr>
              <w:t>七</w:t>
            </w:r>
          </w:p>
        </w:tc>
        <w:tc>
          <w:tcPr>
            <w:tcW w:w="5493" w:type="dxa"/>
            <w:noWrap w:val="0"/>
            <w:vAlign w:val="center"/>
          </w:tcPr>
          <w:p w14:paraId="07CFA7A4">
            <w:pPr>
              <w:ind w:firstLine="0" w:firstLineChars="0"/>
              <w:jc w:val="center"/>
              <w:outlineLvl w:val="2"/>
              <w:rPr>
                <w:rFonts w:hint="default" w:ascii="Times New Roman" w:hAnsi="Times New Roman" w:eastAsia="宋体" w:cs="Times New Roman"/>
                <w:b/>
                <w:color w:val="auto"/>
                <w:sz w:val="24"/>
                <w:highlight w:val="none"/>
              </w:rPr>
            </w:pPr>
            <w:bookmarkStart w:id="32" w:name="_Toc2833"/>
            <w:r>
              <w:rPr>
                <w:rFonts w:hint="default" w:ascii="Times New Roman" w:hAnsi="Times New Roman" w:eastAsia="宋体" w:cs="Times New Roman"/>
                <w:b/>
                <w:color w:val="auto"/>
                <w:sz w:val="24"/>
                <w:highlight w:val="none"/>
                <w:lang w:eastAsia="zh-CN"/>
              </w:rPr>
              <w:t>项目</w:t>
            </w:r>
            <w:r>
              <w:rPr>
                <w:rFonts w:hint="default" w:ascii="Times New Roman" w:hAnsi="Times New Roman" w:eastAsia="宋体" w:cs="Times New Roman"/>
                <w:b/>
                <w:color w:val="auto"/>
                <w:sz w:val="24"/>
                <w:highlight w:val="none"/>
                <w:lang w:val="en-US" w:eastAsia="zh-CN"/>
              </w:rPr>
              <w:t>门店</w:t>
            </w:r>
            <w:r>
              <w:rPr>
                <w:rFonts w:hint="default" w:ascii="Times New Roman" w:hAnsi="Times New Roman" w:eastAsia="宋体" w:cs="Times New Roman"/>
                <w:b/>
                <w:color w:val="auto"/>
                <w:sz w:val="24"/>
                <w:highlight w:val="none"/>
                <w:lang w:eastAsia="zh-CN"/>
              </w:rPr>
              <w:t>设计方案</w:t>
            </w:r>
            <w:bookmarkEnd w:id="32"/>
          </w:p>
        </w:tc>
        <w:tc>
          <w:tcPr>
            <w:tcW w:w="2641" w:type="dxa"/>
            <w:noWrap w:val="0"/>
            <w:vAlign w:val="center"/>
          </w:tcPr>
          <w:p w14:paraId="069D6C8B">
            <w:pPr>
              <w:ind w:firstLine="0" w:firstLineChars="0"/>
              <w:jc w:val="center"/>
              <w:rPr>
                <w:rFonts w:hint="default" w:ascii="Times New Roman" w:hAnsi="Times New Roman" w:eastAsia="宋体" w:cs="Times New Roman"/>
                <w:b/>
                <w:color w:val="auto"/>
                <w:sz w:val="24"/>
                <w:highlight w:val="none"/>
              </w:rPr>
            </w:pPr>
          </w:p>
        </w:tc>
      </w:tr>
      <w:tr w14:paraId="3FC3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65" w:type="dxa"/>
            <w:noWrap w:val="0"/>
            <w:vAlign w:val="center"/>
          </w:tcPr>
          <w:p w14:paraId="2EF2F7FF">
            <w:pPr>
              <w:ind w:firstLine="0" w:firstLineChars="0"/>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八</w:t>
            </w:r>
          </w:p>
        </w:tc>
        <w:tc>
          <w:tcPr>
            <w:tcW w:w="5493" w:type="dxa"/>
            <w:noWrap w:val="0"/>
            <w:vAlign w:val="center"/>
          </w:tcPr>
          <w:p w14:paraId="3D179352">
            <w:pPr>
              <w:ind w:firstLine="0" w:firstLineChars="0"/>
              <w:jc w:val="center"/>
              <w:outlineLvl w:val="2"/>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eastAsia="zh-CN"/>
              </w:rPr>
              <w:t>项目经营方案及技术措施等方案</w:t>
            </w:r>
          </w:p>
        </w:tc>
        <w:tc>
          <w:tcPr>
            <w:tcW w:w="2641" w:type="dxa"/>
            <w:noWrap w:val="0"/>
            <w:vAlign w:val="center"/>
          </w:tcPr>
          <w:p w14:paraId="388845D7">
            <w:pPr>
              <w:ind w:firstLine="0" w:firstLineChars="0"/>
              <w:jc w:val="center"/>
              <w:rPr>
                <w:rFonts w:hint="default" w:ascii="Times New Roman" w:hAnsi="Times New Roman" w:eastAsia="宋体" w:cs="Times New Roman"/>
                <w:b/>
                <w:color w:val="auto"/>
                <w:sz w:val="24"/>
                <w:highlight w:val="none"/>
              </w:rPr>
            </w:pPr>
          </w:p>
        </w:tc>
      </w:tr>
      <w:tr w14:paraId="5A19E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165" w:type="dxa"/>
            <w:noWrap w:val="0"/>
            <w:vAlign w:val="center"/>
          </w:tcPr>
          <w:p w14:paraId="63296FC3">
            <w:pPr>
              <w:ind w:firstLine="0" w:firstLineChars="0"/>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九</w:t>
            </w:r>
          </w:p>
        </w:tc>
        <w:tc>
          <w:tcPr>
            <w:tcW w:w="5493" w:type="dxa"/>
            <w:noWrap w:val="0"/>
            <w:vAlign w:val="center"/>
          </w:tcPr>
          <w:p w14:paraId="2D4FFDA7">
            <w:pPr>
              <w:ind w:firstLine="0" w:firstLineChars="0"/>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有关证明文件</w:t>
            </w:r>
          </w:p>
        </w:tc>
        <w:tc>
          <w:tcPr>
            <w:tcW w:w="2641" w:type="dxa"/>
            <w:noWrap w:val="0"/>
            <w:vAlign w:val="center"/>
          </w:tcPr>
          <w:p w14:paraId="4A13FB23">
            <w:pPr>
              <w:ind w:firstLine="0" w:firstLineChars="0"/>
              <w:jc w:val="center"/>
              <w:rPr>
                <w:rFonts w:hint="default" w:ascii="Times New Roman" w:hAnsi="Times New Roman" w:eastAsia="宋体" w:cs="Times New Roman"/>
                <w:b/>
                <w:color w:val="auto"/>
                <w:sz w:val="24"/>
                <w:highlight w:val="none"/>
              </w:rPr>
            </w:pPr>
          </w:p>
        </w:tc>
      </w:tr>
    </w:tbl>
    <w:p w14:paraId="0BE0A5DC">
      <w:pPr>
        <w:ind w:firstLine="0" w:firstLineChars="0"/>
        <w:rPr>
          <w:rFonts w:hint="default" w:ascii="Times New Roman" w:hAnsi="Times New Roman" w:eastAsia="宋体" w:cs="Times New Roman"/>
          <w:b/>
          <w:color w:val="auto"/>
          <w:sz w:val="24"/>
          <w:highlight w:val="none"/>
        </w:rPr>
      </w:pPr>
    </w:p>
    <w:p w14:paraId="1F0650B5">
      <w:pPr>
        <w:pStyle w:val="2"/>
        <w:spacing w:line="240" w:lineRule="auto"/>
        <w:ind w:firstLine="0" w:firstLineChars="0"/>
        <w:jc w:val="both"/>
        <w:rPr>
          <w:rFonts w:hint="default" w:ascii="Times New Roman" w:hAnsi="Times New Roman" w:cs="Times New Roman"/>
          <w:color w:val="auto"/>
          <w:sz w:val="32"/>
          <w:szCs w:val="32"/>
          <w:highlight w:val="none"/>
          <w:lang w:val="en-US" w:eastAsia="zh-CN"/>
        </w:rPr>
      </w:pPr>
      <w:bookmarkStart w:id="33" w:name="_Toc21777"/>
      <w:bookmarkStart w:id="34" w:name="_Toc10490"/>
      <w:bookmarkStart w:id="35" w:name="_Toc4717"/>
      <w:bookmarkStart w:id="36" w:name="_Toc17525"/>
      <w:bookmarkStart w:id="37" w:name="_Toc9037"/>
      <w:bookmarkStart w:id="38" w:name="_Toc12624"/>
    </w:p>
    <w:p w14:paraId="1599DA99">
      <w:pPr>
        <w:pStyle w:val="2"/>
        <w:spacing w:line="240" w:lineRule="auto"/>
        <w:ind w:firstLine="0" w:firstLineChars="0"/>
        <w:jc w:val="both"/>
        <w:rPr>
          <w:rFonts w:hint="default" w:ascii="Times New Roman" w:hAnsi="Times New Roman" w:cs="Times New Roman"/>
          <w:color w:val="auto"/>
          <w:sz w:val="32"/>
          <w:szCs w:val="32"/>
          <w:highlight w:val="none"/>
          <w:lang w:val="en-US" w:eastAsia="zh-CN"/>
        </w:rPr>
      </w:pPr>
    </w:p>
    <w:bookmarkEnd w:id="33"/>
    <w:bookmarkEnd w:id="34"/>
    <w:bookmarkEnd w:id="35"/>
    <w:bookmarkEnd w:id="36"/>
    <w:bookmarkEnd w:id="37"/>
    <w:bookmarkEnd w:id="38"/>
    <w:p w14:paraId="523E178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b/>
          <w:color w:val="auto"/>
          <w:sz w:val="48"/>
          <w:szCs w:val="48"/>
          <w:highlight w:val="none"/>
        </w:rPr>
      </w:pPr>
    </w:p>
    <w:p w14:paraId="2A1724C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color w:val="auto"/>
          <w:sz w:val="48"/>
          <w:szCs w:val="48"/>
          <w:highlight w:val="none"/>
          <w:lang w:val="en-US" w:eastAsia="zh-CN"/>
        </w:rPr>
      </w:pPr>
    </w:p>
    <w:p w14:paraId="2633CCD0">
      <w:pPr>
        <w:keepNext w:val="0"/>
        <w:keepLines w:val="0"/>
        <w:pageBreakBefore w:val="0"/>
        <w:widowControl w:val="0"/>
        <w:kinsoku/>
        <w:wordWrap/>
        <w:overflowPunct/>
        <w:topLinePunct w:val="0"/>
        <w:autoSpaceDE/>
        <w:autoSpaceDN/>
        <w:bidi w:val="0"/>
        <w:adjustRightInd/>
        <w:snapToGrid/>
        <w:spacing w:line="560" w:lineRule="exact"/>
        <w:ind w:firstLine="3332" w:firstLineChars="700"/>
        <w:textAlignment w:val="auto"/>
        <w:rPr>
          <w:rFonts w:hint="default" w:ascii="Times New Roman" w:hAnsi="Times New Roman" w:cs="Times New Roman"/>
          <w:b/>
          <w:color w:val="auto"/>
          <w:sz w:val="48"/>
          <w:szCs w:val="48"/>
          <w:highlight w:val="none"/>
          <w:lang w:val="en-US" w:eastAsia="zh-CN"/>
        </w:rPr>
      </w:pPr>
    </w:p>
    <w:p w14:paraId="6B0A6CE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color w:val="auto"/>
          <w:sz w:val="44"/>
          <w:szCs w:val="44"/>
          <w:highlight w:val="none"/>
          <w:lang w:val="en-US" w:eastAsia="zh-CN"/>
        </w:rPr>
      </w:pPr>
    </w:p>
    <w:p w14:paraId="7A4DB0C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color w:val="auto"/>
          <w:sz w:val="44"/>
          <w:szCs w:val="44"/>
          <w:highlight w:val="none"/>
          <w:lang w:val="en-US" w:eastAsia="zh-CN"/>
        </w:rPr>
      </w:pPr>
    </w:p>
    <w:p w14:paraId="5985CF0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color w:val="auto"/>
          <w:sz w:val="44"/>
          <w:szCs w:val="44"/>
          <w:highlight w:val="none"/>
          <w:lang w:val="en-US" w:eastAsia="zh-CN"/>
        </w:rPr>
      </w:pPr>
    </w:p>
    <w:p w14:paraId="6417B53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color w:val="auto"/>
          <w:sz w:val="44"/>
          <w:szCs w:val="44"/>
          <w:highlight w:val="none"/>
        </w:rPr>
      </w:pPr>
      <w:r>
        <w:rPr>
          <w:rFonts w:hint="default" w:ascii="Times New Roman" w:hAnsi="Times New Roman" w:eastAsia="仿宋_GB2312" w:cs="Times New Roman"/>
          <w:b/>
          <w:color w:val="auto"/>
          <w:sz w:val="44"/>
          <w:szCs w:val="44"/>
          <w:highlight w:val="none"/>
          <w:lang w:val="en-US" w:eastAsia="zh-CN"/>
        </w:rPr>
        <w:t>一、</w:t>
      </w:r>
      <w:r>
        <w:rPr>
          <w:rFonts w:hint="default" w:ascii="Times New Roman" w:hAnsi="Times New Roman" w:eastAsia="仿宋_GB2312" w:cs="Times New Roman"/>
          <w:b/>
          <w:color w:val="auto"/>
          <w:sz w:val="44"/>
          <w:szCs w:val="44"/>
          <w:highlight w:val="none"/>
        </w:rPr>
        <w:t>报 价 单</w:t>
      </w:r>
    </w:p>
    <w:p w14:paraId="2D79631F">
      <w:pPr>
        <w:keepNext w:val="0"/>
        <w:keepLines w:val="0"/>
        <w:pageBreakBefore w:val="0"/>
        <w:widowControl w:val="0"/>
        <w:kinsoku/>
        <w:wordWrap/>
        <w:overflowPunct/>
        <w:topLinePunct w:val="0"/>
        <w:bidi w:val="0"/>
        <w:adjustRightInd/>
        <w:jc w:val="center"/>
        <w:textAlignment w:val="auto"/>
        <w:rPr>
          <w:rFonts w:hint="default" w:ascii="Times New Roman" w:hAnsi="Times New Roman" w:eastAsia="仿宋_GB2312" w:cs="Times New Roman"/>
          <w:b/>
          <w:color w:val="auto"/>
          <w:sz w:val="36"/>
          <w:szCs w:val="36"/>
          <w:highlight w:val="none"/>
        </w:rPr>
      </w:pPr>
    </w:p>
    <w:tbl>
      <w:tblPr>
        <w:tblStyle w:val="13"/>
        <w:tblW w:w="9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7140"/>
      </w:tblGrid>
      <w:tr w14:paraId="004F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082" w:type="dxa"/>
            <w:tcBorders>
              <w:top w:val="single" w:color="auto" w:sz="4" w:space="0"/>
              <w:left w:val="single" w:color="auto" w:sz="4" w:space="0"/>
              <w:bottom w:val="single" w:color="auto" w:sz="4" w:space="0"/>
              <w:right w:val="single" w:color="auto" w:sz="4" w:space="0"/>
            </w:tcBorders>
            <w:noWrap w:val="0"/>
            <w:vAlign w:val="center"/>
          </w:tcPr>
          <w:p w14:paraId="298C2CC6">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val="0"/>
                <w:bCs w:val="0"/>
                <w:color w:val="auto"/>
                <w:sz w:val="28"/>
                <w:highlight w:val="none"/>
              </w:rPr>
            </w:pPr>
            <w:r>
              <w:rPr>
                <w:rFonts w:hint="default" w:ascii="Times New Roman" w:hAnsi="Times New Roman" w:eastAsia="仿宋_GB2312" w:cs="Times New Roman"/>
                <w:b w:val="0"/>
                <w:bCs w:val="0"/>
                <w:color w:val="auto"/>
                <w:sz w:val="28"/>
                <w:highlight w:val="none"/>
              </w:rPr>
              <w:t>项目名称</w:t>
            </w:r>
          </w:p>
        </w:tc>
        <w:tc>
          <w:tcPr>
            <w:tcW w:w="7140" w:type="dxa"/>
            <w:tcBorders>
              <w:top w:val="single" w:color="auto" w:sz="4" w:space="0"/>
              <w:left w:val="single" w:color="auto" w:sz="4" w:space="0"/>
              <w:bottom w:val="single" w:color="auto" w:sz="4" w:space="0"/>
              <w:right w:val="single" w:color="auto" w:sz="4" w:space="0"/>
            </w:tcBorders>
            <w:noWrap w:val="0"/>
            <w:vAlign w:val="center"/>
          </w:tcPr>
          <w:p w14:paraId="0458ABCE">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val="0"/>
                <w:bCs w:val="0"/>
                <w:color w:val="auto"/>
                <w:sz w:val="28"/>
                <w:szCs w:val="28"/>
                <w:highlight w:val="none"/>
              </w:rPr>
            </w:pPr>
            <w:r>
              <w:rPr>
                <w:rFonts w:hint="default" w:ascii="Times New Roman" w:hAnsi="Times New Roman" w:eastAsia="仿宋_GB2312" w:cs="Times New Roman"/>
                <w:b w:val="0"/>
                <w:bCs w:val="0"/>
                <w:color w:val="auto"/>
                <w:sz w:val="28"/>
                <w:highlight w:val="none"/>
                <w:lang w:val="en-US" w:eastAsia="zh-CN"/>
              </w:rPr>
              <w:t>包公园草坪营地</w:t>
            </w:r>
            <w:r>
              <w:rPr>
                <w:rFonts w:hint="eastAsia" w:ascii="Times New Roman" w:hAnsi="Times New Roman" w:cs="Times New Roman"/>
                <w:b w:val="0"/>
                <w:bCs w:val="0"/>
                <w:color w:val="auto"/>
                <w:sz w:val="28"/>
                <w:highlight w:val="none"/>
                <w:lang w:val="en-US" w:eastAsia="zh-CN"/>
              </w:rPr>
              <w:t>4</w:t>
            </w:r>
            <w:r>
              <w:rPr>
                <w:rFonts w:hint="default" w:ascii="Times New Roman" w:hAnsi="Times New Roman" w:cs="Times New Roman"/>
                <w:b w:val="0"/>
                <w:bCs w:val="0"/>
                <w:color w:val="auto"/>
                <w:sz w:val="28"/>
                <w:highlight w:val="none"/>
                <w:lang w:val="en-US" w:eastAsia="zh-CN"/>
              </w:rPr>
              <w:t>号</w:t>
            </w:r>
            <w:r>
              <w:rPr>
                <w:rFonts w:hint="default" w:ascii="Times New Roman" w:hAnsi="Times New Roman" w:eastAsia="仿宋_GB2312" w:cs="Times New Roman"/>
                <w:b w:val="0"/>
                <w:bCs w:val="0"/>
                <w:color w:val="auto"/>
                <w:sz w:val="28"/>
                <w:highlight w:val="none"/>
                <w:lang w:val="en-US" w:eastAsia="zh-CN"/>
              </w:rPr>
              <w:t>配套用房招商项目</w:t>
            </w:r>
          </w:p>
        </w:tc>
      </w:tr>
      <w:tr w14:paraId="7D5D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2082" w:type="dxa"/>
            <w:tcBorders>
              <w:top w:val="single" w:color="auto" w:sz="4" w:space="0"/>
              <w:left w:val="single" w:color="auto" w:sz="4" w:space="0"/>
              <w:bottom w:val="single" w:color="auto" w:sz="4" w:space="0"/>
              <w:right w:val="single" w:color="auto" w:sz="4" w:space="0"/>
            </w:tcBorders>
            <w:noWrap w:val="0"/>
            <w:vAlign w:val="center"/>
          </w:tcPr>
          <w:p w14:paraId="60B1C70C">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val="0"/>
                <w:bCs w:val="0"/>
                <w:color w:val="auto"/>
                <w:sz w:val="28"/>
                <w:highlight w:val="none"/>
                <w:lang w:val="en-US" w:eastAsia="zh-CN"/>
              </w:rPr>
            </w:pPr>
            <w:r>
              <w:rPr>
                <w:rFonts w:hint="default" w:ascii="Times New Roman" w:hAnsi="Times New Roman" w:eastAsia="仿宋_GB2312" w:cs="Times New Roman"/>
                <w:b w:val="0"/>
                <w:bCs w:val="0"/>
                <w:color w:val="auto"/>
                <w:sz w:val="28"/>
                <w:highlight w:val="none"/>
              </w:rPr>
              <w:t>意向</w:t>
            </w:r>
            <w:r>
              <w:rPr>
                <w:rFonts w:hint="default" w:ascii="Times New Roman" w:hAnsi="Times New Roman" w:eastAsia="仿宋_GB2312" w:cs="Times New Roman"/>
                <w:b w:val="0"/>
                <w:bCs w:val="0"/>
                <w:color w:val="auto"/>
                <w:sz w:val="28"/>
                <w:highlight w:val="none"/>
                <w:lang w:val="en-US" w:eastAsia="zh-CN"/>
              </w:rPr>
              <w:t>合作方</w:t>
            </w:r>
          </w:p>
          <w:p w14:paraId="6C2C0434">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val="0"/>
                <w:bCs w:val="0"/>
                <w:color w:val="auto"/>
                <w:sz w:val="28"/>
                <w:highlight w:val="none"/>
              </w:rPr>
            </w:pPr>
            <w:r>
              <w:rPr>
                <w:rFonts w:hint="default" w:ascii="Times New Roman" w:hAnsi="Times New Roman" w:eastAsia="仿宋_GB2312" w:cs="Times New Roman"/>
                <w:b w:val="0"/>
                <w:bCs w:val="0"/>
                <w:color w:val="auto"/>
                <w:sz w:val="28"/>
                <w:highlight w:val="none"/>
              </w:rPr>
              <w:t xml:space="preserve">全称     </w:t>
            </w:r>
          </w:p>
        </w:tc>
        <w:tc>
          <w:tcPr>
            <w:tcW w:w="7140" w:type="dxa"/>
            <w:tcBorders>
              <w:top w:val="single" w:color="auto" w:sz="4" w:space="0"/>
              <w:left w:val="single" w:color="auto" w:sz="4" w:space="0"/>
              <w:bottom w:val="single" w:color="auto" w:sz="4" w:space="0"/>
              <w:right w:val="single" w:color="auto" w:sz="4" w:space="0"/>
            </w:tcBorders>
            <w:noWrap w:val="0"/>
            <w:vAlign w:val="top"/>
          </w:tcPr>
          <w:p w14:paraId="73B509D4">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val="0"/>
                <w:bCs w:val="0"/>
                <w:color w:val="auto"/>
                <w:sz w:val="28"/>
                <w:szCs w:val="28"/>
                <w:highlight w:val="none"/>
              </w:rPr>
            </w:pPr>
          </w:p>
        </w:tc>
      </w:tr>
      <w:tr w14:paraId="0BD1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9" w:hRule="atLeast"/>
          <w:jc w:val="center"/>
        </w:trPr>
        <w:tc>
          <w:tcPr>
            <w:tcW w:w="2082" w:type="dxa"/>
            <w:tcBorders>
              <w:top w:val="single" w:color="auto" w:sz="4" w:space="0"/>
              <w:left w:val="single" w:color="auto" w:sz="4" w:space="0"/>
              <w:bottom w:val="single" w:color="auto" w:sz="4" w:space="0"/>
              <w:right w:val="single" w:color="auto" w:sz="4" w:space="0"/>
            </w:tcBorders>
            <w:noWrap w:val="0"/>
            <w:vAlign w:val="center"/>
          </w:tcPr>
          <w:p w14:paraId="102EAAA8">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val="0"/>
                <w:bCs w:val="0"/>
                <w:color w:val="auto"/>
                <w:sz w:val="28"/>
                <w:highlight w:val="none"/>
                <w:lang w:val="en-US" w:eastAsia="zh-CN"/>
              </w:rPr>
            </w:pPr>
            <w:r>
              <w:rPr>
                <w:rFonts w:hint="default" w:ascii="Times New Roman" w:hAnsi="Times New Roman" w:eastAsia="仿宋_GB2312" w:cs="Times New Roman"/>
                <w:b w:val="0"/>
                <w:bCs w:val="0"/>
                <w:color w:val="auto"/>
                <w:sz w:val="28"/>
                <w:highlight w:val="none"/>
              </w:rPr>
              <w:t>最终</w:t>
            </w:r>
            <w:r>
              <w:rPr>
                <w:rFonts w:hint="default" w:ascii="Times New Roman" w:hAnsi="Times New Roman" w:eastAsia="仿宋_GB2312" w:cs="Times New Roman"/>
                <w:b w:val="0"/>
                <w:bCs w:val="0"/>
                <w:color w:val="auto"/>
                <w:sz w:val="28"/>
                <w:highlight w:val="none"/>
                <w:lang w:val="en-US" w:eastAsia="zh-CN"/>
              </w:rPr>
              <w:t>保底金</w:t>
            </w:r>
          </w:p>
          <w:p w14:paraId="17228745">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val="0"/>
                <w:bCs w:val="0"/>
                <w:color w:val="auto"/>
                <w:sz w:val="28"/>
                <w:highlight w:val="none"/>
              </w:rPr>
            </w:pPr>
            <w:r>
              <w:rPr>
                <w:rFonts w:hint="default" w:ascii="Times New Roman" w:hAnsi="Times New Roman" w:eastAsia="仿宋_GB2312" w:cs="Times New Roman"/>
                <w:b w:val="0"/>
                <w:bCs w:val="0"/>
                <w:color w:val="auto"/>
                <w:sz w:val="28"/>
                <w:highlight w:val="none"/>
              </w:rPr>
              <w:t>报价</w:t>
            </w:r>
          </w:p>
          <w:p w14:paraId="4BB6A348">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val="0"/>
                <w:bCs w:val="0"/>
                <w:color w:val="auto"/>
                <w:sz w:val="28"/>
                <w:highlight w:val="none"/>
              </w:rPr>
            </w:pPr>
            <w:r>
              <w:rPr>
                <w:rFonts w:hint="default" w:ascii="Times New Roman" w:hAnsi="Times New Roman" w:eastAsia="仿宋_GB2312" w:cs="Times New Roman"/>
                <w:b w:val="0"/>
                <w:bCs w:val="0"/>
                <w:color w:val="auto"/>
                <w:sz w:val="28"/>
                <w:highlight w:val="none"/>
              </w:rPr>
              <w:t>（人民币）</w:t>
            </w:r>
          </w:p>
        </w:tc>
        <w:tc>
          <w:tcPr>
            <w:tcW w:w="7140" w:type="dxa"/>
            <w:tcBorders>
              <w:top w:val="single" w:color="auto" w:sz="4" w:space="0"/>
              <w:left w:val="single" w:color="auto" w:sz="4" w:space="0"/>
              <w:bottom w:val="single" w:color="auto" w:sz="4" w:space="0"/>
              <w:right w:val="single" w:color="auto" w:sz="4" w:space="0"/>
            </w:tcBorders>
            <w:noWrap w:val="0"/>
            <w:vAlign w:val="center"/>
          </w:tcPr>
          <w:p w14:paraId="67DC0337">
            <w:pPr>
              <w:keepNext w:val="0"/>
              <w:keepLines w:val="0"/>
              <w:pageBreakBefore w:val="0"/>
              <w:widowControl w:val="0"/>
              <w:kinsoku/>
              <w:wordWrap/>
              <w:overflowPunct/>
              <w:topLinePunct w:val="0"/>
              <w:autoSpaceDE w:val="0"/>
              <w:autoSpaceDN w:val="0"/>
              <w:bidi w:val="0"/>
              <w:adjustRightInd/>
              <w:snapToGrid w:val="0"/>
              <w:spacing w:after="50" w:line="680" w:lineRule="exact"/>
              <w:jc w:val="center"/>
              <w:textAlignment w:val="auto"/>
              <w:rPr>
                <w:rFonts w:hint="default" w:ascii="Times New Roman" w:hAnsi="Times New Roman" w:eastAsia="仿宋_GB2312" w:cs="Times New Roman"/>
                <w:b w:val="0"/>
                <w:bCs w:val="0"/>
                <w:color w:val="auto"/>
                <w:sz w:val="28"/>
                <w:highlight w:val="none"/>
                <w:u w:val="single"/>
                <w:lang w:val="en-US" w:eastAsia="zh-CN"/>
              </w:rPr>
            </w:pPr>
            <w:r>
              <w:rPr>
                <w:rFonts w:hint="default" w:ascii="Times New Roman" w:hAnsi="Times New Roman" w:eastAsia="仿宋_GB2312" w:cs="Times New Roman"/>
                <w:b w:val="0"/>
                <w:bCs w:val="0"/>
                <w:color w:val="auto"/>
                <w:sz w:val="28"/>
                <w:highlight w:val="none"/>
                <w:u w:val="none"/>
                <w:lang w:eastAsia="zh-CN"/>
              </w:rPr>
              <w:t>小写：</w:t>
            </w:r>
            <w:r>
              <w:rPr>
                <w:rFonts w:hint="default" w:ascii="Times New Roman" w:hAnsi="Times New Roman" w:eastAsia="仿宋_GB2312" w:cs="Times New Roman"/>
                <w:b w:val="0"/>
                <w:bCs w:val="0"/>
                <w:color w:val="auto"/>
                <w:sz w:val="28"/>
                <w:highlight w:val="none"/>
                <w:u w:val="single"/>
              </w:rPr>
              <w:t xml:space="preserve">  </w:t>
            </w:r>
            <w:r>
              <w:rPr>
                <w:rFonts w:hint="default" w:ascii="Times New Roman" w:hAnsi="Times New Roman" w:eastAsia="仿宋_GB2312" w:cs="Times New Roman"/>
                <w:b w:val="0"/>
                <w:bCs w:val="0"/>
                <w:color w:val="auto"/>
                <w:sz w:val="28"/>
                <w:highlight w:val="none"/>
                <w:u w:val="single"/>
                <w:lang w:val="en-US" w:eastAsia="zh-CN"/>
              </w:rPr>
              <w:t xml:space="preserve">  </w:t>
            </w:r>
            <w:r>
              <w:rPr>
                <w:rFonts w:hint="default" w:ascii="Times New Roman" w:hAnsi="Times New Roman" w:eastAsia="仿宋_GB2312" w:cs="Times New Roman"/>
                <w:b w:val="0"/>
                <w:bCs w:val="0"/>
                <w:color w:val="auto"/>
                <w:sz w:val="28"/>
                <w:highlight w:val="none"/>
                <w:u w:val="single"/>
              </w:rPr>
              <w:t xml:space="preserve">    </w:t>
            </w:r>
            <w:r>
              <w:rPr>
                <w:rFonts w:hint="default" w:ascii="Times New Roman" w:hAnsi="Times New Roman" w:eastAsia="仿宋_GB2312" w:cs="Times New Roman"/>
                <w:b w:val="0"/>
                <w:bCs w:val="0"/>
                <w:color w:val="auto"/>
                <w:sz w:val="28"/>
                <w:highlight w:val="none"/>
                <w:u w:val="single"/>
                <w:lang w:val="en-US" w:eastAsia="zh-CN"/>
              </w:rPr>
              <w:t xml:space="preserve">     </w:t>
            </w:r>
            <w:r>
              <w:rPr>
                <w:rFonts w:hint="default" w:ascii="Times New Roman" w:hAnsi="Times New Roman" w:eastAsia="仿宋_GB2312" w:cs="Times New Roman"/>
                <w:b w:val="0"/>
                <w:bCs w:val="0"/>
                <w:color w:val="auto"/>
                <w:sz w:val="28"/>
                <w:highlight w:val="none"/>
                <w:u w:val="single"/>
              </w:rPr>
              <w:t xml:space="preserve">   </w:t>
            </w:r>
            <w:r>
              <w:rPr>
                <w:rFonts w:hint="default" w:ascii="Times New Roman" w:hAnsi="Times New Roman" w:eastAsia="仿宋_GB2312" w:cs="Times New Roman"/>
                <w:b w:val="0"/>
                <w:bCs w:val="0"/>
                <w:color w:val="auto"/>
                <w:sz w:val="28"/>
                <w:highlight w:val="none"/>
                <w:u w:val="none"/>
                <w:lang w:val="en-US" w:eastAsia="zh-CN"/>
              </w:rPr>
              <w:t>元/</w:t>
            </w:r>
            <w:r>
              <w:rPr>
                <w:rFonts w:hint="default" w:ascii="Times New Roman" w:hAnsi="Times New Roman" w:cs="Times New Roman"/>
                <w:b w:val="0"/>
                <w:bCs w:val="0"/>
                <w:color w:val="auto"/>
                <w:sz w:val="28"/>
                <w:highlight w:val="none"/>
                <w:u w:val="none"/>
                <w:lang w:val="en-US" w:eastAsia="zh-CN"/>
              </w:rPr>
              <w:t>月</w:t>
            </w:r>
          </w:p>
          <w:p w14:paraId="2C71ABAB">
            <w:pPr>
              <w:keepNext w:val="0"/>
              <w:keepLines w:val="0"/>
              <w:pageBreakBefore w:val="0"/>
              <w:widowControl w:val="0"/>
              <w:kinsoku/>
              <w:wordWrap/>
              <w:overflowPunct/>
              <w:topLinePunct w:val="0"/>
              <w:autoSpaceDE w:val="0"/>
              <w:autoSpaceDN w:val="0"/>
              <w:bidi w:val="0"/>
              <w:adjustRightInd/>
              <w:snapToGrid w:val="0"/>
              <w:spacing w:after="50" w:line="680" w:lineRule="exact"/>
              <w:jc w:val="center"/>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eastAsia="仿宋_GB2312" w:cs="Times New Roman"/>
                <w:b w:val="0"/>
                <w:bCs w:val="0"/>
                <w:color w:val="auto"/>
                <w:sz w:val="28"/>
                <w:highlight w:val="none"/>
                <w:u w:val="none"/>
                <w:lang w:eastAsia="zh-CN"/>
              </w:rPr>
              <w:t>大写：</w:t>
            </w:r>
            <w:r>
              <w:rPr>
                <w:rFonts w:hint="default" w:ascii="Times New Roman" w:hAnsi="Times New Roman" w:eastAsia="仿宋_GB2312" w:cs="Times New Roman"/>
                <w:b w:val="0"/>
                <w:bCs w:val="0"/>
                <w:color w:val="auto"/>
                <w:sz w:val="28"/>
                <w:highlight w:val="none"/>
                <w:u w:val="single"/>
              </w:rPr>
              <w:t xml:space="preserve">     </w:t>
            </w:r>
            <w:r>
              <w:rPr>
                <w:rFonts w:hint="default" w:ascii="Times New Roman" w:hAnsi="Times New Roman" w:eastAsia="仿宋_GB2312" w:cs="Times New Roman"/>
                <w:b w:val="0"/>
                <w:bCs w:val="0"/>
                <w:color w:val="auto"/>
                <w:sz w:val="28"/>
                <w:highlight w:val="none"/>
                <w:u w:val="single"/>
                <w:lang w:val="en-US" w:eastAsia="zh-CN"/>
              </w:rPr>
              <w:t xml:space="preserve">  </w:t>
            </w:r>
            <w:r>
              <w:rPr>
                <w:rFonts w:hint="default" w:ascii="Times New Roman" w:hAnsi="Times New Roman" w:eastAsia="仿宋_GB2312" w:cs="Times New Roman"/>
                <w:b w:val="0"/>
                <w:bCs w:val="0"/>
                <w:color w:val="auto"/>
                <w:sz w:val="28"/>
                <w:highlight w:val="none"/>
                <w:u w:val="single"/>
              </w:rPr>
              <w:t xml:space="preserve"> </w:t>
            </w:r>
            <w:r>
              <w:rPr>
                <w:rFonts w:hint="default" w:ascii="Times New Roman" w:hAnsi="Times New Roman" w:eastAsia="仿宋_GB2312" w:cs="Times New Roman"/>
                <w:b w:val="0"/>
                <w:bCs w:val="0"/>
                <w:color w:val="auto"/>
                <w:sz w:val="28"/>
                <w:highlight w:val="none"/>
                <w:u w:val="single"/>
                <w:lang w:val="en-US" w:eastAsia="zh-CN"/>
              </w:rPr>
              <w:t xml:space="preserve">     </w:t>
            </w:r>
            <w:r>
              <w:rPr>
                <w:rFonts w:hint="default" w:ascii="Times New Roman" w:hAnsi="Times New Roman" w:eastAsia="仿宋_GB2312" w:cs="Times New Roman"/>
                <w:b w:val="0"/>
                <w:bCs w:val="0"/>
                <w:color w:val="auto"/>
                <w:sz w:val="28"/>
                <w:highlight w:val="none"/>
                <w:u w:val="single"/>
              </w:rPr>
              <w:t xml:space="preserve">   </w:t>
            </w:r>
            <w:r>
              <w:rPr>
                <w:rFonts w:hint="default" w:ascii="Times New Roman" w:hAnsi="Times New Roman" w:eastAsia="仿宋_GB2312" w:cs="Times New Roman"/>
                <w:b w:val="0"/>
                <w:bCs w:val="0"/>
                <w:color w:val="auto"/>
                <w:sz w:val="28"/>
                <w:highlight w:val="none"/>
                <w:u w:val="none"/>
                <w:lang w:val="en-US" w:eastAsia="zh-CN"/>
              </w:rPr>
              <w:t>元/</w:t>
            </w:r>
            <w:r>
              <w:rPr>
                <w:rFonts w:hint="default" w:ascii="Times New Roman" w:hAnsi="Times New Roman" w:cs="Times New Roman"/>
                <w:b w:val="0"/>
                <w:bCs w:val="0"/>
                <w:color w:val="auto"/>
                <w:sz w:val="28"/>
                <w:highlight w:val="none"/>
                <w:u w:val="none"/>
                <w:lang w:val="en-US" w:eastAsia="zh-CN"/>
              </w:rPr>
              <w:t>月</w:t>
            </w:r>
          </w:p>
          <w:p w14:paraId="093D6869">
            <w:pPr>
              <w:keepNext w:val="0"/>
              <w:keepLines w:val="0"/>
              <w:pageBreakBefore w:val="0"/>
              <w:widowControl w:val="0"/>
              <w:kinsoku/>
              <w:wordWrap/>
              <w:overflowPunct/>
              <w:topLinePunct w:val="0"/>
              <w:autoSpaceDE w:val="0"/>
              <w:autoSpaceDN w:val="0"/>
              <w:bidi w:val="0"/>
              <w:adjustRightInd/>
              <w:snapToGrid w:val="0"/>
              <w:spacing w:after="50" w:line="680" w:lineRule="exact"/>
              <w:jc w:val="center"/>
              <w:textAlignment w:val="auto"/>
              <w:rPr>
                <w:rFonts w:hint="default" w:ascii="Times New Roman" w:hAnsi="Times New Roman" w:eastAsia="仿宋_GB2312" w:cs="Times New Roman"/>
                <w:b w:val="0"/>
                <w:bCs w:val="0"/>
                <w:color w:val="auto"/>
                <w:sz w:val="28"/>
                <w:highlight w:val="none"/>
                <w:u w:val="single"/>
                <w:lang w:val="en-US" w:eastAsia="zh-CN"/>
              </w:rPr>
            </w:pPr>
            <w:r>
              <w:rPr>
                <w:rFonts w:hint="default" w:ascii="Times New Roman" w:hAnsi="Times New Roman" w:eastAsia="仿宋_GB2312" w:cs="Times New Roman"/>
                <w:b w:val="0"/>
                <w:bCs w:val="0"/>
                <w:color w:val="auto"/>
                <w:sz w:val="28"/>
                <w:highlight w:val="none"/>
                <w:lang w:val="en-US" w:eastAsia="zh-CN"/>
              </w:rPr>
              <w:t>（最终报价不得低</w:t>
            </w:r>
            <w:r>
              <w:rPr>
                <w:rFonts w:hint="default" w:ascii="Times New Roman" w:hAnsi="Times New Roman" w:eastAsia="仿宋_GB2312" w:cs="Times New Roman"/>
                <w:snapToGrid w:val="0"/>
                <w:color w:val="auto"/>
                <w:spacing w:val="4"/>
                <w:kern w:val="0"/>
                <w:sz w:val="32"/>
                <w:szCs w:val="32"/>
                <w:highlight w:val="none"/>
                <w:lang w:val="en-US" w:eastAsia="zh-CN" w:bidi="ar-SA"/>
              </w:rPr>
              <w:t>于</w:t>
            </w:r>
            <w:r>
              <w:rPr>
                <w:rFonts w:hint="eastAsia" w:ascii="Times New Roman" w:hAnsi="Times New Roman" w:cs="Times New Roman"/>
                <w:snapToGrid w:val="0"/>
                <w:color w:val="auto"/>
                <w:spacing w:val="4"/>
                <w:kern w:val="0"/>
                <w:sz w:val="32"/>
                <w:szCs w:val="32"/>
                <w:highlight w:val="none"/>
                <w:lang w:val="en-US" w:eastAsia="zh-CN" w:bidi="ar-SA"/>
              </w:rPr>
              <w:t>3646</w:t>
            </w:r>
            <w:r>
              <w:rPr>
                <w:rFonts w:hint="default" w:ascii="Times New Roman" w:hAnsi="Times New Roman" w:eastAsia="仿宋_GB2312" w:cs="Times New Roman"/>
                <w:b w:val="0"/>
                <w:bCs w:val="0"/>
                <w:color w:val="auto"/>
                <w:sz w:val="28"/>
                <w:highlight w:val="none"/>
                <w:lang w:val="en-US" w:eastAsia="zh-CN"/>
              </w:rPr>
              <w:t>元/月）</w:t>
            </w:r>
          </w:p>
        </w:tc>
      </w:tr>
      <w:tr w14:paraId="6A7C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4" w:hRule="atLeast"/>
          <w:jc w:val="center"/>
        </w:trPr>
        <w:tc>
          <w:tcPr>
            <w:tcW w:w="2082" w:type="dxa"/>
            <w:tcBorders>
              <w:top w:val="single" w:color="auto" w:sz="4" w:space="0"/>
              <w:left w:val="single" w:color="auto" w:sz="4" w:space="0"/>
              <w:right w:val="single" w:color="auto" w:sz="4" w:space="0"/>
            </w:tcBorders>
            <w:noWrap w:val="0"/>
            <w:vAlign w:val="center"/>
          </w:tcPr>
          <w:p w14:paraId="77DE4B6B">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val="0"/>
                <w:bCs w:val="0"/>
                <w:color w:val="auto"/>
                <w:sz w:val="28"/>
                <w:highlight w:val="none"/>
              </w:rPr>
            </w:pPr>
            <w:r>
              <w:rPr>
                <w:rFonts w:hint="default" w:ascii="Times New Roman" w:hAnsi="Times New Roman" w:eastAsia="仿宋_GB2312" w:cs="Times New Roman"/>
                <w:b w:val="0"/>
                <w:bCs w:val="0"/>
                <w:color w:val="auto"/>
                <w:sz w:val="28"/>
                <w:highlight w:val="none"/>
                <w:lang w:val="en-US" w:eastAsia="zh-CN"/>
              </w:rPr>
              <w:t>经营分成比例</w:t>
            </w:r>
          </w:p>
        </w:tc>
        <w:tc>
          <w:tcPr>
            <w:tcW w:w="7140" w:type="dxa"/>
            <w:tcBorders>
              <w:top w:val="single" w:color="auto" w:sz="4" w:space="0"/>
              <w:left w:val="single" w:color="auto" w:sz="4" w:space="0"/>
              <w:bottom w:val="single" w:color="auto" w:sz="4" w:space="0"/>
              <w:right w:val="single" w:color="auto" w:sz="4" w:space="0"/>
            </w:tcBorders>
            <w:noWrap w:val="0"/>
            <w:vAlign w:val="center"/>
          </w:tcPr>
          <w:p w14:paraId="3FD56358">
            <w:pPr>
              <w:keepNext w:val="0"/>
              <w:keepLines w:val="0"/>
              <w:pageBreakBefore w:val="0"/>
              <w:widowControl w:val="0"/>
              <w:kinsoku/>
              <w:wordWrap/>
              <w:overflowPunct/>
              <w:topLinePunct w:val="0"/>
              <w:autoSpaceDE w:val="0"/>
              <w:autoSpaceDN w:val="0"/>
              <w:bidi w:val="0"/>
              <w:adjustRightInd/>
              <w:snapToGrid w:val="0"/>
              <w:spacing w:after="50" w:line="680" w:lineRule="exact"/>
              <w:jc w:val="center"/>
              <w:textAlignment w:val="auto"/>
              <w:rPr>
                <w:rFonts w:hint="default" w:ascii="Times New Roman" w:hAnsi="Times New Roman" w:eastAsia="仿宋_GB2312" w:cs="Times New Roman"/>
                <w:b w:val="0"/>
                <w:bCs w:val="0"/>
                <w:color w:val="auto"/>
                <w:sz w:val="28"/>
                <w:highlight w:val="none"/>
                <w:u w:val="none"/>
                <w:lang w:val="en-US" w:eastAsia="zh-CN"/>
              </w:rPr>
            </w:pPr>
            <w:r>
              <w:rPr>
                <w:rFonts w:hint="default" w:ascii="Times New Roman" w:hAnsi="Times New Roman" w:eastAsia="仿宋_GB2312" w:cs="Times New Roman"/>
                <w:b w:val="0"/>
                <w:bCs w:val="0"/>
                <w:color w:val="auto"/>
                <w:sz w:val="28"/>
                <w:highlight w:val="none"/>
                <w:u w:val="single"/>
                <w:lang w:val="en-US" w:eastAsia="zh-CN"/>
              </w:rPr>
              <w:t xml:space="preserve">         </w:t>
            </w:r>
            <w:r>
              <w:rPr>
                <w:rFonts w:hint="default" w:ascii="Times New Roman" w:hAnsi="Times New Roman" w:eastAsia="仿宋_GB2312" w:cs="Times New Roman"/>
                <w:b w:val="0"/>
                <w:bCs w:val="0"/>
                <w:color w:val="auto"/>
                <w:sz w:val="28"/>
                <w:highlight w:val="none"/>
                <w:u w:val="none"/>
                <w:lang w:val="en-US" w:eastAsia="zh-CN"/>
              </w:rPr>
              <w:t>%</w:t>
            </w:r>
          </w:p>
          <w:p w14:paraId="6E1154AF">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eastAsia="仿宋_GB2312" w:cs="Times New Roman"/>
                <w:b w:val="0"/>
                <w:bCs w:val="0"/>
                <w:color w:val="auto"/>
                <w:sz w:val="28"/>
                <w:highlight w:val="none"/>
                <w:lang w:val="en-US" w:eastAsia="zh-CN"/>
              </w:rPr>
              <w:t>（经营分成不得低于项目总营收的</w:t>
            </w:r>
            <w:r>
              <w:rPr>
                <w:rFonts w:hint="eastAsia" w:ascii="Times New Roman" w:hAnsi="Times New Roman" w:cs="Times New Roman"/>
                <w:b w:val="0"/>
                <w:bCs w:val="0"/>
                <w:color w:val="auto"/>
                <w:sz w:val="28"/>
                <w:highlight w:val="none"/>
                <w:lang w:val="en-US" w:eastAsia="zh-CN"/>
              </w:rPr>
              <w:t>8</w:t>
            </w:r>
            <w:r>
              <w:rPr>
                <w:rFonts w:hint="default" w:ascii="Times New Roman" w:hAnsi="Times New Roman" w:eastAsia="仿宋_GB2312" w:cs="Times New Roman"/>
                <w:b w:val="0"/>
                <w:bCs w:val="0"/>
                <w:color w:val="auto"/>
                <w:sz w:val="28"/>
                <w:highlight w:val="none"/>
                <w:lang w:val="en-US" w:eastAsia="zh-CN"/>
              </w:rPr>
              <w:t>%）</w:t>
            </w:r>
          </w:p>
        </w:tc>
      </w:tr>
    </w:tbl>
    <w:p w14:paraId="3DA0C465">
      <w:pPr>
        <w:keepNext w:val="0"/>
        <w:keepLines w:val="0"/>
        <w:pageBreakBefore w:val="0"/>
        <w:widowControl w:val="0"/>
        <w:kinsoku/>
        <w:wordWrap/>
        <w:overflowPunct/>
        <w:topLinePunct w:val="0"/>
        <w:autoSpaceDE/>
        <w:autoSpaceDN/>
        <w:bidi w:val="0"/>
        <w:adjustRightInd/>
        <w:snapToGrid/>
        <w:spacing w:line="360" w:lineRule="auto"/>
        <w:ind w:firstLine="552" w:firstLineChars="200"/>
        <w:jc w:val="left"/>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b w:val="0"/>
          <w:bCs w:val="0"/>
          <w:color w:val="auto"/>
          <w:sz w:val="28"/>
          <w:highlight w:val="none"/>
        </w:rPr>
        <w:t>意向</w:t>
      </w:r>
      <w:r>
        <w:rPr>
          <w:rFonts w:hint="default" w:ascii="Times New Roman" w:hAnsi="Times New Roman" w:eastAsia="仿宋_GB2312" w:cs="Times New Roman"/>
          <w:b w:val="0"/>
          <w:bCs w:val="0"/>
          <w:color w:val="auto"/>
          <w:sz w:val="28"/>
          <w:highlight w:val="none"/>
          <w:lang w:val="en-US" w:eastAsia="zh-CN"/>
        </w:rPr>
        <w:t>合作方盖章</w:t>
      </w:r>
      <w:r>
        <w:rPr>
          <w:rFonts w:hint="default" w:ascii="Times New Roman" w:hAnsi="Times New Roman" w:eastAsia="仿宋_GB2312" w:cs="Times New Roman"/>
          <w:b w:val="0"/>
          <w:bCs w:val="0"/>
          <w:color w:val="auto"/>
          <w:sz w:val="28"/>
          <w:highlight w:val="none"/>
          <w:lang w:eastAsia="zh-CN"/>
        </w:rPr>
        <w:t>：</w:t>
      </w:r>
      <w:r>
        <w:rPr>
          <w:rFonts w:hint="default" w:ascii="Times New Roman" w:hAnsi="Times New Roman" w:eastAsia="仿宋_GB2312" w:cs="Times New Roman"/>
          <w:b w:val="0"/>
          <w:bCs w:val="0"/>
          <w:color w:val="auto"/>
          <w:sz w:val="28"/>
          <w:highlight w:val="none"/>
          <w:u w:val="single"/>
          <w:lang w:val="en-US" w:eastAsia="zh-CN"/>
        </w:rPr>
        <w:t xml:space="preserve">            </w:t>
      </w:r>
    </w:p>
    <w:p w14:paraId="579E2D4D">
      <w:pPr>
        <w:keepNext w:val="0"/>
        <w:keepLines w:val="0"/>
        <w:pageBreakBefore w:val="0"/>
        <w:widowControl w:val="0"/>
        <w:kinsoku/>
        <w:wordWrap/>
        <w:overflowPunct/>
        <w:topLinePunct w:val="0"/>
        <w:autoSpaceDE/>
        <w:autoSpaceDN/>
        <w:bidi w:val="0"/>
        <w:adjustRightInd/>
        <w:snapToGrid/>
        <w:spacing w:line="240" w:lineRule="exact"/>
        <w:ind w:firstLine="472" w:firstLineChars="200"/>
        <w:jc w:val="left"/>
        <w:textAlignment w:val="auto"/>
        <w:rPr>
          <w:rFonts w:hint="default" w:ascii="Times New Roman" w:hAnsi="Times New Roman" w:eastAsia="仿宋_GB2312" w:cs="Times New Roman"/>
          <w:b w:val="0"/>
          <w:bCs w:val="0"/>
          <w:color w:val="auto"/>
          <w:kern w:val="0"/>
          <w:sz w:val="24"/>
          <w:highlight w:val="none"/>
        </w:rPr>
      </w:pPr>
      <w:r>
        <w:rPr>
          <w:rFonts w:hint="default" w:ascii="Times New Roman" w:hAnsi="Times New Roman" w:eastAsia="仿宋_GB2312" w:cs="Times New Roman"/>
          <w:b w:val="0"/>
          <w:bCs w:val="0"/>
          <w:color w:val="auto"/>
          <w:kern w:val="0"/>
          <w:sz w:val="24"/>
          <w:highlight w:val="none"/>
        </w:rPr>
        <w:t>注：</w:t>
      </w:r>
    </w:p>
    <w:p w14:paraId="2F556343">
      <w:pPr>
        <w:keepNext w:val="0"/>
        <w:keepLines w:val="0"/>
        <w:pageBreakBefore w:val="0"/>
        <w:widowControl w:val="0"/>
        <w:kinsoku/>
        <w:wordWrap/>
        <w:overflowPunct/>
        <w:topLinePunct w:val="0"/>
        <w:autoSpaceDE/>
        <w:autoSpaceDN/>
        <w:bidi w:val="0"/>
        <w:adjustRightInd/>
        <w:snapToGrid/>
        <w:spacing w:line="240" w:lineRule="exact"/>
        <w:ind w:firstLine="472" w:firstLineChars="200"/>
        <w:jc w:val="left"/>
        <w:textAlignment w:val="auto"/>
        <w:rPr>
          <w:rFonts w:hint="default" w:ascii="Times New Roman" w:hAnsi="Times New Roman" w:eastAsia="仿宋_GB2312" w:cs="Times New Roman"/>
          <w:b w:val="0"/>
          <w:bCs w:val="0"/>
          <w:color w:val="auto"/>
          <w:kern w:val="0"/>
          <w:sz w:val="24"/>
          <w:highlight w:val="none"/>
        </w:rPr>
      </w:pPr>
      <w:r>
        <w:rPr>
          <w:rFonts w:hint="default" w:ascii="Times New Roman" w:hAnsi="Times New Roman" w:eastAsia="仿宋_GB2312" w:cs="Times New Roman"/>
          <w:b w:val="0"/>
          <w:bCs w:val="0"/>
          <w:color w:val="auto"/>
          <w:kern w:val="0"/>
          <w:sz w:val="24"/>
          <w:highlight w:val="none"/>
        </w:rPr>
        <w:t>1</w:t>
      </w:r>
      <w:r>
        <w:rPr>
          <w:rFonts w:hint="default" w:ascii="Times New Roman" w:hAnsi="Times New Roman" w:eastAsia="仿宋_GB2312" w:cs="Times New Roman"/>
          <w:b w:val="0"/>
          <w:bCs w:val="0"/>
          <w:color w:val="auto"/>
          <w:kern w:val="0"/>
          <w:sz w:val="24"/>
          <w:highlight w:val="none"/>
          <w:lang w:val="en-US" w:eastAsia="zh-CN"/>
        </w:rPr>
        <w:t>.</w:t>
      </w:r>
      <w:r>
        <w:rPr>
          <w:rFonts w:hint="default" w:ascii="Times New Roman" w:hAnsi="Times New Roman" w:eastAsia="仿宋_GB2312" w:cs="Times New Roman"/>
          <w:b w:val="0"/>
          <w:bCs w:val="0"/>
          <w:color w:val="auto"/>
          <w:kern w:val="0"/>
          <w:sz w:val="24"/>
          <w:highlight w:val="none"/>
        </w:rPr>
        <w:t>最终报价不得低于</w:t>
      </w:r>
      <w:r>
        <w:rPr>
          <w:rFonts w:hint="default" w:ascii="Times New Roman" w:hAnsi="Times New Roman" w:cs="Times New Roman"/>
          <w:b w:val="0"/>
          <w:bCs w:val="0"/>
          <w:color w:val="auto"/>
          <w:kern w:val="0"/>
          <w:sz w:val="24"/>
          <w:highlight w:val="none"/>
          <w:lang w:val="en-US" w:eastAsia="zh-CN"/>
        </w:rPr>
        <w:t>保底金</w:t>
      </w:r>
      <w:r>
        <w:rPr>
          <w:rFonts w:hint="default" w:ascii="Times New Roman" w:hAnsi="Times New Roman" w:eastAsia="仿宋_GB2312" w:cs="Times New Roman"/>
          <w:b w:val="0"/>
          <w:bCs w:val="0"/>
          <w:color w:val="auto"/>
          <w:kern w:val="0"/>
          <w:sz w:val="24"/>
          <w:highlight w:val="none"/>
        </w:rPr>
        <w:t>底价，报价精确到元。</w:t>
      </w:r>
    </w:p>
    <w:p w14:paraId="178D591D">
      <w:pPr>
        <w:keepNext w:val="0"/>
        <w:keepLines w:val="0"/>
        <w:pageBreakBefore w:val="0"/>
        <w:widowControl w:val="0"/>
        <w:kinsoku/>
        <w:wordWrap/>
        <w:overflowPunct/>
        <w:topLinePunct w:val="0"/>
        <w:autoSpaceDE/>
        <w:autoSpaceDN/>
        <w:bidi w:val="0"/>
        <w:adjustRightInd/>
        <w:snapToGrid/>
        <w:spacing w:line="240" w:lineRule="exact"/>
        <w:ind w:firstLine="472" w:firstLineChars="200"/>
        <w:jc w:val="left"/>
        <w:textAlignment w:val="auto"/>
        <w:rPr>
          <w:rFonts w:hint="default" w:ascii="Times New Roman" w:hAnsi="Times New Roman" w:eastAsia="仿宋_GB2312" w:cs="Times New Roman"/>
          <w:b w:val="0"/>
          <w:bCs w:val="0"/>
          <w:color w:val="auto"/>
          <w:kern w:val="0"/>
          <w:sz w:val="24"/>
          <w:highlight w:val="none"/>
          <w:lang w:val="en-US" w:eastAsia="zh-CN"/>
        </w:rPr>
      </w:pPr>
      <w:r>
        <w:rPr>
          <w:rFonts w:hint="default" w:ascii="Times New Roman" w:hAnsi="Times New Roman" w:eastAsia="仿宋_GB2312" w:cs="Times New Roman"/>
          <w:b w:val="0"/>
          <w:bCs w:val="0"/>
          <w:color w:val="auto"/>
          <w:kern w:val="0"/>
          <w:sz w:val="24"/>
          <w:highlight w:val="none"/>
          <w:lang w:val="en-US" w:eastAsia="zh-CN"/>
        </w:rPr>
        <w:t>2.</w:t>
      </w:r>
      <w:r>
        <w:rPr>
          <w:rFonts w:hint="default" w:ascii="Times New Roman" w:hAnsi="Times New Roman" w:eastAsia="仿宋_GB2312" w:cs="Times New Roman"/>
          <w:b w:val="0"/>
          <w:bCs w:val="0"/>
          <w:color w:val="auto"/>
          <w:kern w:val="0"/>
          <w:sz w:val="24"/>
          <w:highlight w:val="none"/>
        </w:rPr>
        <w:t>报价单中最终报价为</w:t>
      </w:r>
      <w:r>
        <w:rPr>
          <w:rFonts w:hint="default" w:ascii="Times New Roman" w:hAnsi="Times New Roman" w:eastAsia="仿宋_GB2312" w:cs="Times New Roman"/>
          <w:b w:val="0"/>
          <w:bCs w:val="0"/>
          <w:color w:val="auto"/>
          <w:kern w:val="0"/>
          <w:sz w:val="24"/>
          <w:highlight w:val="none"/>
          <w:lang w:eastAsia="zh-CN"/>
        </w:rPr>
        <w:t>月</w:t>
      </w:r>
      <w:r>
        <w:rPr>
          <w:rFonts w:hint="default" w:ascii="Times New Roman" w:hAnsi="Times New Roman" w:eastAsia="仿宋_GB2312" w:cs="Times New Roman"/>
          <w:b w:val="0"/>
          <w:bCs w:val="0"/>
          <w:color w:val="auto"/>
          <w:kern w:val="0"/>
          <w:sz w:val="24"/>
          <w:highlight w:val="none"/>
          <w:lang w:val="en-US" w:eastAsia="zh-CN"/>
        </w:rPr>
        <w:t>保底金</w:t>
      </w:r>
      <w:r>
        <w:rPr>
          <w:rFonts w:hint="default" w:ascii="Times New Roman" w:hAnsi="Times New Roman" w:eastAsia="仿宋_GB2312" w:cs="Times New Roman"/>
          <w:b w:val="0"/>
          <w:bCs w:val="0"/>
          <w:color w:val="auto"/>
          <w:kern w:val="0"/>
          <w:sz w:val="24"/>
          <w:highlight w:val="none"/>
          <w:lang w:eastAsia="zh-CN"/>
        </w:rPr>
        <w:t>、</w:t>
      </w:r>
      <w:r>
        <w:rPr>
          <w:rFonts w:hint="default" w:ascii="Times New Roman" w:hAnsi="Times New Roman" w:eastAsia="仿宋_GB2312" w:cs="Times New Roman"/>
          <w:b w:val="0"/>
          <w:bCs w:val="0"/>
          <w:color w:val="auto"/>
          <w:kern w:val="0"/>
          <w:sz w:val="24"/>
          <w:highlight w:val="none"/>
          <w:lang w:val="en-US" w:eastAsia="zh-CN"/>
        </w:rPr>
        <w:t>经营分成比例为招商人收取合作方月度总营收的比例。</w:t>
      </w:r>
    </w:p>
    <w:p w14:paraId="5869F5E6">
      <w:pPr>
        <w:keepNext w:val="0"/>
        <w:keepLines w:val="0"/>
        <w:pageBreakBefore w:val="0"/>
        <w:widowControl w:val="0"/>
        <w:kinsoku/>
        <w:wordWrap/>
        <w:overflowPunct/>
        <w:topLinePunct w:val="0"/>
        <w:autoSpaceDE/>
        <w:autoSpaceDN/>
        <w:bidi w:val="0"/>
        <w:adjustRightInd/>
        <w:snapToGrid/>
        <w:spacing w:line="240" w:lineRule="exact"/>
        <w:ind w:firstLine="472" w:firstLineChars="200"/>
        <w:jc w:val="left"/>
        <w:textAlignment w:val="auto"/>
        <w:rPr>
          <w:rFonts w:hint="default" w:ascii="Times New Roman" w:hAnsi="Times New Roman" w:eastAsia="仿宋_GB2312" w:cs="Times New Roman"/>
          <w:b w:val="0"/>
          <w:bCs w:val="0"/>
          <w:color w:val="auto"/>
          <w:kern w:val="0"/>
          <w:sz w:val="24"/>
          <w:highlight w:val="none"/>
        </w:rPr>
      </w:pPr>
      <w:r>
        <w:rPr>
          <w:rFonts w:hint="default" w:ascii="Times New Roman" w:hAnsi="Times New Roman" w:eastAsia="仿宋_GB2312" w:cs="Times New Roman"/>
          <w:b w:val="0"/>
          <w:bCs w:val="0"/>
          <w:color w:val="auto"/>
          <w:kern w:val="0"/>
          <w:sz w:val="24"/>
          <w:highlight w:val="none"/>
          <w:lang w:val="en-US" w:eastAsia="zh-CN"/>
        </w:rPr>
        <w:t>3.</w:t>
      </w:r>
      <w:r>
        <w:rPr>
          <w:rFonts w:hint="default" w:ascii="Times New Roman" w:hAnsi="Times New Roman" w:eastAsia="仿宋_GB2312" w:cs="Times New Roman"/>
          <w:b w:val="0"/>
          <w:bCs w:val="0"/>
          <w:color w:val="auto"/>
          <w:kern w:val="0"/>
          <w:sz w:val="24"/>
          <w:highlight w:val="none"/>
        </w:rPr>
        <w:t>如表中填写多个报价，</w:t>
      </w:r>
      <w:r>
        <w:rPr>
          <w:rFonts w:hint="default" w:ascii="Times New Roman" w:hAnsi="Times New Roman" w:eastAsia="仿宋_GB2312" w:cs="Times New Roman"/>
          <w:b w:val="0"/>
          <w:bCs w:val="0"/>
          <w:color w:val="auto"/>
          <w:kern w:val="0"/>
          <w:sz w:val="24"/>
          <w:highlight w:val="none"/>
          <w:lang w:eastAsia="zh-CN"/>
        </w:rPr>
        <w:t>则</w:t>
      </w:r>
      <w:r>
        <w:rPr>
          <w:rFonts w:hint="default" w:ascii="Times New Roman" w:hAnsi="Times New Roman" w:eastAsia="仿宋_GB2312" w:cs="Times New Roman"/>
          <w:b w:val="0"/>
          <w:bCs w:val="0"/>
          <w:color w:val="auto"/>
          <w:kern w:val="0"/>
          <w:sz w:val="24"/>
          <w:highlight w:val="none"/>
        </w:rPr>
        <w:t>报价无效。</w:t>
      </w:r>
    </w:p>
    <w:p w14:paraId="3256FCDF">
      <w:pPr>
        <w:keepNext w:val="0"/>
        <w:keepLines w:val="0"/>
        <w:pageBreakBefore w:val="0"/>
        <w:widowControl w:val="0"/>
        <w:kinsoku/>
        <w:wordWrap/>
        <w:overflowPunct/>
        <w:topLinePunct w:val="0"/>
        <w:autoSpaceDE/>
        <w:autoSpaceDN/>
        <w:bidi w:val="0"/>
        <w:adjustRightInd/>
        <w:snapToGrid/>
        <w:spacing w:line="240" w:lineRule="exact"/>
        <w:ind w:firstLine="472" w:firstLineChars="200"/>
        <w:jc w:val="left"/>
        <w:textAlignment w:val="auto"/>
        <w:rPr>
          <w:rFonts w:hint="default" w:ascii="Times New Roman" w:hAnsi="Times New Roman" w:eastAsia="仿宋_GB2312" w:cs="Times New Roman"/>
          <w:b w:val="0"/>
          <w:bCs w:val="0"/>
          <w:color w:val="auto"/>
          <w:kern w:val="0"/>
          <w:sz w:val="24"/>
          <w:highlight w:val="none"/>
        </w:rPr>
      </w:pPr>
      <w:r>
        <w:rPr>
          <w:rFonts w:hint="default" w:ascii="Times New Roman" w:hAnsi="Times New Roman" w:eastAsia="仿宋_GB2312" w:cs="Times New Roman"/>
          <w:b w:val="0"/>
          <w:bCs w:val="0"/>
          <w:color w:val="auto"/>
          <w:kern w:val="0"/>
          <w:sz w:val="24"/>
          <w:highlight w:val="none"/>
          <w:lang w:val="en-US" w:eastAsia="zh-CN"/>
        </w:rPr>
        <w:t>4.</w:t>
      </w:r>
      <w:r>
        <w:rPr>
          <w:rFonts w:hint="default" w:ascii="Times New Roman" w:hAnsi="Times New Roman" w:eastAsia="仿宋_GB2312" w:cs="Times New Roman"/>
          <w:b w:val="0"/>
          <w:bCs w:val="0"/>
          <w:color w:val="auto"/>
          <w:kern w:val="0"/>
          <w:sz w:val="24"/>
          <w:highlight w:val="none"/>
        </w:rPr>
        <w:t>请书写工整、清晰、准确。</w:t>
      </w:r>
    </w:p>
    <w:p w14:paraId="3C17CAF4">
      <w:pPr>
        <w:keepNext w:val="0"/>
        <w:keepLines w:val="0"/>
        <w:pageBreakBefore w:val="0"/>
        <w:widowControl w:val="0"/>
        <w:kinsoku/>
        <w:wordWrap/>
        <w:overflowPunct/>
        <w:topLinePunct w:val="0"/>
        <w:autoSpaceDE/>
        <w:autoSpaceDN/>
        <w:bidi w:val="0"/>
        <w:adjustRightInd/>
        <w:snapToGrid/>
        <w:spacing w:line="240" w:lineRule="exact"/>
        <w:ind w:firstLine="472" w:firstLineChars="200"/>
        <w:jc w:val="left"/>
        <w:textAlignment w:val="auto"/>
        <w:rPr>
          <w:rFonts w:hint="default" w:ascii="Times New Roman" w:hAnsi="Times New Roman" w:eastAsia="仿宋_GB2312" w:cs="Times New Roman"/>
          <w:b w:val="0"/>
          <w:bCs w:val="0"/>
          <w:color w:val="auto"/>
          <w:kern w:val="0"/>
          <w:sz w:val="24"/>
          <w:highlight w:val="none"/>
          <w:lang w:val="en-US" w:eastAsia="zh-CN"/>
        </w:rPr>
      </w:pPr>
      <w:r>
        <w:rPr>
          <w:rFonts w:hint="default" w:ascii="Times New Roman" w:hAnsi="Times New Roman" w:eastAsia="仿宋_GB2312" w:cs="Times New Roman"/>
          <w:b w:val="0"/>
          <w:bCs w:val="0"/>
          <w:color w:val="auto"/>
          <w:kern w:val="0"/>
          <w:sz w:val="24"/>
          <w:highlight w:val="none"/>
          <w:lang w:val="en-US" w:eastAsia="zh-CN"/>
        </w:rPr>
        <w:t>5.请将此报价单加盖公章后按公告要求密封包装递交至指定地点。</w:t>
      </w:r>
    </w:p>
    <w:p w14:paraId="210C0CEA">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cs="Times New Roman"/>
          <w:b w:val="0"/>
          <w:bCs w:val="0"/>
          <w:color w:val="auto"/>
          <w:sz w:val="32"/>
          <w:szCs w:val="32"/>
          <w:highlight w:val="none"/>
          <w:lang w:val="en-US" w:eastAsia="zh-CN"/>
        </w:rPr>
      </w:pPr>
    </w:p>
    <w:p w14:paraId="2A4E194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b/>
          <w:color w:val="auto"/>
          <w:sz w:val="48"/>
          <w:szCs w:val="48"/>
          <w:highlight w:val="none"/>
          <w:lang w:val="en-US" w:eastAsia="zh-CN"/>
        </w:rPr>
      </w:pPr>
    </w:p>
    <w:p w14:paraId="5D2A88DD">
      <w:pPr>
        <w:keepNext w:val="0"/>
        <w:keepLines w:val="0"/>
        <w:pageBreakBefore w:val="0"/>
        <w:widowControl w:val="0"/>
        <w:kinsoku/>
        <w:wordWrap/>
        <w:overflowPunct/>
        <w:topLinePunct w:val="0"/>
        <w:autoSpaceDE/>
        <w:autoSpaceDN/>
        <w:bidi w:val="0"/>
        <w:adjustRightInd/>
        <w:snapToGrid/>
        <w:spacing w:line="560" w:lineRule="exact"/>
        <w:ind w:firstLine="3332" w:firstLineChars="700"/>
        <w:jc w:val="both"/>
        <w:textAlignment w:val="auto"/>
        <w:rPr>
          <w:rFonts w:hint="default" w:ascii="Times New Roman" w:hAnsi="Times New Roman" w:cs="Times New Roman"/>
          <w:b/>
          <w:color w:val="auto"/>
          <w:sz w:val="48"/>
          <w:szCs w:val="48"/>
          <w:highlight w:val="none"/>
          <w:lang w:val="en-US" w:eastAsia="zh-CN"/>
        </w:rPr>
      </w:pPr>
    </w:p>
    <w:p w14:paraId="076787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color w:val="auto"/>
          <w:sz w:val="44"/>
          <w:szCs w:val="44"/>
          <w:highlight w:val="none"/>
          <w:lang w:val="en-US" w:eastAsia="zh-CN"/>
        </w:rPr>
      </w:pPr>
    </w:p>
    <w:p w14:paraId="78E9783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color w:val="auto"/>
          <w:sz w:val="44"/>
          <w:szCs w:val="44"/>
          <w:highlight w:val="none"/>
          <w:lang w:val="en-US" w:eastAsia="zh-CN"/>
        </w:rPr>
      </w:pPr>
    </w:p>
    <w:p w14:paraId="5CC2C0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auto"/>
          <w:highlight w:val="none"/>
        </w:rPr>
      </w:pPr>
      <w:r>
        <w:rPr>
          <w:rFonts w:hint="default" w:ascii="Times New Roman" w:hAnsi="Times New Roman" w:cs="Times New Roman"/>
          <w:b/>
          <w:color w:val="auto"/>
          <w:sz w:val="44"/>
          <w:szCs w:val="44"/>
          <w:highlight w:val="none"/>
          <w:lang w:val="en-US" w:eastAsia="zh-CN"/>
        </w:rPr>
        <w:t>二、</w:t>
      </w:r>
      <w:r>
        <w:rPr>
          <w:rFonts w:hint="eastAsia" w:ascii="Times New Roman" w:hAnsi="Times New Roman" w:cs="Times New Roman"/>
          <w:b/>
          <w:color w:val="auto"/>
          <w:sz w:val="44"/>
          <w:szCs w:val="44"/>
          <w:highlight w:val="none"/>
          <w:lang w:val="en-US" w:eastAsia="zh-CN"/>
        </w:rPr>
        <w:t>响应</w:t>
      </w:r>
      <w:r>
        <w:rPr>
          <w:rFonts w:hint="default" w:ascii="Times New Roman" w:hAnsi="Times New Roman" w:eastAsia="仿宋_GB2312" w:cs="Times New Roman"/>
          <w:b/>
          <w:color w:val="auto"/>
          <w:sz w:val="44"/>
          <w:szCs w:val="44"/>
          <w:highlight w:val="none"/>
          <w:lang w:val="en-US" w:eastAsia="zh-CN"/>
        </w:rPr>
        <w:t>函</w:t>
      </w:r>
    </w:p>
    <w:p w14:paraId="5A57D64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致：</w:t>
      </w:r>
      <w:r>
        <w:rPr>
          <w:rFonts w:hint="default" w:ascii="Times New Roman" w:hAnsi="Times New Roman" w:eastAsia="仿宋_GB2312" w:cs="Times New Roman"/>
          <w:color w:val="auto"/>
          <w:sz w:val="28"/>
          <w:szCs w:val="28"/>
          <w:highlight w:val="none"/>
          <w:lang w:val="en-US" w:eastAsia="zh-CN"/>
        </w:rPr>
        <w:t>合肥滨湖时光文化旅游投资有限公司</w:t>
      </w:r>
    </w:p>
    <w:p w14:paraId="761552C4">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根据贵方的</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公告，我方兹宣布同意如下：</w:t>
      </w:r>
    </w:p>
    <w:p w14:paraId="530C142D">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1.按</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文件规定提供相应服务，如我方</w:t>
      </w:r>
      <w:r>
        <w:rPr>
          <w:rFonts w:hint="eastAsia" w:ascii="Times New Roman" w:hAnsi="Times New Roman" w:cs="Times New Roman"/>
          <w:color w:val="auto"/>
          <w:sz w:val="28"/>
          <w:szCs w:val="28"/>
          <w:highlight w:val="none"/>
          <w:lang w:val="en-US" w:eastAsia="zh-CN"/>
        </w:rPr>
        <w:t>成为项目合作方</w:t>
      </w:r>
      <w:r>
        <w:rPr>
          <w:rFonts w:hint="default" w:ascii="Times New Roman" w:hAnsi="Times New Roman" w:eastAsia="仿宋_GB2312" w:cs="Times New Roman"/>
          <w:color w:val="auto"/>
          <w:sz w:val="28"/>
          <w:szCs w:val="28"/>
          <w:highlight w:val="none"/>
        </w:rPr>
        <w:t>，我方承诺愿意按</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文件规定缴纳履约保证金。</w:t>
      </w:r>
    </w:p>
    <w:p w14:paraId="78E5A6B5">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2.我方根据</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文件的规定，严格履行合同的责任和义务。</w:t>
      </w:r>
    </w:p>
    <w:p w14:paraId="4D9D7C42">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3.我方承诺报价按照</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文件要求。</w:t>
      </w:r>
    </w:p>
    <w:p w14:paraId="55929DD4">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4.我方已详细审核全部</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文件，包括</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文件的澄清或修改（如有），参考资料及有关附件，我方正式认可并遵守本次</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文件，并对</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文件各项条款、规定及要求均无异议。我方知道必须放弃提出含糊不清或误解问题的权利。</w:t>
      </w:r>
    </w:p>
    <w:p w14:paraId="65EBFD75">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5.我方同意从</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文件规定的</w:t>
      </w:r>
      <w:r>
        <w:rPr>
          <w:rFonts w:hint="eastAsia" w:ascii="Times New Roman" w:hAnsi="Times New Roman" w:cs="Times New Roman"/>
          <w:color w:val="auto"/>
          <w:sz w:val="28"/>
          <w:szCs w:val="28"/>
          <w:highlight w:val="none"/>
          <w:lang w:val="en-US" w:eastAsia="zh-CN"/>
        </w:rPr>
        <w:t>现场评分</w:t>
      </w:r>
      <w:r>
        <w:rPr>
          <w:rFonts w:hint="default" w:ascii="Times New Roman" w:hAnsi="Times New Roman" w:eastAsia="仿宋_GB2312" w:cs="Times New Roman"/>
          <w:color w:val="auto"/>
          <w:sz w:val="28"/>
          <w:szCs w:val="28"/>
          <w:highlight w:val="none"/>
        </w:rPr>
        <w:t>日期起遵循本</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文件，并在</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文件规定的有效期之前均具有约束力。</w:t>
      </w:r>
    </w:p>
    <w:p w14:paraId="17A379B6">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6.我方声明</w:t>
      </w:r>
      <w:r>
        <w:rPr>
          <w:rFonts w:hint="eastAsia" w:ascii="Times New Roman" w:hAnsi="Times New Roman" w:cs="Times New Roman"/>
          <w:color w:val="auto"/>
          <w:sz w:val="28"/>
          <w:szCs w:val="28"/>
          <w:highlight w:val="none"/>
          <w:lang w:eastAsia="zh-CN"/>
        </w:rPr>
        <w:t>响应</w:t>
      </w:r>
      <w:r>
        <w:rPr>
          <w:rFonts w:hint="default" w:ascii="Times New Roman" w:hAnsi="Times New Roman" w:eastAsia="仿宋_GB2312" w:cs="Times New Roman"/>
          <w:color w:val="auto"/>
          <w:sz w:val="28"/>
          <w:szCs w:val="28"/>
          <w:highlight w:val="none"/>
        </w:rPr>
        <w:t>文件所提供的一切资料均真实无误、及时、有效，企业运营正常。由于我方提供资料不实而造成的责任和后果由我方承担。我方同意按照贵方提出的要求，提供与</w:t>
      </w:r>
      <w:r>
        <w:rPr>
          <w:rFonts w:hint="eastAsia" w:ascii="Times New Roman" w:hAnsi="Times New Roman" w:cs="Times New Roman"/>
          <w:color w:val="auto"/>
          <w:sz w:val="28"/>
          <w:szCs w:val="28"/>
          <w:highlight w:val="none"/>
          <w:lang w:val="en-US" w:eastAsia="zh-CN"/>
        </w:rPr>
        <w:t>招商文件</w:t>
      </w:r>
      <w:r>
        <w:rPr>
          <w:rFonts w:hint="default" w:ascii="Times New Roman" w:hAnsi="Times New Roman" w:eastAsia="仿宋_GB2312" w:cs="Times New Roman"/>
          <w:color w:val="auto"/>
          <w:sz w:val="28"/>
          <w:szCs w:val="28"/>
          <w:highlight w:val="none"/>
        </w:rPr>
        <w:t>有关的任何证据、数据或资料。</w:t>
      </w:r>
    </w:p>
    <w:p w14:paraId="63AE7A00">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7.我方完全理解贵方不一定接受最低报价的</w:t>
      </w:r>
      <w:r>
        <w:rPr>
          <w:rFonts w:hint="eastAsia" w:ascii="Times New Roman" w:hAnsi="Times New Roman" w:cs="Times New Roman"/>
          <w:color w:val="auto"/>
          <w:sz w:val="28"/>
          <w:szCs w:val="28"/>
          <w:highlight w:val="none"/>
          <w:lang w:eastAsia="zh-CN"/>
        </w:rPr>
        <w:t>响应</w:t>
      </w:r>
      <w:r>
        <w:rPr>
          <w:rFonts w:hint="default" w:ascii="Times New Roman" w:hAnsi="Times New Roman" w:eastAsia="仿宋_GB2312" w:cs="Times New Roman"/>
          <w:color w:val="auto"/>
          <w:sz w:val="28"/>
          <w:szCs w:val="28"/>
          <w:highlight w:val="none"/>
        </w:rPr>
        <w:t>。</w:t>
      </w:r>
    </w:p>
    <w:p w14:paraId="2F4A12D1">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8.我方对</w:t>
      </w:r>
      <w:r>
        <w:rPr>
          <w:rFonts w:hint="eastAsia" w:ascii="Times New Roman" w:hAnsi="Times New Roman" w:cs="Times New Roman"/>
          <w:color w:val="auto"/>
          <w:sz w:val="28"/>
          <w:szCs w:val="28"/>
          <w:highlight w:val="none"/>
          <w:lang w:eastAsia="zh-CN"/>
        </w:rPr>
        <w:t>响应</w:t>
      </w:r>
      <w:r>
        <w:rPr>
          <w:rFonts w:hint="default" w:ascii="Times New Roman" w:hAnsi="Times New Roman" w:eastAsia="仿宋_GB2312" w:cs="Times New Roman"/>
          <w:color w:val="auto"/>
          <w:sz w:val="28"/>
          <w:szCs w:val="28"/>
          <w:highlight w:val="none"/>
        </w:rPr>
        <w:t>文件中所提供资料、文件、证书及证件的真实性和有效性负责。</w:t>
      </w:r>
    </w:p>
    <w:p w14:paraId="38CB5A62">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eastAsia="仿宋_GB2312" w:cs="Times New Roman"/>
          <w:color w:val="auto"/>
          <w:sz w:val="28"/>
          <w:szCs w:val="28"/>
          <w:highlight w:val="none"/>
          <w:u w:val="single"/>
        </w:rPr>
      </w:pPr>
      <w:r>
        <w:rPr>
          <w:rFonts w:hint="default" w:ascii="Times New Roman" w:hAnsi="Times New Roman" w:cs="Times New Roman"/>
          <w:color w:val="auto"/>
          <w:sz w:val="28"/>
          <w:szCs w:val="28"/>
          <w:highlight w:val="none"/>
          <w:lang w:eastAsia="zh-CN"/>
        </w:rPr>
        <w:t>合作方</w:t>
      </w:r>
      <w:r>
        <w:rPr>
          <w:rFonts w:hint="default" w:ascii="Times New Roman" w:hAnsi="Times New Roman" w:eastAsia="仿宋_GB2312" w:cs="Times New Roman"/>
          <w:color w:val="auto"/>
          <w:sz w:val="28"/>
          <w:szCs w:val="28"/>
          <w:highlight w:val="none"/>
        </w:rPr>
        <w:t>公章：</w:t>
      </w:r>
      <w:r>
        <w:rPr>
          <w:rFonts w:hint="default" w:ascii="Times New Roman" w:hAnsi="Times New Roman" w:eastAsia="仿宋_GB2312" w:cs="Times New Roman"/>
          <w:color w:val="auto"/>
          <w:sz w:val="28"/>
          <w:szCs w:val="28"/>
          <w:highlight w:val="none"/>
          <w:u w:val="single"/>
        </w:rPr>
        <w:t xml:space="preserve">                     </w:t>
      </w:r>
    </w:p>
    <w:p w14:paraId="0C161F56">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cs="Times New Roman"/>
          <w:b/>
          <w:color w:val="auto"/>
          <w:sz w:val="44"/>
          <w:szCs w:val="44"/>
          <w:highlight w:val="none"/>
          <w:lang w:val="en-US" w:eastAsia="zh-CN"/>
        </w:rPr>
      </w:pPr>
      <w:r>
        <w:rPr>
          <w:rFonts w:hint="default" w:ascii="Times New Roman" w:hAnsi="Times New Roman" w:eastAsia="仿宋_GB2312" w:cs="Times New Roman"/>
          <w:color w:val="auto"/>
          <w:sz w:val="28"/>
          <w:szCs w:val="28"/>
          <w:highlight w:val="none"/>
        </w:rPr>
        <w:t>日      期：</w:t>
      </w:r>
      <w:r>
        <w:rPr>
          <w:rFonts w:hint="default" w:ascii="Times New Roman" w:hAnsi="Times New Roman" w:eastAsia="仿宋_GB2312" w:cs="Times New Roman"/>
          <w:color w:val="auto"/>
          <w:sz w:val="28"/>
          <w:szCs w:val="28"/>
          <w:highlight w:val="none"/>
          <w:u w:val="single"/>
        </w:rPr>
        <w:t xml:space="preserve">                     </w:t>
      </w:r>
      <w:bookmarkStart w:id="39" w:name="_Toc507694553"/>
    </w:p>
    <w:p w14:paraId="78E9D0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auto"/>
          <w:highlight w:val="none"/>
        </w:rPr>
      </w:pPr>
      <w:r>
        <w:rPr>
          <w:rFonts w:hint="default" w:ascii="Times New Roman" w:hAnsi="Times New Roman" w:cs="Times New Roman"/>
          <w:b/>
          <w:color w:val="auto"/>
          <w:sz w:val="44"/>
          <w:szCs w:val="44"/>
          <w:highlight w:val="none"/>
          <w:lang w:val="en-US" w:eastAsia="zh-CN"/>
        </w:rPr>
        <w:t>三、</w:t>
      </w:r>
      <w:r>
        <w:rPr>
          <w:rFonts w:hint="default" w:ascii="Times New Roman" w:hAnsi="Times New Roman" w:eastAsia="仿宋_GB2312" w:cs="Times New Roman"/>
          <w:b/>
          <w:color w:val="auto"/>
          <w:sz w:val="44"/>
          <w:szCs w:val="44"/>
          <w:highlight w:val="none"/>
          <w:lang w:val="en-US" w:eastAsia="zh-CN"/>
        </w:rPr>
        <w:t>授权委托书</w:t>
      </w:r>
    </w:p>
    <w:p w14:paraId="47ED371A">
      <w:pPr>
        <w:keepNext w:val="0"/>
        <w:keepLines w:val="0"/>
        <w:pageBreakBefore w:val="0"/>
        <w:widowControl w:val="0"/>
        <w:kinsoku/>
        <w:wordWrap/>
        <w:overflowPunct/>
        <w:topLinePunct w:val="0"/>
        <w:autoSpaceDE w:val="0"/>
        <w:autoSpaceDN w:val="0"/>
        <w:bidi w:val="0"/>
        <w:adjustRightInd/>
        <w:snapToGrid/>
        <w:spacing w:line="240" w:lineRule="auto"/>
        <w:ind w:left="0" w:firstLine="552"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致：</w:t>
      </w:r>
      <w:r>
        <w:rPr>
          <w:rFonts w:hint="default" w:ascii="Times New Roman" w:hAnsi="Times New Roman" w:eastAsia="仿宋_GB2312" w:cs="Times New Roman"/>
          <w:color w:val="auto"/>
          <w:sz w:val="28"/>
          <w:szCs w:val="28"/>
          <w:highlight w:val="none"/>
          <w:lang w:val="en-US" w:eastAsia="zh-CN"/>
        </w:rPr>
        <w:t>合肥滨湖时光文化旅游投资有限公司</w:t>
      </w:r>
    </w:p>
    <w:p w14:paraId="65B00E6E">
      <w:pPr>
        <w:keepNext w:val="0"/>
        <w:keepLines w:val="0"/>
        <w:pageBreakBefore w:val="0"/>
        <w:widowControl w:val="0"/>
        <w:kinsoku/>
        <w:wordWrap/>
        <w:overflowPunct/>
        <w:topLinePunct w:val="0"/>
        <w:autoSpaceDE w:val="0"/>
        <w:autoSpaceDN w:val="0"/>
        <w:bidi w:val="0"/>
        <w:adjustRightInd/>
        <w:snapToGrid/>
        <w:spacing w:line="240" w:lineRule="auto"/>
        <w:ind w:left="0" w:firstLine="552" w:firstLineChars="200"/>
        <w:jc w:val="both"/>
        <w:textAlignment w:val="auto"/>
        <w:rPr>
          <w:rFonts w:hint="default" w:ascii="Times New Roman" w:hAnsi="Times New Roman" w:eastAsia="仿宋_GB2312" w:cs="Times New Roman"/>
          <w:color w:val="auto"/>
          <w:kern w:val="0"/>
          <w:sz w:val="28"/>
          <w:szCs w:val="28"/>
          <w:highlight w:val="none"/>
          <w:u w:val="single"/>
        </w:rPr>
      </w:pPr>
      <w:r>
        <w:rPr>
          <w:rFonts w:hint="default" w:ascii="Times New Roman" w:hAnsi="Times New Roman" w:eastAsia="仿宋_GB2312" w:cs="Times New Roman"/>
          <w:color w:val="auto"/>
          <w:sz w:val="28"/>
          <w:szCs w:val="28"/>
          <w:highlight w:val="none"/>
        </w:rPr>
        <w:t>本授权书声明</w:t>
      </w:r>
      <w:r>
        <w:rPr>
          <w:rFonts w:hint="default" w:ascii="Times New Roman" w:hAnsi="Times New Roman"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注册于</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cs="Times New Roman"/>
          <w:color w:val="auto"/>
          <w:sz w:val="28"/>
          <w:szCs w:val="28"/>
          <w:highlight w:val="none"/>
          <w:u w:val="single"/>
          <w:lang w:eastAsia="zh-CN"/>
        </w:rPr>
        <w:t>（</w:t>
      </w:r>
      <w:r>
        <w:rPr>
          <w:rFonts w:hint="default" w:ascii="Times New Roman" w:hAnsi="Times New Roman" w:eastAsia="仿宋_GB2312" w:cs="Times New Roman"/>
          <w:color w:val="auto"/>
          <w:sz w:val="28"/>
          <w:szCs w:val="28"/>
          <w:highlight w:val="none"/>
        </w:rPr>
        <w:t>公司住所</w:t>
      </w:r>
      <w:r>
        <w:rPr>
          <w:rFonts w:hint="default" w:ascii="Times New Roman" w:hAnsi="Times New Roman"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的</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（公司名称</w:t>
      </w:r>
      <w:r>
        <w:rPr>
          <w:rFonts w:hint="default" w:ascii="Times New Roman" w:hAnsi="Times New Roman"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的法定代表人</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cs="Times New Roman"/>
          <w:color w:val="auto"/>
          <w:sz w:val="28"/>
          <w:szCs w:val="28"/>
          <w:highlight w:val="none"/>
          <w:u w:val="single"/>
          <w:lang w:eastAsia="zh-CN"/>
        </w:rPr>
        <w:t>（</w:t>
      </w:r>
      <w:r>
        <w:rPr>
          <w:rFonts w:hint="default" w:ascii="Times New Roman" w:hAnsi="Times New Roman" w:eastAsia="仿宋_GB2312" w:cs="Times New Roman"/>
          <w:color w:val="auto"/>
          <w:sz w:val="28"/>
          <w:szCs w:val="28"/>
          <w:highlight w:val="none"/>
        </w:rPr>
        <w:t>法定代表人姓名</w:t>
      </w:r>
      <w:r>
        <w:rPr>
          <w:rFonts w:hint="default" w:ascii="Times New Roman" w:hAnsi="Times New Roman"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代表本公司授权</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（意向</w:t>
      </w:r>
      <w:r>
        <w:rPr>
          <w:rFonts w:hint="default" w:ascii="Times New Roman" w:hAnsi="Times New Roman" w:cs="Times New Roman"/>
          <w:color w:val="auto"/>
          <w:sz w:val="28"/>
          <w:szCs w:val="28"/>
          <w:highlight w:val="none"/>
          <w:lang w:val="en-US" w:eastAsia="zh-CN"/>
        </w:rPr>
        <w:t>合作方</w:t>
      </w:r>
      <w:r>
        <w:rPr>
          <w:rFonts w:hint="default" w:ascii="Times New Roman" w:hAnsi="Times New Roman" w:eastAsia="仿宋_GB2312" w:cs="Times New Roman"/>
          <w:color w:val="auto"/>
          <w:sz w:val="28"/>
          <w:szCs w:val="28"/>
          <w:highlight w:val="none"/>
        </w:rPr>
        <w:t>代理人姓名，手机号码）为公司的合法代理人，就贵方组织的</w:t>
      </w:r>
      <w:r>
        <w:rPr>
          <w:rFonts w:hint="default" w:ascii="Times New Roman" w:hAnsi="Times New Roman" w:eastAsia="仿宋_GB2312" w:cs="Times New Roman"/>
          <w:b w:val="0"/>
          <w:bCs w:val="0"/>
          <w:color w:val="auto"/>
          <w:sz w:val="28"/>
          <w:highlight w:val="none"/>
          <w:u w:val="single"/>
          <w:lang w:val="en-US" w:eastAsia="zh-CN"/>
        </w:rPr>
        <w:t>包公园草坪营地</w:t>
      </w:r>
      <w:r>
        <w:rPr>
          <w:rFonts w:hint="eastAsia" w:ascii="Times New Roman" w:hAnsi="Times New Roman" w:cs="Times New Roman"/>
          <w:b w:val="0"/>
          <w:bCs w:val="0"/>
          <w:color w:val="auto"/>
          <w:sz w:val="28"/>
          <w:highlight w:val="none"/>
          <w:u w:val="single"/>
          <w:lang w:val="en-US" w:eastAsia="zh-CN"/>
        </w:rPr>
        <w:t>4</w:t>
      </w:r>
      <w:r>
        <w:rPr>
          <w:rFonts w:hint="default" w:ascii="Times New Roman" w:hAnsi="Times New Roman" w:cs="Times New Roman"/>
          <w:b w:val="0"/>
          <w:bCs w:val="0"/>
          <w:color w:val="auto"/>
          <w:sz w:val="28"/>
          <w:highlight w:val="none"/>
          <w:u w:val="single"/>
          <w:lang w:val="en-US" w:eastAsia="zh-CN"/>
        </w:rPr>
        <w:t>号</w:t>
      </w:r>
      <w:r>
        <w:rPr>
          <w:rFonts w:hint="default" w:ascii="Times New Roman" w:hAnsi="Times New Roman" w:eastAsia="仿宋_GB2312" w:cs="Times New Roman"/>
          <w:b w:val="0"/>
          <w:bCs w:val="0"/>
          <w:color w:val="auto"/>
          <w:sz w:val="28"/>
          <w:highlight w:val="none"/>
          <w:u w:val="single"/>
          <w:lang w:val="en-US" w:eastAsia="zh-CN"/>
        </w:rPr>
        <w:t>配套用房招商项目</w:t>
      </w:r>
      <w:r>
        <w:rPr>
          <w:rFonts w:hint="default" w:ascii="Times New Roman" w:hAnsi="Times New Roman" w:eastAsia="仿宋_GB2312" w:cs="Times New Roman"/>
          <w:color w:val="auto"/>
          <w:sz w:val="28"/>
          <w:szCs w:val="28"/>
          <w:highlight w:val="none"/>
        </w:rPr>
        <w:t>的意向</w:t>
      </w:r>
      <w:r>
        <w:rPr>
          <w:rFonts w:hint="default" w:ascii="Times New Roman" w:hAnsi="Times New Roman" w:cs="Times New Roman"/>
          <w:color w:val="auto"/>
          <w:sz w:val="28"/>
          <w:szCs w:val="28"/>
          <w:highlight w:val="none"/>
          <w:lang w:val="en-US" w:eastAsia="zh-CN"/>
        </w:rPr>
        <w:t>合作方</w:t>
      </w:r>
      <w:r>
        <w:rPr>
          <w:rFonts w:hint="default" w:ascii="Times New Roman" w:hAnsi="Times New Roman" w:eastAsia="仿宋_GB2312" w:cs="Times New Roman"/>
          <w:color w:val="auto"/>
          <w:sz w:val="28"/>
          <w:szCs w:val="28"/>
          <w:highlight w:val="none"/>
          <w:lang w:val="en-US" w:eastAsia="zh-CN"/>
        </w:rPr>
        <w:t>递交报价文件</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kern w:val="0"/>
          <w:sz w:val="28"/>
          <w:szCs w:val="28"/>
          <w:highlight w:val="none"/>
        </w:rPr>
        <w:t>合同</w:t>
      </w:r>
      <w:r>
        <w:rPr>
          <w:rFonts w:hint="default" w:ascii="Times New Roman" w:hAnsi="Times New Roman" w:eastAsia="仿宋_GB2312" w:cs="Times New Roman"/>
          <w:color w:val="auto"/>
          <w:sz w:val="28"/>
          <w:szCs w:val="28"/>
          <w:highlight w:val="none"/>
        </w:rPr>
        <w:t>的签订，以本公司名义处理一切与之有关的事务。</w:t>
      </w:r>
    </w:p>
    <w:p w14:paraId="61534922">
      <w:pPr>
        <w:keepNext w:val="0"/>
        <w:keepLines w:val="0"/>
        <w:pageBreakBefore w:val="0"/>
        <w:widowControl w:val="0"/>
        <w:kinsoku/>
        <w:wordWrap/>
        <w:overflowPunct/>
        <w:topLinePunct w:val="0"/>
        <w:autoSpaceDE w:val="0"/>
        <w:autoSpaceDN w:val="0"/>
        <w:bidi w:val="0"/>
        <w:adjustRightInd/>
        <w:snapToGrid/>
        <w:spacing w:line="240" w:lineRule="auto"/>
        <w:ind w:left="0" w:firstLine="552"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本授权书自出具之日起生效，特此声明。</w:t>
      </w:r>
    </w:p>
    <w:p w14:paraId="3EE4C481">
      <w:pPr>
        <w:keepNext w:val="0"/>
        <w:keepLines w:val="0"/>
        <w:pageBreakBefore w:val="0"/>
        <w:widowControl w:val="0"/>
        <w:kinsoku/>
        <w:wordWrap/>
        <w:overflowPunct/>
        <w:topLinePunct w:val="0"/>
        <w:autoSpaceDE/>
        <w:autoSpaceDN/>
        <w:bidi w:val="0"/>
        <w:adjustRightInd/>
        <w:snapToGrid/>
        <w:spacing w:line="560" w:lineRule="exact"/>
        <w:ind w:left="1"/>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mc:AlternateContent>
          <mc:Choice Requires="wpg">
            <w:drawing>
              <wp:anchor distT="0" distB="0" distL="114300" distR="114300" simplePos="0" relativeHeight="251660288" behindDoc="0" locked="0" layoutInCell="1" allowOverlap="1">
                <wp:simplePos x="0" y="0"/>
                <wp:positionH relativeFrom="column">
                  <wp:posOffset>963930</wp:posOffset>
                </wp:positionH>
                <wp:positionV relativeFrom="paragraph">
                  <wp:posOffset>102870</wp:posOffset>
                </wp:positionV>
                <wp:extent cx="4041775" cy="829310"/>
                <wp:effectExtent l="4445" t="4445" r="5080" b="17145"/>
                <wp:wrapNone/>
                <wp:docPr id="5" name="组合 3"/>
                <wp:cNvGraphicFramePr/>
                <a:graphic xmlns:a="http://schemas.openxmlformats.org/drawingml/2006/main">
                  <a:graphicData uri="http://schemas.microsoft.com/office/word/2010/wordprocessingGroup">
                    <wpg:wgp>
                      <wpg:cNvGrpSpPr/>
                      <wpg:grpSpPr>
                        <a:xfrm>
                          <a:off x="0" y="0"/>
                          <a:ext cx="4041775" cy="829310"/>
                          <a:chOff x="3270" y="5789"/>
                          <a:chExt cx="6079" cy="1525"/>
                        </a:xfrm>
                        <a:effectLst/>
                      </wpg:grpSpPr>
                      <wps:wsp>
                        <wps:cNvPr id="2" name="圆角矩形 1"/>
                        <wps:cNvSpPr/>
                        <wps:spPr>
                          <a:xfrm>
                            <a:off x="3270" y="5789"/>
                            <a:ext cx="2794" cy="1525"/>
                          </a:xfrm>
                          <a:prstGeom prst="roundRect">
                            <a:avLst>
                              <a:gd name="adj" fmla="val 16667"/>
                            </a:avLst>
                          </a:prstGeom>
                          <a:noFill/>
                          <a:ln w="9525" cap="flat" cmpd="sng">
                            <a:solidFill>
                              <a:srgbClr val="000000"/>
                            </a:solidFill>
                            <a:prstDash val="solid"/>
                            <a:headEnd type="none" w="med" len="med"/>
                            <a:tailEnd type="none" w="med" len="med"/>
                          </a:ln>
                          <a:effectLst/>
                        </wps:spPr>
                        <wps:txbx>
                          <w:txbxContent>
                            <w:p w14:paraId="7EFE2CB5">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法定代表人</w:t>
                              </w:r>
                            </w:p>
                            <w:p w14:paraId="7E93E1A8">
                              <w:pPr>
                                <w:jc w:val="center"/>
                                <w:rPr>
                                  <w:rFonts w:hint="eastAsia" w:ascii="仿宋" w:hAnsi="仿宋" w:eastAsia="仿宋" w:cs="仿宋"/>
                                  <w:color w:val="auto"/>
                                </w:rPr>
                              </w:pPr>
                              <w:r>
                                <w:rPr>
                                  <w:rFonts w:hint="eastAsia" w:ascii="仿宋" w:hAnsi="仿宋" w:eastAsia="仿宋" w:cs="仿宋"/>
                                  <w:color w:val="auto"/>
                                </w:rPr>
                                <w:t>身份证正面</w:t>
                              </w:r>
                            </w:p>
                            <w:p w14:paraId="3D06FF7D">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wrap="square" upright="1"/>
                      </wps:wsp>
                      <wps:wsp>
                        <wps:cNvPr id="6" name="圆角矩形 2"/>
                        <wps:cNvSpPr/>
                        <wps:spPr>
                          <a:xfrm>
                            <a:off x="6555"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3DD0B0F5">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法定代表人</w:t>
                              </w:r>
                            </w:p>
                            <w:p w14:paraId="6CB2914C">
                              <w:pPr>
                                <w:jc w:val="center"/>
                                <w:rPr>
                                  <w:rFonts w:hint="eastAsia" w:ascii="仿宋" w:hAnsi="仿宋" w:eastAsia="仿宋" w:cs="仿宋"/>
                                  <w:color w:val="auto"/>
                                </w:rPr>
                              </w:pPr>
                              <w:r>
                                <w:rPr>
                                  <w:rFonts w:hint="eastAsia" w:ascii="仿宋" w:hAnsi="仿宋" w:eastAsia="仿宋" w:cs="仿宋"/>
                                  <w:color w:val="auto"/>
                                </w:rPr>
                                <w:t>身份证反面</w:t>
                              </w:r>
                            </w:p>
                            <w:p w14:paraId="548DD657">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wrap="square" upright="1"/>
                      </wps:wsp>
                    </wpg:wgp>
                  </a:graphicData>
                </a:graphic>
              </wp:anchor>
            </w:drawing>
          </mc:Choice>
          <mc:Fallback>
            <w:pict>
              <v:group id="组合 3" o:spid="_x0000_s1026" o:spt="203" style="position:absolute;left:0pt;margin-left:75.9pt;margin-top:8.1pt;height:65.3pt;width:318.25pt;z-index:251660288;mso-width-relative:page;mso-height-relative:page;" coordorigin="3270,5789" coordsize="6079,1525" o:gfxdata="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Cfnllc&#10;2gAAAAoBAAAPAAAAAAAAAAEAIAAAACIAAABkcnMvZG93bnJldi54bWxQSwECFAAUAAAACACHTuJA&#10;Mmjbr8oCAAAdCAAADgAAAAAAAAABACAAAAApAQAAZHJzL2Uyb0RvYy54bWxQSwUGAAAAAAYABgBZ&#10;AQAAZQYAAAAA&#10;">
                <o:lock v:ext="edit" aspectratio="f"/>
                <v:roundrect id="圆角矩形 1" o:spid="_x0000_s1026" o:spt="2" style="position:absolute;left:3270;top:5789;height:1525;width:2794;" filled="f" stroked="t" coordsize="21600,21600" arcsize="0.166666666666667" o:gfxdata="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vKIG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textbox>
                    <w:txbxContent>
                      <w:p w14:paraId="7EFE2CB5">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法定代表人</w:t>
                        </w:r>
                      </w:p>
                      <w:p w14:paraId="7E93E1A8">
                        <w:pPr>
                          <w:jc w:val="center"/>
                          <w:rPr>
                            <w:rFonts w:hint="eastAsia" w:ascii="仿宋" w:hAnsi="仿宋" w:eastAsia="仿宋" w:cs="仿宋"/>
                            <w:color w:val="auto"/>
                          </w:rPr>
                        </w:pPr>
                        <w:r>
                          <w:rPr>
                            <w:rFonts w:hint="eastAsia" w:ascii="仿宋" w:hAnsi="仿宋" w:eastAsia="仿宋" w:cs="仿宋"/>
                            <w:color w:val="auto"/>
                          </w:rPr>
                          <w:t>身份证正面</w:t>
                        </w:r>
                      </w:p>
                      <w:p w14:paraId="3D06FF7D">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roundrect id="圆角矩形 2" o:spid="_x0000_s1026" o:spt="2" style="position:absolute;left:6555;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3DD0B0F5">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法定代表人</w:t>
                        </w:r>
                      </w:p>
                      <w:p w14:paraId="6CB2914C">
                        <w:pPr>
                          <w:jc w:val="center"/>
                          <w:rPr>
                            <w:rFonts w:hint="eastAsia" w:ascii="仿宋" w:hAnsi="仿宋" w:eastAsia="仿宋" w:cs="仿宋"/>
                            <w:color w:val="auto"/>
                          </w:rPr>
                        </w:pPr>
                        <w:r>
                          <w:rPr>
                            <w:rFonts w:hint="eastAsia" w:ascii="仿宋" w:hAnsi="仿宋" w:eastAsia="仿宋" w:cs="仿宋"/>
                            <w:color w:val="auto"/>
                          </w:rPr>
                          <w:t>身份证反面</w:t>
                        </w:r>
                      </w:p>
                      <w:p w14:paraId="548DD657">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group>
            </w:pict>
          </mc:Fallback>
        </mc:AlternateContent>
      </w:r>
    </w:p>
    <w:p w14:paraId="5E3A7E6E">
      <w:pPr>
        <w:keepNext w:val="0"/>
        <w:keepLines w:val="0"/>
        <w:pageBreakBefore w:val="0"/>
        <w:widowControl w:val="0"/>
        <w:kinsoku/>
        <w:wordWrap/>
        <w:overflowPunct/>
        <w:topLinePunct w:val="0"/>
        <w:autoSpaceDE/>
        <w:autoSpaceDN/>
        <w:bidi w:val="0"/>
        <w:adjustRightInd/>
        <w:spacing w:line="560" w:lineRule="exact"/>
        <w:ind w:firstLine="645"/>
        <w:textAlignment w:val="auto"/>
        <w:rPr>
          <w:rFonts w:hint="default" w:ascii="Times New Roman" w:hAnsi="Times New Roman" w:eastAsia="仿宋_GB2312" w:cs="Times New Roman"/>
          <w:color w:val="auto"/>
          <w:sz w:val="28"/>
          <w:szCs w:val="28"/>
          <w:highlight w:val="none"/>
        </w:rPr>
      </w:pPr>
    </w:p>
    <w:p w14:paraId="618E20CE">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color w:val="auto"/>
          <w:kern w:val="2"/>
          <w:sz w:val="28"/>
          <w:szCs w:val="28"/>
          <w:highlight w:val="none"/>
          <w:lang w:val="en-US" w:eastAsia="zh-CN" w:bidi="ar-SA"/>
        </w:rPr>
      </w:pPr>
    </w:p>
    <w:p w14:paraId="27B13560">
      <w:pPr>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mc:AlternateContent>
          <mc:Choice Requires="wpg">
            <w:drawing>
              <wp:anchor distT="0" distB="0" distL="114300" distR="114300" simplePos="0" relativeHeight="251659264" behindDoc="0" locked="0" layoutInCell="1" allowOverlap="1">
                <wp:simplePos x="0" y="0"/>
                <wp:positionH relativeFrom="column">
                  <wp:posOffset>979805</wp:posOffset>
                </wp:positionH>
                <wp:positionV relativeFrom="paragraph">
                  <wp:posOffset>56515</wp:posOffset>
                </wp:positionV>
                <wp:extent cx="4031615" cy="826135"/>
                <wp:effectExtent l="4445" t="4445" r="15240" b="7620"/>
                <wp:wrapNone/>
                <wp:docPr id="7" name="组合 7"/>
                <wp:cNvGraphicFramePr/>
                <a:graphic xmlns:a="http://schemas.openxmlformats.org/drawingml/2006/main">
                  <a:graphicData uri="http://schemas.microsoft.com/office/word/2010/wordprocessingGroup">
                    <wpg:wgp>
                      <wpg:cNvGrpSpPr/>
                      <wpg:grpSpPr>
                        <a:xfrm>
                          <a:off x="0" y="0"/>
                          <a:ext cx="4031564" cy="825901"/>
                          <a:chOff x="3195" y="5789"/>
                          <a:chExt cx="6221" cy="1534"/>
                        </a:xfrm>
                        <a:effectLst/>
                      </wpg:grpSpPr>
                      <wps:wsp>
                        <wps:cNvPr id="4" name="圆角矩形 1"/>
                        <wps:cNvSpPr/>
                        <wps:spPr>
                          <a:xfrm>
                            <a:off x="3195" y="5798"/>
                            <a:ext cx="2853" cy="1525"/>
                          </a:xfrm>
                          <a:prstGeom prst="roundRect">
                            <a:avLst>
                              <a:gd name="adj" fmla="val 16667"/>
                            </a:avLst>
                          </a:prstGeom>
                          <a:noFill/>
                          <a:ln w="9525" cap="flat" cmpd="sng">
                            <a:solidFill>
                              <a:srgbClr val="000000"/>
                            </a:solidFill>
                            <a:prstDash val="solid"/>
                            <a:headEnd type="none" w="med" len="med"/>
                            <a:tailEnd type="none" w="med" len="med"/>
                          </a:ln>
                          <a:effectLst/>
                        </wps:spPr>
                        <wps:txbx>
                          <w:txbxContent>
                            <w:p w14:paraId="14617EA6">
                              <w:pPr>
                                <w:jc w:val="center"/>
                                <w:rPr>
                                  <w:rFonts w:hint="eastAsia" w:ascii="仿宋" w:hAnsi="仿宋" w:eastAsia="仿宋" w:cs="仿宋"/>
                                  <w:color w:val="auto"/>
                                </w:rPr>
                              </w:pPr>
                              <w:r>
                                <w:rPr>
                                  <w:rFonts w:hint="eastAsia" w:ascii="仿宋" w:hAnsi="仿宋" w:eastAsia="仿宋" w:cs="仿宋"/>
                                  <w:color w:val="auto"/>
                                </w:rPr>
                                <w:t>授权代表</w:t>
                              </w:r>
                            </w:p>
                            <w:p w14:paraId="154D289B">
                              <w:pPr>
                                <w:jc w:val="center"/>
                                <w:rPr>
                                  <w:rFonts w:hint="eastAsia" w:ascii="仿宋" w:hAnsi="仿宋" w:eastAsia="仿宋" w:cs="仿宋"/>
                                  <w:color w:val="auto"/>
                                </w:rPr>
                              </w:pPr>
                              <w:r>
                                <w:rPr>
                                  <w:rFonts w:hint="eastAsia" w:ascii="仿宋" w:hAnsi="仿宋" w:eastAsia="仿宋" w:cs="仿宋"/>
                                  <w:color w:val="auto"/>
                                </w:rPr>
                                <w:t>身份证正面</w:t>
                              </w:r>
                            </w:p>
                            <w:p w14:paraId="4EA5FB68">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vert="horz" wrap="square" anchor="t" anchorCtr="0" upright="1"/>
                      </wps:wsp>
                      <wps:wsp>
                        <wps:cNvPr id="8" name="圆角矩形 2"/>
                        <wps:cNvSpPr/>
                        <wps:spPr>
                          <a:xfrm>
                            <a:off x="6555" y="5789"/>
                            <a:ext cx="2861" cy="15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1FDA1C88">
                              <w:pPr>
                                <w:jc w:val="center"/>
                                <w:rPr>
                                  <w:rFonts w:hint="eastAsia" w:ascii="仿宋" w:hAnsi="仿宋" w:eastAsia="仿宋" w:cs="仿宋"/>
                                  <w:color w:val="auto"/>
                                </w:rPr>
                              </w:pPr>
                              <w:r>
                                <w:rPr>
                                  <w:rFonts w:hint="eastAsia" w:ascii="仿宋" w:hAnsi="仿宋" w:eastAsia="仿宋" w:cs="仿宋"/>
                                  <w:color w:val="auto"/>
                                </w:rPr>
                                <w:t>授权代表</w:t>
                              </w:r>
                            </w:p>
                            <w:p w14:paraId="22E956E9">
                              <w:pPr>
                                <w:jc w:val="center"/>
                                <w:rPr>
                                  <w:rFonts w:hint="eastAsia" w:ascii="仿宋" w:hAnsi="仿宋" w:eastAsia="仿宋" w:cs="仿宋"/>
                                  <w:color w:val="auto"/>
                                </w:rPr>
                              </w:pPr>
                              <w:r>
                                <w:rPr>
                                  <w:rFonts w:hint="eastAsia" w:ascii="仿宋" w:hAnsi="仿宋" w:eastAsia="仿宋" w:cs="仿宋"/>
                                  <w:color w:val="auto"/>
                                </w:rPr>
                                <w:t>身份证反面</w:t>
                              </w:r>
                            </w:p>
                            <w:p w14:paraId="7AAB3307">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vert="horz" wrap="square" anchor="t" anchorCtr="0" upright="1"/>
                      </wps:wsp>
                    </wpg:wgp>
                  </a:graphicData>
                </a:graphic>
              </wp:anchor>
            </w:drawing>
          </mc:Choice>
          <mc:Fallback>
            <w:pict>
              <v:group id="_x0000_s1026" o:spid="_x0000_s1026" o:spt="203" style="position:absolute;left:0pt;margin-left:77.15pt;margin-top:4.45pt;height:65.05pt;width:317.45pt;z-index:251659264;mso-width-relative:page;mso-height-relative:page;" coordorigin="3195,5789" coordsize="6221,1534" o:gfxdata="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AAAAAGRycy9QSwECFAAUAAAACACHTuJAg2ZO8NkAAAAJAQAADwAAAAAAAAABACAAAAAiAAAA&#10;ZHJzL2Rvd25yZXYueG1sUEsBAhQAFAAAAAgAh07iQFEeJH3qAgAAZwgAAA4AAAAAAAAAAQAgAAAA&#10;KAEAAGRycy9lMm9Eb2MueG1sUEsFBgAAAAAGAAYAWQEAAIQGAAAAAA==&#10;">
                <o:lock v:ext="edit" aspectratio="f"/>
                <v:roundrect id="圆角矩形 1" o:spid="_x0000_s1026" o:spt="2" style="position:absolute;left:3195;top:5798;height:1525;width:2853;" filled="f" stroked="t" coordsize="21600,21600" arcsize="0.166666666666667" o:gfxdata="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SKFW6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textbox>
                    <w:txbxContent>
                      <w:p w14:paraId="14617EA6">
                        <w:pPr>
                          <w:jc w:val="center"/>
                          <w:rPr>
                            <w:rFonts w:hint="eastAsia" w:ascii="仿宋" w:hAnsi="仿宋" w:eastAsia="仿宋" w:cs="仿宋"/>
                            <w:color w:val="auto"/>
                          </w:rPr>
                        </w:pPr>
                        <w:r>
                          <w:rPr>
                            <w:rFonts w:hint="eastAsia" w:ascii="仿宋" w:hAnsi="仿宋" w:eastAsia="仿宋" w:cs="仿宋"/>
                            <w:color w:val="auto"/>
                          </w:rPr>
                          <w:t>授权代表</w:t>
                        </w:r>
                      </w:p>
                      <w:p w14:paraId="154D289B">
                        <w:pPr>
                          <w:jc w:val="center"/>
                          <w:rPr>
                            <w:rFonts w:hint="eastAsia" w:ascii="仿宋" w:hAnsi="仿宋" w:eastAsia="仿宋" w:cs="仿宋"/>
                            <w:color w:val="auto"/>
                          </w:rPr>
                        </w:pPr>
                        <w:r>
                          <w:rPr>
                            <w:rFonts w:hint="eastAsia" w:ascii="仿宋" w:hAnsi="仿宋" w:eastAsia="仿宋" w:cs="仿宋"/>
                            <w:color w:val="auto"/>
                          </w:rPr>
                          <w:t>身份证正面</w:t>
                        </w:r>
                      </w:p>
                      <w:p w14:paraId="4EA5FB68">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roundrect id="圆角矩形 2" o:spid="_x0000_s1026" o:spt="2" style="position:absolute;left:6555;top:5789;height:1525;width:2861;" fillcolor="#FFFFFF" filled="t" stroked="t" coordsize="21600,21600" arcsize="0.166666666666667" o:gfxdata="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01/O7gAAADaAAAA&#10;DwAAAAAAAAABACAAAAAiAAAAZHJzL2Rvd25yZXYueG1sUEsBAhQAFAAAAAgAh07iQDMvBZ47AAAA&#10;OQAAABAAAAAAAAAAAQAgAAAABwEAAGRycy9zaGFwZXhtbC54bWxQSwUGAAAAAAYABgBbAQAAsQMA&#10;AAAA&#10;">
                  <v:fill on="t" focussize="0,0"/>
                  <v:stroke color="#000000" joinstyle="round"/>
                  <v:imagedata o:title=""/>
                  <o:lock v:ext="edit" aspectratio="f"/>
                  <v:textbox>
                    <w:txbxContent>
                      <w:p w14:paraId="1FDA1C88">
                        <w:pPr>
                          <w:jc w:val="center"/>
                          <w:rPr>
                            <w:rFonts w:hint="eastAsia" w:ascii="仿宋" w:hAnsi="仿宋" w:eastAsia="仿宋" w:cs="仿宋"/>
                            <w:color w:val="auto"/>
                          </w:rPr>
                        </w:pPr>
                        <w:r>
                          <w:rPr>
                            <w:rFonts w:hint="eastAsia" w:ascii="仿宋" w:hAnsi="仿宋" w:eastAsia="仿宋" w:cs="仿宋"/>
                            <w:color w:val="auto"/>
                          </w:rPr>
                          <w:t>授权代表</w:t>
                        </w:r>
                      </w:p>
                      <w:p w14:paraId="22E956E9">
                        <w:pPr>
                          <w:jc w:val="center"/>
                          <w:rPr>
                            <w:rFonts w:hint="eastAsia" w:ascii="仿宋" w:hAnsi="仿宋" w:eastAsia="仿宋" w:cs="仿宋"/>
                            <w:color w:val="auto"/>
                          </w:rPr>
                        </w:pPr>
                        <w:r>
                          <w:rPr>
                            <w:rFonts w:hint="eastAsia" w:ascii="仿宋" w:hAnsi="仿宋" w:eastAsia="仿宋" w:cs="仿宋"/>
                            <w:color w:val="auto"/>
                          </w:rPr>
                          <w:t>身份证反面</w:t>
                        </w:r>
                      </w:p>
                      <w:p w14:paraId="7AAB3307">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group>
            </w:pict>
          </mc:Fallback>
        </mc:AlternateContent>
      </w:r>
    </w:p>
    <w:p w14:paraId="4E0A6A37">
      <w:pPr>
        <w:pStyle w:val="12"/>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highlight w:val="none"/>
          <w:lang w:val="en-US" w:eastAsia="zh-CN"/>
        </w:rPr>
      </w:pPr>
    </w:p>
    <w:p w14:paraId="5D07392A">
      <w:pPr>
        <w:keepNext w:val="0"/>
        <w:keepLines w:val="0"/>
        <w:pageBreakBefore w:val="0"/>
        <w:widowControl w:val="0"/>
        <w:kinsoku/>
        <w:wordWrap/>
        <w:overflowPunct/>
        <w:topLinePunct w:val="0"/>
        <w:autoSpaceDE w:val="0"/>
        <w:autoSpaceDN w:val="0"/>
        <w:bidi w:val="0"/>
        <w:adjustRightInd/>
        <w:snapToGrid/>
        <w:spacing w:line="500" w:lineRule="exact"/>
        <w:jc w:val="left"/>
        <w:textAlignment w:val="auto"/>
        <w:rPr>
          <w:rFonts w:hint="default" w:ascii="Times New Roman" w:hAnsi="Times New Roman" w:eastAsia="仿宋_GB2312" w:cs="Times New Roman"/>
          <w:color w:val="auto"/>
          <w:sz w:val="28"/>
          <w:szCs w:val="28"/>
          <w:highlight w:val="none"/>
        </w:rPr>
      </w:pPr>
    </w:p>
    <w:p w14:paraId="21F55A22">
      <w:pPr>
        <w:keepNext w:val="0"/>
        <w:keepLines w:val="0"/>
        <w:pageBreakBefore w:val="0"/>
        <w:widowControl w:val="0"/>
        <w:kinsoku/>
        <w:wordWrap/>
        <w:overflowPunct/>
        <w:topLinePunct w:val="0"/>
        <w:autoSpaceDE w:val="0"/>
        <w:autoSpaceDN w:val="0"/>
        <w:bidi w:val="0"/>
        <w:adjustRightInd/>
        <w:snapToGrid/>
        <w:spacing w:line="500" w:lineRule="exact"/>
        <w:ind w:left="1" w:firstLine="552" w:firstLineChars="200"/>
        <w:jc w:val="left"/>
        <w:textAlignment w:val="auto"/>
        <w:rPr>
          <w:rFonts w:hint="default" w:ascii="Times New Roman" w:hAnsi="Times New Roman" w:eastAsia="仿宋_GB2312" w:cs="Times New Roman"/>
          <w:color w:val="auto"/>
          <w:sz w:val="28"/>
          <w:szCs w:val="28"/>
          <w:highlight w:val="none"/>
          <w:u w:val="single"/>
        </w:rPr>
      </w:pPr>
      <w:r>
        <w:rPr>
          <w:rFonts w:hint="default" w:ascii="Times New Roman" w:hAnsi="Times New Roman" w:eastAsia="仿宋_GB2312" w:cs="Times New Roman"/>
          <w:color w:val="auto"/>
          <w:sz w:val="28"/>
          <w:szCs w:val="28"/>
          <w:highlight w:val="none"/>
        </w:rPr>
        <w:t>意向</w:t>
      </w:r>
      <w:r>
        <w:rPr>
          <w:rFonts w:hint="default" w:ascii="Times New Roman" w:hAnsi="Times New Roman" w:cs="Times New Roman"/>
          <w:color w:val="auto"/>
          <w:sz w:val="28"/>
          <w:szCs w:val="28"/>
          <w:highlight w:val="none"/>
          <w:lang w:val="en-US" w:eastAsia="zh-CN"/>
        </w:rPr>
        <w:t>合作方</w:t>
      </w:r>
      <w:r>
        <w:rPr>
          <w:rFonts w:hint="default" w:ascii="Times New Roman" w:hAnsi="Times New Roman" w:eastAsia="仿宋_GB2312" w:cs="Times New Roman"/>
          <w:color w:val="auto"/>
          <w:sz w:val="28"/>
          <w:szCs w:val="28"/>
          <w:highlight w:val="none"/>
        </w:rPr>
        <w:t>（盖章）：</w:t>
      </w:r>
      <w:r>
        <w:rPr>
          <w:rFonts w:hint="default" w:ascii="Times New Roman" w:hAnsi="Times New Roman" w:eastAsia="仿宋_GB2312" w:cs="Times New Roman"/>
          <w:color w:val="auto"/>
          <w:sz w:val="28"/>
          <w:szCs w:val="28"/>
          <w:highlight w:val="none"/>
          <w:u w:val="single"/>
        </w:rPr>
        <w:t xml:space="preserve">                                </w:t>
      </w:r>
    </w:p>
    <w:p w14:paraId="3B163DBF">
      <w:pPr>
        <w:keepNext w:val="0"/>
        <w:keepLines w:val="0"/>
        <w:pageBreakBefore w:val="0"/>
        <w:widowControl w:val="0"/>
        <w:kinsoku/>
        <w:wordWrap/>
        <w:overflowPunct/>
        <w:topLinePunct w:val="0"/>
        <w:autoSpaceDE w:val="0"/>
        <w:autoSpaceDN w:val="0"/>
        <w:bidi w:val="0"/>
        <w:adjustRightInd/>
        <w:snapToGrid/>
        <w:spacing w:line="500" w:lineRule="exact"/>
        <w:ind w:left="1" w:firstLine="552"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法定代表人（签字）：</w:t>
      </w:r>
      <w:r>
        <w:rPr>
          <w:rFonts w:hint="default" w:ascii="Times New Roman" w:hAnsi="Times New Roman" w:eastAsia="仿宋_GB2312" w:cs="Times New Roman"/>
          <w:color w:val="auto"/>
          <w:sz w:val="28"/>
          <w:szCs w:val="28"/>
          <w:highlight w:val="none"/>
          <w:u w:val="single"/>
        </w:rPr>
        <w:t xml:space="preserve">                                </w:t>
      </w:r>
    </w:p>
    <w:p w14:paraId="1271D9B8">
      <w:pPr>
        <w:keepNext w:val="0"/>
        <w:keepLines w:val="0"/>
        <w:pageBreakBefore w:val="0"/>
        <w:widowControl w:val="0"/>
        <w:kinsoku/>
        <w:wordWrap/>
        <w:overflowPunct/>
        <w:topLinePunct w:val="0"/>
        <w:autoSpaceDE w:val="0"/>
        <w:autoSpaceDN w:val="0"/>
        <w:bidi w:val="0"/>
        <w:adjustRightInd/>
        <w:snapToGrid/>
        <w:spacing w:line="500" w:lineRule="exact"/>
        <w:ind w:left="1" w:firstLine="552"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w:t>
      </w:r>
      <w:r>
        <w:rPr>
          <w:rFonts w:hint="default" w:ascii="Times New Roman" w:hAnsi="Times New Roman" w:eastAsia="仿宋_GB2312" w:cs="Times New Roman"/>
          <w:color w:val="auto"/>
          <w:sz w:val="28"/>
          <w:szCs w:val="28"/>
          <w:highlight w:val="none"/>
          <w:lang w:val="en-US" w:eastAsia="zh-CN"/>
        </w:rPr>
        <w:t>公民</w:t>
      </w:r>
      <w:r>
        <w:rPr>
          <w:rFonts w:hint="default" w:ascii="Times New Roman" w:hAnsi="Times New Roman" w:eastAsia="仿宋_GB2312" w:cs="Times New Roman"/>
          <w:color w:val="auto"/>
          <w:sz w:val="28"/>
          <w:szCs w:val="28"/>
          <w:highlight w:val="none"/>
        </w:rPr>
        <w:t>身份号码：</w:t>
      </w:r>
      <w:r>
        <w:rPr>
          <w:rFonts w:hint="default" w:ascii="Times New Roman" w:hAnsi="Times New Roman" w:eastAsia="仿宋_GB2312" w:cs="Times New Roman"/>
          <w:color w:val="auto"/>
          <w:sz w:val="28"/>
          <w:szCs w:val="28"/>
          <w:highlight w:val="none"/>
          <w:u w:val="single"/>
        </w:rPr>
        <w:t xml:space="preserve">                             </w:t>
      </w:r>
    </w:p>
    <w:p w14:paraId="052FFA20">
      <w:pPr>
        <w:keepNext w:val="0"/>
        <w:keepLines w:val="0"/>
        <w:pageBreakBefore w:val="0"/>
        <w:widowControl w:val="0"/>
        <w:kinsoku/>
        <w:wordWrap/>
        <w:overflowPunct/>
        <w:topLinePunct w:val="0"/>
        <w:autoSpaceDE w:val="0"/>
        <w:autoSpaceDN w:val="0"/>
        <w:bidi w:val="0"/>
        <w:adjustRightInd/>
        <w:snapToGrid/>
        <w:spacing w:line="500" w:lineRule="exact"/>
        <w:ind w:left="1" w:firstLine="552" w:firstLineChars="200"/>
        <w:jc w:val="left"/>
        <w:textAlignment w:val="auto"/>
        <w:rPr>
          <w:rFonts w:hint="default" w:ascii="Times New Roman" w:hAnsi="Times New Roman" w:eastAsia="仿宋_GB2312" w:cs="Times New Roman"/>
          <w:color w:val="auto"/>
          <w:sz w:val="28"/>
          <w:szCs w:val="28"/>
          <w:highlight w:val="none"/>
          <w:u w:val="single"/>
          <w:lang w:val="en-US" w:eastAsia="zh-CN"/>
        </w:rPr>
      </w:pPr>
      <w:r>
        <w:rPr>
          <w:rFonts w:hint="default" w:ascii="Times New Roman" w:hAnsi="Times New Roman" w:eastAsia="仿宋_GB2312" w:cs="Times New Roman"/>
          <w:color w:val="auto"/>
          <w:sz w:val="28"/>
          <w:szCs w:val="28"/>
          <w:highlight w:val="none"/>
        </w:rPr>
        <w:t>代理人姓名：</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i w:val="0"/>
          <w:iCs w:val="0"/>
          <w:caps w:val="0"/>
          <w:color w:val="auto"/>
          <w:spacing w:val="0"/>
          <w:sz w:val="28"/>
          <w:szCs w:val="28"/>
          <w:highlight w:val="none"/>
          <w:shd w:val="clear" w:color="auto" w:fill="FFFFFF"/>
        </w:rPr>
        <w:t>联系电话</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p>
    <w:p w14:paraId="401EE468">
      <w:pPr>
        <w:keepNext w:val="0"/>
        <w:keepLines w:val="0"/>
        <w:pageBreakBefore w:val="0"/>
        <w:widowControl w:val="0"/>
        <w:kinsoku/>
        <w:wordWrap/>
        <w:overflowPunct/>
        <w:topLinePunct w:val="0"/>
        <w:autoSpaceDE w:val="0"/>
        <w:autoSpaceDN w:val="0"/>
        <w:bidi w:val="0"/>
        <w:adjustRightInd/>
        <w:snapToGrid/>
        <w:spacing w:line="500" w:lineRule="exact"/>
        <w:ind w:right="560" w:firstLine="3312" w:firstLineChars="1200"/>
        <w:jc w:val="righ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 xml:space="preserve">日期：   </w:t>
      </w:r>
      <w:r>
        <w:rPr>
          <w:rFonts w:hint="default" w:ascii="Times New Roman" w:hAnsi="Times New Roman" w:eastAsia="仿宋_GB2312" w:cs="Times New Roman"/>
          <w:color w:val="auto"/>
          <w:sz w:val="28"/>
          <w:szCs w:val="28"/>
          <w:highlight w:val="none"/>
        </w:rPr>
        <w:t>年    月   日</w:t>
      </w:r>
    </w:p>
    <w:p w14:paraId="1487900A">
      <w:pPr>
        <w:keepNext w:val="0"/>
        <w:keepLines w:val="0"/>
        <w:pageBreakBefore w:val="0"/>
        <w:widowControl w:val="0"/>
        <w:kinsoku/>
        <w:wordWrap/>
        <w:overflowPunct/>
        <w:topLinePunct w:val="0"/>
        <w:bidi w:val="0"/>
        <w:adjustRightInd/>
        <w:spacing w:line="500" w:lineRule="exact"/>
        <w:textAlignment w:val="auto"/>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eastAsia="zh-CN"/>
        </w:rPr>
        <w:t>注：</w:t>
      </w:r>
      <w:r>
        <w:rPr>
          <w:rFonts w:hint="default" w:ascii="Times New Roman" w:hAnsi="Times New Roman" w:eastAsia="仿宋_GB2312" w:cs="Times New Roman"/>
          <w:b w:val="0"/>
          <w:bCs w:val="0"/>
          <w:color w:val="auto"/>
          <w:kern w:val="2"/>
          <w:sz w:val="28"/>
          <w:szCs w:val="28"/>
          <w:highlight w:val="none"/>
          <w:lang w:val="en-US" w:eastAsia="zh-CN" w:bidi="ar-SA"/>
        </w:rPr>
        <w:t xml:space="preserve">1.本项目只允许有唯一的委托代理人，报价文件中须提供此件。 </w:t>
      </w:r>
    </w:p>
    <w:p w14:paraId="1CCE452F">
      <w:pPr>
        <w:keepNext w:val="0"/>
        <w:keepLines w:val="0"/>
        <w:pageBreakBefore w:val="0"/>
        <w:widowControl w:val="0"/>
        <w:kinsoku/>
        <w:wordWrap/>
        <w:overflowPunct/>
        <w:topLinePunct w:val="0"/>
        <w:autoSpaceDE/>
        <w:autoSpaceDN/>
        <w:bidi w:val="0"/>
        <w:adjustRightInd/>
        <w:snapToGrid w:val="0"/>
        <w:spacing w:line="500" w:lineRule="exact"/>
        <w:ind w:firstLine="552" w:firstLineChars="200"/>
        <w:textAlignment w:val="auto"/>
        <w:rPr>
          <w:rFonts w:hint="default" w:ascii="Times New Roman" w:hAnsi="Times New Roman" w:eastAsia="仿宋_GB2312" w:cs="Times New Roman"/>
          <w:b w:val="0"/>
          <w:bCs w:val="0"/>
          <w:color w:val="auto"/>
          <w:sz w:val="28"/>
          <w:szCs w:val="28"/>
          <w:highlight w:val="none"/>
          <w:u w:val="single"/>
        </w:rPr>
      </w:pPr>
      <w:r>
        <w:rPr>
          <w:rFonts w:hint="default" w:ascii="Times New Roman" w:hAnsi="Times New Roman" w:eastAsia="仿宋_GB2312" w:cs="Times New Roman"/>
          <w:b w:val="0"/>
          <w:bCs w:val="0"/>
          <w:color w:val="auto"/>
          <w:kern w:val="2"/>
          <w:sz w:val="28"/>
          <w:szCs w:val="28"/>
          <w:highlight w:val="none"/>
          <w:lang w:val="en-US" w:eastAsia="zh-CN" w:bidi="ar-SA"/>
        </w:rPr>
        <w:t>2.法定代表人参加资格审查的无需此件，报价文件中仅须提供法定代表人身份证影印件（或复印件）。</w:t>
      </w:r>
    </w:p>
    <w:p w14:paraId="4C56327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color w:val="auto"/>
          <w:sz w:val="44"/>
          <w:szCs w:val="44"/>
          <w:highlight w:val="none"/>
          <w:lang w:val="en-US" w:eastAsia="zh-CN"/>
        </w:rPr>
      </w:pPr>
      <w:r>
        <w:rPr>
          <w:rFonts w:hint="default" w:ascii="Times New Roman" w:hAnsi="Times New Roman" w:cs="Times New Roman"/>
          <w:b/>
          <w:color w:val="auto"/>
          <w:sz w:val="44"/>
          <w:szCs w:val="44"/>
          <w:highlight w:val="none"/>
          <w:lang w:val="en-US" w:eastAsia="zh-CN"/>
        </w:rPr>
        <w:t>四、业绩承诺函</w:t>
      </w:r>
      <w:bookmarkEnd w:id="39"/>
    </w:p>
    <w:p w14:paraId="3A284CB6">
      <w:pPr>
        <w:keepNext w:val="0"/>
        <w:keepLines w:val="0"/>
        <w:pageBreakBefore w:val="0"/>
        <w:kinsoku/>
        <w:wordWrap/>
        <w:overflowPunct/>
        <w:topLinePunct w:val="0"/>
        <w:autoSpaceDE/>
        <w:autoSpaceDN/>
        <w:bidi w:val="0"/>
        <w:adjustRightInd/>
        <w:snapToGrid w:val="0"/>
        <w:spacing w:line="600" w:lineRule="exact"/>
        <w:ind w:firstLine="472" w:firstLineChars="200"/>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致：</w:t>
      </w:r>
      <w:r>
        <w:rPr>
          <w:rFonts w:hint="default" w:ascii="Times New Roman" w:hAnsi="Times New Roman" w:eastAsia="宋体" w:cs="Times New Roman"/>
          <w:color w:val="auto"/>
          <w:sz w:val="24"/>
          <w:highlight w:val="none"/>
          <w:lang w:val="en-US" w:eastAsia="zh-CN"/>
        </w:rPr>
        <w:t>合肥滨湖时光文化旅游投资有限公司</w:t>
      </w:r>
    </w:p>
    <w:p w14:paraId="5E921A3D">
      <w:pPr>
        <w:widowControl/>
        <w:ind w:firstLine="48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我公司承诺：本</w:t>
      </w:r>
      <w:r>
        <w:rPr>
          <w:rFonts w:hint="eastAsia" w:ascii="Times New Roman" w:hAnsi="Times New Roman" w:eastAsia="宋体" w:cs="Times New Roman"/>
          <w:color w:val="auto"/>
          <w:sz w:val="24"/>
          <w:highlight w:val="none"/>
          <w:lang w:eastAsia="zh-CN"/>
        </w:rPr>
        <w:t>响应</w:t>
      </w:r>
      <w:r>
        <w:rPr>
          <w:rFonts w:hint="default" w:ascii="Times New Roman" w:hAnsi="Times New Roman" w:eastAsia="宋体" w:cs="Times New Roman"/>
          <w:color w:val="auto"/>
          <w:sz w:val="24"/>
          <w:highlight w:val="none"/>
        </w:rPr>
        <w:t>文件中提供的业绩均真实有效。若有异议，我公司承诺会在3个</w:t>
      </w:r>
      <w:r>
        <w:rPr>
          <w:rFonts w:hint="default" w:ascii="Times New Roman" w:hAnsi="Times New Roman" w:eastAsia="宋体" w:cs="Times New Roman"/>
          <w:color w:val="auto"/>
          <w:sz w:val="24"/>
          <w:highlight w:val="none"/>
          <w:lang w:eastAsia="zh-CN"/>
        </w:rPr>
        <w:t>工作日内</w:t>
      </w:r>
      <w:r>
        <w:rPr>
          <w:rFonts w:hint="default" w:ascii="Times New Roman" w:hAnsi="Times New Roman" w:eastAsia="宋体" w:cs="Times New Roman"/>
          <w:color w:val="auto"/>
          <w:sz w:val="24"/>
          <w:highlight w:val="none"/>
        </w:rPr>
        <w:t>就以下业绩信息提供（如合同、对应的</w:t>
      </w:r>
      <w:r>
        <w:rPr>
          <w:rFonts w:hint="default" w:ascii="Times New Roman" w:hAnsi="Times New Roman" w:eastAsia="宋体" w:cs="Times New Roman"/>
          <w:color w:val="auto"/>
          <w:sz w:val="24"/>
          <w:highlight w:val="none"/>
          <w:lang w:val="en-US" w:eastAsia="zh-CN"/>
        </w:rPr>
        <w:t>转账记录等</w:t>
      </w:r>
      <w:r>
        <w:rPr>
          <w:rFonts w:hint="default" w:ascii="Times New Roman" w:hAnsi="Times New Roman" w:eastAsia="宋体" w:cs="Times New Roman"/>
          <w:color w:val="auto"/>
          <w:sz w:val="24"/>
          <w:highlight w:val="none"/>
        </w:rPr>
        <w:t>）原件供贵方核对。若被发现存在任何虚假、隐瞒情况，我公司承担由此产生的一切后果。</w:t>
      </w:r>
    </w:p>
    <w:p w14:paraId="500A3998">
      <w:pPr>
        <w:widowControl/>
        <w:ind w:firstLine="48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合作方</w:t>
      </w:r>
      <w:r>
        <w:rPr>
          <w:rFonts w:hint="default" w:ascii="Times New Roman" w:hAnsi="Times New Roman" w:eastAsia="宋体" w:cs="Times New Roman"/>
          <w:color w:val="auto"/>
          <w:sz w:val="24"/>
          <w:highlight w:val="none"/>
        </w:rPr>
        <w:t xml:space="preserve">电子签章：                     </w:t>
      </w:r>
    </w:p>
    <w:p w14:paraId="5806D5B7">
      <w:pPr>
        <w:widowControl/>
        <w:ind w:firstLine="48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日          期：                      </w:t>
      </w:r>
    </w:p>
    <w:tbl>
      <w:tblPr>
        <w:tblStyle w:val="13"/>
        <w:tblpPr w:leftFromText="180" w:rightFromText="180" w:vertAnchor="text" w:horzAnchor="page" w:tblpXSpec="center" w:tblpY="245"/>
        <w:tblOverlap w:val="never"/>
        <w:tblW w:w="7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142"/>
        <w:gridCol w:w="1134"/>
      </w:tblGrid>
      <w:tr w14:paraId="69C8A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46" w:type="dxa"/>
            <w:noWrap w:val="0"/>
            <w:vAlign w:val="center"/>
          </w:tcPr>
          <w:p w14:paraId="0F36D149">
            <w:pPr>
              <w:widowControl/>
              <w:ind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序号</w:t>
            </w:r>
          </w:p>
        </w:tc>
        <w:tc>
          <w:tcPr>
            <w:tcW w:w="1559" w:type="dxa"/>
            <w:noWrap w:val="0"/>
            <w:vAlign w:val="center"/>
          </w:tcPr>
          <w:p w14:paraId="486CE59F">
            <w:pPr>
              <w:widowControl/>
              <w:ind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项目名称</w:t>
            </w:r>
          </w:p>
        </w:tc>
        <w:tc>
          <w:tcPr>
            <w:tcW w:w="2410" w:type="dxa"/>
            <w:noWrap w:val="0"/>
            <w:vAlign w:val="center"/>
          </w:tcPr>
          <w:p w14:paraId="49890FCD">
            <w:pPr>
              <w:widowControl/>
              <w:ind w:firstLine="0" w:firstLineChars="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商铺运营时间</w:t>
            </w:r>
          </w:p>
        </w:tc>
        <w:tc>
          <w:tcPr>
            <w:tcW w:w="1701" w:type="dxa"/>
            <w:gridSpan w:val="2"/>
            <w:noWrap w:val="0"/>
            <w:vAlign w:val="center"/>
          </w:tcPr>
          <w:p w14:paraId="68289652">
            <w:pPr>
              <w:widowControl/>
              <w:ind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业主单位</w:t>
            </w:r>
          </w:p>
          <w:p w14:paraId="6828216A">
            <w:pPr>
              <w:widowControl/>
              <w:ind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及联系电话</w:t>
            </w:r>
          </w:p>
        </w:tc>
        <w:tc>
          <w:tcPr>
            <w:tcW w:w="1134" w:type="dxa"/>
            <w:noWrap w:val="0"/>
            <w:vAlign w:val="center"/>
          </w:tcPr>
          <w:p w14:paraId="07FE0390">
            <w:pPr>
              <w:widowControl/>
              <w:ind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备注</w:t>
            </w:r>
          </w:p>
        </w:tc>
      </w:tr>
      <w:tr w14:paraId="01DEB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0" w:type="dxa"/>
            <w:gridSpan w:val="6"/>
            <w:noWrap w:val="0"/>
            <w:vAlign w:val="center"/>
          </w:tcPr>
          <w:p w14:paraId="0FF52089">
            <w:pPr>
              <w:widowControl/>
              <w:ind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评审业绩（打分业绩）</w:t>
            </w:r>
          </w:p>
        </w:tc>
      </w:tr>
      <w:tr w14:paraId="4D41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14:paraId="6BD3BE17">
            <w:pPr>
              <w:widowControl/>
              <w:ind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p>
        </w:tc>
        <w:tc>
          <w:tcPr>
            <w:tcW w:w="1559" w:type="dxa"/>
            <w:noWrap w:val="0"/>
            <w:vAlign w:val="center"/>
          </w:tcPr>
          <w:p w14:paraId="4BFE60D4">
            <w:pPr>
              <w:widowControl/>
              <w:ind w:firstLine="480"/>
              <w:jc w:val="center"/>
              <w:rPr>
                <w:rFonts w:hint="default" w:ascii="Times New Roman" w:hAnsi="Times New Roman" w:eastAsia="宋体" w:cs="Times New Roman"/>
                <w:color w:val="auto"/>
                <w:sz w:val="24"/>
                <w:highlight w:val="none"/>
              </w:rPr>
            </w:pPr>
          </w:p>
        </w:tc>
        <w:tc>
          <w:tcPr>
            <w:tcW w:w="2410" w:type="dxa"/>
            <w:noWrap w:val="0"/>
            <w:vAlign w:val="center"/>
          </w:tcPr>
          <w:p w14:paraId="67D97C57">
            <w:pPr>
              <w:widowControl/>
              <w:ind w:firstLine="480"/>
              <w:jc w:val="center"/>
              <w:rPr>
                <w:rFonts w:hint="default" w:ascii="Times New Roman" w:hAnsi="Times New Roman" w:eastAsia="宋体" w:cs="Times New Roman"/>
                <w:color w:val="auto"/>
                <w:sz w:val="24"/>
                <w:highlight w:val="none"/>
              </w:rPr>
            </w:pPr>
          </w:p>
        </w:tc>
        <w:tc>
          <w:tcPr>
            <w:tcW w:w="1559" w:type="dxa"/>
            <w:noWrap w:val="0"/>
            <w:vAlign w:val="center"/>
          </w:tcPr>
          <w:p w14:paraId="67FF20C7">
            <w:pPr>
              <w:widowControl/>
              <w:ind w:firstLine="480"/>
              <w:jc w:val="center"/>
              <w:rPr>
                <w:rFonts w:hint="default" w:ascii="Times New Roman" w:hAnsi="Times New Roman" w:eastAsia="宋体" w:cs="Times New Roman"/>
                <w:color w:val="auto"/>
                <w:sz w:val="24"/>
                <w:highlight w:val="none"/>
              </w:rPr>
            </w:pPr>
          </w:p>
        </w:tc>
        <w:tc>
          <w:tcPr>
            <w:tcW w:w="1276" w:type="dxa"/>
            <w:gridSpan w:val="2"/>
            <w:noWrap w:val="0"/>
            <w:vAlign w:val="center"/>
          </w:tcPr>
          <w:p w14:paraId="165EC439">
            <w:pPr>
              <w:widowControl/>
              <w:ind w:firstLine="480"/>
              <w:jc w:val="center"/>
              <w:rPr>
                <w:rFonts w:hint="default" w:ascii="Times New Roman" w:hAnsi="Times New Roman" w:eastAsia="宋体" w:cs="Times New Roman"/>
                <w:color w:val="auto"/>
                <w:sz w:val="24"/>
                <w:highlight w:val="none"/>
              </w:rPr>
            </w:pPr>
          </w:p>
        </w:tc>
      </w:tr>
      <w:tr w14:paraId="0BAF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46" w:type="dxa"/>
            <w:noWrap w:val="0"/>
            <w:vAlign w:val="center"/>
          </w:tcPr>
          <w:p w14:paraId="1B7D24D0">
            <w:pPr>
              <w:widowControl/>
              <w:ind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p>
        </w:tc>
        <w:tc>
          <w:tcPr>
            <w:tcW w:w="1559" w:type="dxa"/>
            <w:noWrap w:val="0"/>
            <w:vAlign w:val="center"/>
          </w:tcPr>
          <w:p w14:paraId="08882CEC">
            <w:pPr>
              <w:widowControl/>
              <w:ind w:firstLine="480"/>
              <w:jc w:val="center"/>
              <w:rPr>
                <w:rFonts w:hint="default" w:ascii="Times New Roman" w:hAnsi="Times New Roman" w:eastAsia="宋体" w:cs="Times New Roman"/>
                <w:color w:val="auto"/>
                <w:sz w:val="24"/>
                <w:highlight w:val="none"/>
              </w:rPr>
            </w:pPr>
          </w:p>
        </w:tc>
        <w:tc>
          <w:tcPr>
            <w:tcW w:w="2410" w:type="dxa"/>
            <w:noWrap w:val="0"/>
            <w:vAlign w:val="center"/>
          </w:tcPr>
          <w:p w14:paraId="23D67ADA">
            <w:pPr>
              <w:widowControl/>
              <w:ind w:firstLine="480"/>
              <w:jc w:val="center"/>
              <w:rPr>
                <w:rFonts w:hint="default" w:ascii="Times New Roman" w:hAnsi="Times New Roman" w:eastAsia="宋体" w:cs="Times New Roman"/>
                <w:color w:val="auto"/>
                <w:sz w:val="24"/>
                <w:highlight w:val="none"/>
              </w:rPr>
            </w:pPr>
          </w:p>
        </w:tc>
        <w:tc>
          <w:tcPr>
            <w:tcW w:w="1559" w:type="dxa"/>
            <w:noWrap w:val="0"/>
            <w:vAlign w:val="center"/>
          </w:tcPr>
          <w:p w14:paraId="5F48AA8C">
            <w:pPr>
              <w:widowControl/>
              <w:ind w:firstLine="480"/>
              <w:jc w:val="center"/>
              <w:rPr>
                <w:rFonts w:hint="default" w:ascii="Times New Roman" w:hAnsi="Times New Roman" w:eastAsia="宋体" w:cs="Times New Roman"/>
                <w:color w:val="auto"/>
                <w:sz w:val="24"/>
                <w:highlight w:val="none"/>
              </w:rPr>
            </w:pPr>
          </w:p>
        </w:tc>
        <w:tc>
          <w:tcPr>
            <w:tcW w:w="1276" w:type="dxa"/>
            <w:gridSpan w:val="2"/>
            <w:noWrap w:val="0"/>
            <w:vAlign w:val="center"/>
          </w:tcPr>
          <w:p w14:paraId="49A7B088">
            <w:pPr>
              <w:widowControl/>
              <w:ind w:firstLine="480"/>
              <w:jc w:val="center"/>
              <w:rPr>
                <w:rFonts w:hint="default" w:ascii="Times New Roman" w:hAnsi="Times New Roman" w:eastAsia="宋体" w:cs="Times New Roman"/>
                <w:color w:val="auto"/>
                <w:sz w:val="24"/>
                <w:highlight w:val="none"/>
              </w:rPr>
            </w:pPr>
          </w:p>
        </w:tc>
      </w:tr>
      <w:tr w14:paraId="296F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14:paraId="3D8F817D">
            <w:pPr>
              <w:widowControl/>
              <w:ind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p>
        </w:tc>
        <w:tc>
          <w:tcPr>
            <w:tcW w:w="1559" w:type="dxa"/>
            <w:noWrap w:val="0"/>
            <w:vAlign w:val="center"/>
          </w:tcPr>
          <w:p w14:paraId="304E9AB8">
            <w:pPr>
              <w:widowControl/>
              <w:ind w:firstLine="480"/>
              <w:jc w:val="center"/>
              <w:rPr>
                <w:rFonts w:hint="default" w:ascii="Times New Roman" w:hAnsi="Times New Roman" w:eastAsia="宋体" w:cs="Times New Roman"/>
                <w:color w:val="auto"/>
                <w:sz w:val="24"/>
                <w:highlight w:val="none"/>
              </w:rPr>
            </w:pPr>
          </w:p>
        </w:tc>
        <w:tc>
          <w:tcPr>
            <w:tcW w:w="2410" w:type="dxa"/>
            <w:noWrap w:val="0"/>
            <w:vAlign w:val="center"/>
          </w:tcPr>
          <w:p w14:paraId="0F95B0A8">
            <w:pPr>
              <w:widowControl/>
              <w:ind w:firstLine="480"/>
              <w:jc w:val="center"/>
              <w:rPr>
                <w:rFonts w:hint="default" w:ascii="Times New Roman" w:hAnsi="Times New Roman" w:eastAsia="宋体" w:cs="Times New Roman"/>
                <w:color w:val="auto"/>
                <w:sz w:val="24"/>
                <w:highlight w:val="none"/>
              </w:rPr>
            </w:pPr>
          </w:p>
        </w:tc>
        <w:tc>
          <w:tcPr>
            <w:tcW w:w="1559" w:type="dxa"/>
            <w:noWrap w:val="0"/>
            <w:vAlign w:val="center"/>
          </w:tcPr>
          <w:p w14:paraId="7D329CA4">
            <w:pPr>
              <w:widowControl/>
              <w:ind w:firstLine="480"/>
              <w:jc w:val="center"/>
              <w:rPr>
                <w:rFonts w:hint="default" w:ascii="Times New Roman" w:hAnsi="Times New Roman" w:eastAsia="宋体" w:cs="Times New Roman"/>
                <w:color w:val="auto"/>
                <w:sz w:val="24"/>
                <w:highlight w:val="none"/>
              </w:rPr>
            </w:pPr>
          </w:p>
        </w:tc>
        <w:tc>
          <w:tcPr>
            <w:tcW w:w="1276" w:type="dxa"/>
            <w:gridSpan w:val="2"/>
            <w:noWrap w:val="0"/>
            <w:vAlign w:val="center"/>
          </w:tcPr>
          <w:p w14:paraId="1F41BC4D">
            <w:pPr>
              <w:widowControl/>
              <w:ind w:firstLine="480"/>
              <w:jc w:val="center"/>
              <w:rPr>
                <w:rFonts w:hint="default" w:ascii="Times New Roman" w:hAnsi="Times New Roman" w:eastAsia="宋体" w:cs="Times New Roman"/>
                <w:color w:val="auto"/>
                <w:sz w:val="24"/>
                <w:highlight w:val="none"/>
              </w:rPr>
            </w:pPr>
          </w:p>
        </w:tc>
      </w:tr>
    </w:tbl>
    <w:p w14:paraId="23902088">
      <w:pPr>
        <w:widowControl/>
        <w:jc w:val="left"/>
        <w:rPr>
          <w:rFonts w:hint="default" w:ascii="Times New Roman" w:hAnsi="Times New Roman" w:eastAsia="宋体" w:cs="Times New Roman"/>
          <w:color w:val="auto"/>
          <w:sz w:val="24"/>
          <w:highlight w:val="none"/>
        </w:rPr>
      </w:pPr>
    </w:p>
    <w:p w14:paraId="39CA5422">
      <w:pPr>
        <w:widowControl/>
        <w:ind w:firstLine="480"/>
        <w:jc w:val="left"/>
        <w:rPr>
          <w:rFonts w:hint="default" w:ascii="Times New Roman" w:hAnsi="Times New Roman" w:eastAsia="宋体" w:cs="Times New Roman"/>
          <w:color w:val="auto"/>
          <w:sz w:val="24"/>
          <w:highlight w:val="none"/>
        </w:rPr>
      </w:pPr>
    </w:p>
    <w:p w14:paraId="6F11512B">
      <w:pPr>
        <w:widowControl/>
        <w:ind w:firstLine="480"/>
        <w:jc w:val="left"/>
        <w:rPr>
          <w:rFonts w:hint="default" w:ascii="Times New Roman" w:hAnsi="Times New Roman" w:eastAsia="宋体" w:cs="Times New Roman"/>
          <w:color w:val="auto"/>
          <w:sz w:val="24"/>
          <w:highlight w:val="none"/>
        </w:rPr>
      </w:pPr>
    </w:p>
    <w:p w14:paraId="635AB9F7">
      <w:pPr>
        <w:widowControl/>
        <w:ind w:firstLine="480"/>
        <w:jc w:val="left"/>
        <w:rPr>
          <w:rFonts w:hint="default" w:ascii="Times New Roman" w:hAnsi="Times New Roman" w:eastAsia="宋体" w:cs="Times New Roman"/>
          <w:color w:val="auto"/>
          <w:sz w:val="24"/>
          <w:highlight w:val="none"/>
        </w:rPr>
      </w:pPr>
    </w:p>
    <w:p w14:paraId="23B2DEB3">
      <w:pPr>
        <w:widowControl/>
        <w:ind w:firstLine="480"/>
        <w:jc w:val="left"/>
        <w:rPr>
          <w:rFonts w:hint="default" w:ascii="Times New Roman" w:hAnsi="Times New Roman" w:eastAsia="宋体" w:cs="Times New Roman"/>
          <w:color w:val="auto"/>
          <w:sz w:val="24"/>
          <w:highlight w:val="none"/>
        </w:rPr>
      </w:pPr>
    </w:p>
    <w:p w14:paraId="2DDF9BE4">
      <w:pPr>
        <w:widowControl/>
        <w:ind w:firstLine="480"/>
        <w:jc w:val="left"/>
        <w:rPr>
          <w:rFonts w:hint="default" w:ascii="Times New Roman" w:hAnsi="Times New Roman" w:eastAsia="宋体" w:cs="Times New Roman"/>
          <w:color w:val="auto"/>
          <w:sz w:val="24"/>
          <w:highlight w:val="none"/>
        </w:rPr>
      </w:pPr>
    </w:p>
    <w:p w14:paraId="67333437">
      <w:pPr>
        <w:widowControl/>
        <w:ind w:firstLine="480"/>
        <w:jc w:val="left"/>
        <w:rPr>
          <w:rFonts w:hint="default" w:ascii="Times New Roman" w:hAnsi="Times New Roman" w:eastAsia="宋体" w:cs="Times New Roman"/>
          <w:color w:val="auto"/>
          <w:sz w:val="24"/>
          <w:highlight w:val="none"/>
        </w:rPr>
      </w:pPr>
    </w:p>
    <w:p w14:paraId="74914FD6">
      <w:pPr>
        <w:widowControl/>
        <w:ind w:firstLine="48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备注：</w:t>
      </w:r>
    </w:p>
    <w:p w14:paraId="758D9471">
      <w:pPr>
        <w:widowControl/>
        <w:ind w:firstLine="48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1.表中所列业绩应为</w:t>
      </w:r>
      <w:r>
        <w:rPr>
          <w:rFonts w:hint="default" w:ascii="Times New Roman" w:hAnsi="Times New Roman" w:eastAsia="宋体" w:cs="Times New Roman"/>
          <w:color w:val="auto"/>
          <w:sz w:val="24"/>
          <w:highlight w:val="none"/>
          <w:lang w:eastAsia="zh-CN"/>
        </w:rPr>
        <w:t>合作方</w:t>
      </w:r>
      <w:r>
        <w:rPr>
          <w:rFonts w:hint="default" w:ascii="Times New Roman" w:hAnsi="Times New Roman" w:eastAsia="宋体" w:cs="Times New Roman"/>
          <w:color w:val="auto"/>
          <w:sz w:val="24"/>
          <w:highlight w:val="none"/>
        </w:rPr>
        <w:t>满足本</w:t>
      </w:r>
      <w:r>
        <w:rPr>
          <w:rFonts w:hint="default" w:ascii="Times New Roman" w:hAnsi="Times New Roman" w:eastAsia="宋体" w:cs="Times New Roman"/>
          <w:color w:val="auto"/>
          <w:sz w:val="24"/>
          <w:highlight w:val="none"/>
          <w:lang w:eastAsia="zh-CN"/>
        </w:rPr>
        <w:t>招商</w:t>
      </w:r>
      <w:r>
        <w:rPr>
          <w:rFonts w:hint="default" w:ascii="Times New Roman" w:hAnsi="Times New Roman" w:eastAsia="宋体" w:cs="Times New Roman"/>
          <w:color w:val="auto"/>
          <w:sz w:val="24"/>
          <w:highlight w:val="none"/>
        </w:rPr>
        <w:t>文件要求（包括评审业绩）并一一对应的业绩，如</w:t>
      </w:r>
      <w:r>
        <w:rPr>
          <w:rFonts w:hint="eastAsia" w:ascii="Times New Roman" w:hAnsi="Times New Roman" w:eastAsia="宋体" w:cs="Times New Roman"/>
          <w:color w:val="auto"/>
          <w:sz w:val="24"/>
          <w:highlight w:val="none"/>
          <w:lang w:eastAsia="zh-CN"/>
        </w:rPr>
        <w:t>响应</w:t>
      </w:r>
      <w:r>
        <w:rPr>
          <w:rFonts w:hint="default" w:ascii="Times New Roman" w:hAnsi="Times New Roman" w:eastAsia="宋体" w:cs="Times New Roman"/>
          <w:color w:val="auto"/>
          <w:sz w:val="24"/>
          <w:highlight w:val="none"/>
        </w:rPr>
        <w:t>文件中实际提供证明材料的业绩在表中未填写或与表中填写业绩不匹配，可能导致业绩评审不得分；</w:t>
      </w:r>
    </w:p>
    <w:p w14:paraId="33E2F1FF">
      <w:pPr>
        <w:widowControl/>
        <w:ind w:firstLine="480"/>
        <w:jc w:val="left"/>
        <w:rPr>
          <w:rFonts w:hint="default" w:ascii="Times New Roman" w:hAnsi="Times New Roman" w:eastAsia="黑体" w:cs="Times New Roman"/>
          <w:b/>
          <w:bCs/>
          <w:color w:val="auto"/>
          <w:kern w:val="44"/>
          <w:sz w:val="32"/>
          <w:szCs w:val="32"/>
          <w:highlight w:val="none"/>
          <w:lang w:val="en-US" w:eastAsia="zh-CN"/>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eastAsia="zh-CN"/>
        </w:rPr>
        <w:t>合作方</w:t>
      </w:r>
      <w:r>
        <w:rPr>
          <w:rFonts w:hint="default" w:ascii="Times New Roman" w:hAnsi="Times New Roman" w:eastAsia="宋体" w:cs="Times New Roman"/>
          <w:color w:val="auto"/>
          <w:sz w:val="24"/>
          <w:highlight w:val="none"/>
        </w:rPr>
        <w:t>提供的评审业绩数量均不得超过评审指标要求的数量上限（例如：</w:t>
      </w:r>
      <w:r>
        <w:rPr>
          <w:rFonts w:hint="default" w:ascii="Times New Roman" w:hAnsi="Times New Roman" w:eastAsia="宋体" w:cs="Times New Roman"/>
          <w:color w:val="auto"/>
          <w:sz w:val="24"/>
          <w:highlight w:val="none"/>
          <w:lang w:eastAsia="zh-CN"/>
        </w:rPr>
        <w:t>招商</w:t>
      </w:r>
      <w:r>
        <w:rPr>
          <w:rFonts w:hint="default" w:ascii="Times New Roman" w:hAnsi="Times New Roman" w:eastAsia="宋体" w:cs="Times New Roman"/>
          <w:color w:val="auto"/>
          <w:sz w:val="24"/>
          <w:highlight w:val="none"/>
        </w:rPr>
        <w:t>文件业绩评审指标中规定每个业绩得5分，满分1</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分，则</w:t>
      </w:r>
      <w:r>
        <w:rPr>
          <w:rFonts w:hint="default" w:ascii="Times New Roman" w:hAnsi="Times New Roman" w:eastAsia="宋体" w:cs="Times New Roman"/>
          <w:color w:val="auto"/>
          <w:sz w:val="24"/>
          <w:highlight w:val="none"/>
          <w:lang w:eastAsia="zh-CN"/>
        </w:rPr>
        <w:t>合作方</w:t>
      </w:r>
      <w:r>
        <w:rPr>
          <w:rFonts w:hint="default" w:ascii="Times New Roman" w:hAnsi="Times New Roman" w:eastAsia="宋体" w:cs="Times New Roman"/>
          <w:color w:val="auto"/>
          <w:sz w:val="24"/>
          <w:highlight w:val="none"/>
        </w:rPr>
        <w:t>在此项评审指标中最多只能提供</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个对应业绩供</w:t>
      </w:r>
      <w:r>
        <w:rPr>
          <w:rFonts w:hint="eastAsia" w:ascii="Times New Roman" w:hAnsi="Times New Roman" w:eastAsia="宋体" w:cs="Times New Roman"/>
          <w:color w:val="auto"/>
          <w:sz w:val="24"/>
          <w:highlight w:val="none"/>
          <w:lang w:val="en-US" w:eastAsia="zh-CN"/>
        </w:rPr>
        <w:t>评审</w:t>
      </w:r>
      <w:r>
        <w:rPr>
          <w:rFonts w:hint="default" w:ascii="Times New Roman" w:hAnsi="Times New Roman" w:eastAsia="宋体" w:cs="Times New Roman"/>
          <w:color w:val="auto"/>
          <w:sz w:val="24"/>
          <w:highlight w:val="none"/>
        </w:rPr>
        <w:t>委员会评审），且应一一对应。否则，可能导致业绩评审不得分。</w:t>
      </w:r>
    </w:p>
    <w:p w14:paraId="007AEAE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44"/>
          <w:szCs w:val="44"/>
          <w:highlight w:val="none"/>
          <w:lang w:val="en-US" w:eastAsia="zh-CN"/>
        </w:rPr>
      </w:pPr>
      <w:r>
        <w:rPr>
          <w:rFonts w:hint="default" w:ascii="Times New Roman" w:hAnsi="Times New Roman" w:cs="Times New Roman"/>
          <w:b/>
          <w:color w:val="auto"/>
          <w:sz w:val="44"/>
          <w:szCs w:val="44"/>
          <w:highlight w:val="none"/>
          <w:lang w:val="en-US" w:eastAsia="zh-CN"/>
        </w:rPr>
        <w:t>五、合作方荣誉</w:t>
      </w:r>
      <w:bookmarkStart w:id="40" w:name="_Toc507694554"/>
      <w:r>
        <w:rPr>
          <w:rFonts w:hint="default" w:ascii="Times New Roman" w:hAnsi="Times New Roman" w:cs="Times New Roman"/>
          <w:b/>
          <w:color w:val="auto"/>
          <w:sz w:val="44"/>
          <w:szCs w:val="44"/>
          <w:highlight w:val="none"/>
          <w:lang w:val="en-US" w:eastAsia="zh-CN"/>
        </w:rPr>
        <w:t>证明</w:t>
      </w:r>
    </w:p>
    <w:p w14:paraId="625656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b/>
          <w:color w:val="auto"/>
          <w:sz w:val="24"/>
          <w:highlight w:val="none"/>
          <w:lang w:eastAsia="zh-CN"/>
        </w:rPr>
        <w:t>合作方</w:t>
      </w:r>
      <w:r>
        <w:rPr>
          <w:rFonts w:hint="default" w:ascii="Times New Roman" w:hAnsi="Times New Roman" w:eastAsia="宋体" w:cs="Times New Roman"/>
          <w:b/>
          <w:color w:val="auto"/>
          <w:sz w:val="24"/>
          <w:highlight w:val="none"/>
        </w:rPr>
        <w:t>可自行制作格式）</w:t>
      </w:r>
    </w:p>
    <w:p w14:paraId="780FE18B">
      <w:pPr>
        <w:pStyle w:val="12"/>
        <w:rPr>
          <w:rFonts w:hint="default" w:ascii="Times New Roman" w:hAnsi="Times New Roman" w:cs="Times New Roman"/>
          <w:color w:val="auto"/>
          <w:highlight w:val="none"/>
          <w:lang w:val="en-US" w:eastAsia="zh-CN"/>
        </w:rPr>
      </w:pPr>
    </w:p>
    <w:bookmarkEnd w:id="40"/>
    <w:p w14:paraId="01B9CFB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44"/>
          <w:szCs w:val="44"/>
          <w:highlight w:val="none"/>
          <w:lang w:val="en-US" w:eastAsia="zh-CN"/>
        </w:rPr>
      </w:pPr>
      <w:bookmarkStart w:id="41" w:name="_Toc507694555"/>
      <w:r>
        <w:rPr>
          <w:rFonts w:hint="default" w:ascii="Times New Roman" w:hAnsi="Times New Roman" w:cs="Times New Roman"/>
          <w:b/>
          <w:color w:val="auto"/>
          <w:sz w:val="44"/>
          <w:szCs w:val="44"/>
          <w:highlight w:val="none"/>
          <w:lang w:val="en-US" w:eastAsia="zh-CN"/>
        </w:rPr>
        <w:t>六、项目应急预案</w:t>
      </w:r>
      <w:bookmarkEnd w:id="41"/>
    </w:p>
    <w:p w14:paraId="3067BE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2"/>
        <w:rPr>
          <w:rFonts w:hint="default" w:ascii="Times New Roman" w:hAnsi="Times New Roman" w:eastAsia="宋体" w:cs="Times New Roman"/>
          <w:b/>
          <w:color w:val="auto"/>
          <w:sz w:val="24"/>
          <w:highlight w:val="none"/>
        </w:rPr>
      </w:pPr>
      <w:bookmarkStart w:id="42" w:name="_Toc12644"/>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b/>
          <w:color w:val="auto"/>
          <w:sz w:val="24"/>
          <w:highlight w:val="none"/>
          <w:lang w:eastAsia="zh-CN"/>
        </w:rPr>
        <w:t>合作方</w:t>
      </w:r>
      <w:r>
        <w:rPr>
          <w:rFonts w:hint="default" w:ascii="Times New Roman" w:hAnsi="Times New Roman" w:eastAsia="宋体" w:cs="Times New Roman"/>
          <w:b/>
          <w:color w:val="auto"/>
          <w:sz w:val="24"/>
          <w:highlight w:val="none"/>
        </w:rPr>
        <w:t>可自行制作格式）</w:t>
      </w:r>
      <w:bookmarkEnd w:id="42"/>
    </w:p>
    <w:p w14:paraId="2A423B6E">
      <w:pPr>
        <w:pStyle w:val="12"/>
        <w:rPr>
          <w:rFonts w:hint="default" w:ascii="Times New Roman" w:hAnsi="Times New Roman" w:cs="Times New Roman"/>
          <w:color w:val="auto"/>
          <w:highlight w:val="none"/>
        </w:rPr>
      </w:pPr>
    </w:p>
    <w:p w14:paraId="66927B1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44"/>
          <w:szCs w:val="44"/>
          <w:highlight w:val="none"/>
          <w:lang w:val="en-US" w:eastAsia="zh-CN"/>
        </w:rPr>
      </w:pPr>
      <w:r>
        <w:rPr>
          <w:rFonts w:hint="default" w:ascii="Times New Roman" w:hAnsi="Times New Roman" w:cs="Times New Roman"/>
          <w:b/>
          <w:color w:val="auto"/>
          <w:sz w:val="44"/>
          <w:szCs w:val="44"/>
          <w:highlight w:val="none"/>
          <w:lang w:val="en-US" w:eastAsia="zh-CN"/>
        </w:rPr>
        <w:t>七、项目门店设计方案</w:t>
      </w:r>
    </w:p>
    <w:p w14:paraId="747DE3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b/>
          <w:color w:val="auto"/>
          <w:sz w:val="24"/>
          <w:highlight w:val="none"/>
          <w:lang w:eastAsia="zh-CN"/>
        </w:rPr>
        <w:t>合作方</w:t>
      </w:r>
      <w:r>
        <w:rPr>
          <w:rFonts w:hint="default" w:ascii="Times New Roman" w:hAnsi="Times New Roman" w:eastAsia="宋体" w:cs="Times New Roman"/>
          <w:b/>
          <w:color w:val="auto"/>
          <w:sz w:val="24"/>
          <w:highlight w:val="none"/>
        </w:rPr>
        <w:t>可自行制作格式）</w:t>
      </w:r>
    </w:p>
    <w:p w14:paraId="728FBE06">
      <w:pPr>
        <w:pStyle w:val="12"/>
        <w:rPr>
          <w:rFonts w:hint="default" w:ascii="Times New Roman" w:hAnsi="Times New Roman" w:cs="Times New Roman"/>
          <w:color w:val="auto"/>
          <w:highlight w:val="none"/>
        </w:rPr>
      </w:pPr>
    </w:p>
    <w:p w14:paraId="23E8404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44"/>
          <w:szCs w:val="44"/>
          <w:highlight w:val="none"/>
          <w:lang w:val="en-US" w:eastAsia="zh-CN"/>
        </w:rPr>
      </w:pPr>
      <w:r>
        <w:rPr>
          <w:rFonts w:hint="default" w:ascii="Times New Roman" w:hAnsi="Times New Roman" w:cs="Times New Roman"/>
          <w:b/>
          <w:color w:val="auto"/>
          <w:sz w:val="44"/>
          <w:szCs w:val="44"/>
          <w:highlight w:val="none"/>
          <w:lang w:val="en-US" w:eastAsia="zh-CN"/>
        </w:rPr>
        <w:t>八、项目经营方案及技术措施等方案</w:t>
      </w:r>
    </w:p>
    <w:p w14:paraId="5CF297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2"/>
        <w:rPr>
          <w:rFonts w:hint="default" w:ascii="Times New Roman" w:hAnsi="Times New Roman" w:cs="Times New Roman"/>
          <w:color w:val="auto"/>
          <w:highlight w:val="none"/>
          <w:lang w:val="en-US" w:eastAsia="zh-CN"/>
        </w:rPr>
      </w:pP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b/>
          <w:color w:val="auto"/>
          <w:sz w:val="24"/>
          <w:highlight w:val="none"/>
          <w:lang w:eastAsia="zh-CN"/>
        </w:rPr>
        <w:t>合作方</w:t>
      </w:r>
      <w:r>
        <w:rPr>
          <w:rFonts w:hint="default" w:ascii="Times New Roman" w:hAnsi="Times New Roman" w:eastAsia="宋体" w:cs="Times New Roman"/>
          <w:b/>
          <w:color w:val="auto"/>
          <w:sz w:val="24"/>
          <w:highlight w:val="none"/>
        </w:rPr>
        <w:t>可自行制作格式）</w:t>
      </w:r>
    </w:p>
    <w:p w14:paraId="537E8256">
      <w:pPr>
        <w:pStyle w:val="12"/>
        <w:ind w:left="0" w:leftChars="0" w:firstLine="0" w:firstLineChars="0"/>
        <w:rPr>
          <w:rFonts w:hint="default" w:ascii="Times New Roman" w:hAnsi="Times New Roman" w:cs="Times New Roman"/>
          <w:color w:val="auto"/>
          <w:highlight w:val="none"/>
        </w:rPr>
      </w:pPr>
    </w:p>
    <w:p w14:paraId="34F24342">
      <w:pPr>
        <w:pStyle w:val="1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仿宋_GB2312" w:cs="Times New Roman"/>
          <w:b/>
          <w:color w:val="auto"/>
          <w:kern w:val="2"/>
          <w:sz w:val="44"/>
          <w:szCs w:val="44"/>
          <w:highlight w:val="none"/>
          <w:lang w:val="en-US" w:eastAsia="zh-CN" w:bidi="ar-SA"/>
        </w:rPr>
      </w:pPr>
      <w:bookmarkStart w:id="43" w:name="_Toc20147"/>
      <w:bookmarkStart w:id="44" w:name="_Toc17419"/>
      <w:bookmarkStart w:id="45" w:name="_Toc507694557"/>
      <w:bookmarkStart w:id="46" w:name="_Toc14999"/>
      <w:bookmarkStart w:id="47" w:name="_Toc21015"/>
      <w:bookmarkStart w:id="48" w:name="_Toc10010"/>
      <w:bookmarkStart w:id="49" w:name="_Toc516969105"/>
      <w:bookmarkStart w:id="50" w:name="_Toc19900"/>
      <w:bookmarkStart w:id="51" w:name="_Toc220232402"/>
      <w:r>
        <w:rPr>
          <w:rFonts w:hint="default" w:ascii="Times New Roman" w:hAnsi="Times New Roman" w:eastAsia="仿宋_GB2312" w:cs="Times New Roman"/>
          <w:b/>
          <w:color w:val="auto"/>
          <w:kern w:val="2"/>
          <w:sz w:val="44"/>
          <w:szCs w:val="44"/>
          <w:highlight w:val="none"/>
          <w:lang w:val="en-US" w:eastAsia="zh-CN" w:bidi="ar-SA"/>
        </w:rPr>
        <w:t>九、有关证明文件</w:t>
      </w:r>
      <w:bookmarkEnd w:id="43"/>
      <w:bookmarkEnd w:id="44"/>
      <w:bookmarkEnd w:id="45"/>
      <w:bookmarkEnd w:id="46"/>
      <w:bookmarkEnd w:id="47"/>
      <w:bookmarkEnd w:id="48"/>
      <w:bookmarkEnd w:id="49"/>
      <w:bookmarkEnd w:id="50"/>
      <w:bookmarkEnd w:id="51"/>
    </w:p>
    <w:p w14:paraId="562666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2"/>
        <w:rPr>
          <w:rFonts w:hint="default" w:ascii="Times New Roman" w:hAnsi="Times New Roman" w:eastAsia="宋体" w:cs="Times New Roman"/>
          <w:b/>
          <w:color w:val="auto"/>
          <w:sz w:val="24"/>
          <w:highlight w:val="none"/>
        </w:rPr>
      </w:pPr>
      <w:bookmarkStart w:id="52" w:name="_Toc20975"/>
      <w:r>
        <w:rPr>
          <w:rFonts w:hint="default" w:ascii="Times New Roman" w:hAnsi="Times New Roman" w:eastAsia="宋体" w:cs="Times New Roman"/>
          <w:b/>
          <w:color w:val="auto"/>
          <w:sz w:val="24"/>
          <w:highlight w:val="none"/>
        </w:rPr>
        <w:t>提供</w:t>
      </w:r>
      <w:r>
        <w:rPr>
          <w:rFonts w:hint="eastAsia" w:ascii="Times New Roman" w:hAnsi="Times New Roman" w:eastAsia="宋体" w:cs="Times New Roman"/>
          <w:b/>
          <w:color w:val="auto"/>
          <w:sz w:val="24"/>
          <w:highlight w:val="none"/>
          <w:lang w:val="en-US" w:eastAsia="zh-CN"/>
        </w:rPr>
        <w:t>主体证明材料以及</w:t>
      </w:r>
      <w:r>
        <w:rPr>
          <w:rFonts w:hint="default" w:ascii="Times New Roman" w:hAnsi="Times New Roman" w:eastAsia="宋体" w:cs="Times New Roman"/>
          <w:b/>
          <w:color w:val="auto"/>
          <w:sz w:val="24"/>
          <w:highlight w:val="none"/>
        </w:rPr>
        <w:t>符合</w:t>
      </w:r>
      <w:r>
        <w:rPr>
          <w:rFonts w:hint="default" w:ascii="Times New Roman" w:hAnsi="Times New Roman" w:eastAsia="宋体" w:cs="Times New Roman"/>
          <w:b/>
          <w:color w:val="auto"/>
          <w:sz w:val="24"/>
          <w:highlight w:val="none"/>
          <w:lang w:eastAsia="zh-CN"/>
        </w:rPr>
        <w:t>招商</w:t>
      </w:r>
      <w:r>
        <w:rPr>
          <w:rFonts w:hint="default" w:ascii="Times New Roman" w:hAnsi="Times New Roman" w:eastAsia="宋体" w:cs="Times New Roman"/>
          <w:b/>
          <w:color w:val="auto"/>
          <w:sz w:val="24"/>
          <w:highlight w:val="none"/>
        </w:rPr>
        <w:t>公告、</w:t>
      </w:r>
      <w:r>
        <w:rPr>
          <w:rFonts w:hint="default" w:ascii="Times New Roman" w:hAnsi="Times New Roman" w:eastAsia="宋体" w:cs="Times New Roman"/>
          <w:b/>
          <w:color w:val="auto"/>
          <w:sz w:val="24"/>
          <w:highlight w:val="none"/>
          <w:lang w:eastAsia="zh-CN"/>
        </w:rPr>
        <w:t>招商</w:t>
      </w:r>
      <w:r>
        <w:rPr>
          <w:rFonts w:hint="default" w:ascii="Times New Roman" w:hAnsi="Times New Roman" w:eastAsia="宋体" w:cs="Times New Roman"/>
          <w:b/>
          <w:color w:val="auto"/>
          <w:sz w:val="24"/>
          <w:highlight w:val="none"/>
        </w:rPr>
        <w:t>需求</w:t>
      </w:r>
      <w:r>
        <w:rPr>
          <w:rFonts w:hint="eastAsia" w:ascii="Times New Roman" w:hAnsi="Times New Roman" w:eastAsia="宋体" w:cs="Times New Roman"/>
          <w:b/>
          <w:color w:val="auto"/>
          <w:sz w:val="24"/>
          <w:highlight w:val="none"/>
          <w:lang w:eastAsia="zh-CN"/>
        </w:rPr>
        <w:t>、</w:t>
      </w:r>
      <w:r>
        <w:rPr>
          <w:rFonts w:hint="eastAsia" w:ascii="Times New Roman" w:hAnsi="Times New Roman" w:eastAsia="宋体" w:cs="Times New Roman"/>
          <w:b/>
          <w:color w:val="auto"/>
          <w:sz w:val="24"/>
          <w:highlight w:val="none"/>
          <w:lang w:val="en-US" w:eastAsia="zh-CN"/>
        </w:rPr>
        <w:t>评分</w:t>
      </w:r>
      <w:r>
        <w:rPr>
          <w:rFonts w:hint="default" w:ascii="Times New Roman" w:hAnsi="Times New Roman" w:eastAsia="宋体" w:cs="Times New Roman"/>
          <w:b/>
          <w:color w:val="auto"/>
          <w:sz w:val="24"/>
          <w:highlight w:val="none"/>
        </w:rPr>
        <w:t>办法规定的相关证明文件</w:t>
      </w:r>
    </w:p>
    <w:p w14:paraId="513706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（制作成扫描件上传）。</w:t>
      </w:r>
      <w:bookmarkEnd w:id="52"/>
    </w:p>
    <w:p w14:paraId="6F1478E2">
      <w:pPr>
        <w:rPr>
          <w:rFonts w:hint="default" w:ascii="Times New Roman" w:hAnsi="Times New Roman" w:cs="Times New Roman"/>
          <w:color w:val="auto"/>
          <w:highlight w:val="none"/>
        </w:rPr>
      </w:pPr>
    </w:p>
    <w:p w14:paraId="0346E864">
      <w:pPr>
        <w:rPr>
          <w:rFonts w:hint="default" w:ascii="Times New Roman" w:hAnsi="Times New Roman" w:cs="Times New Roman"/>
          <w:color w:val="auto"/>
          <w:highlight w:val="none"/>
        </w:rPr>
      </w:pPr>
    </w:p>
    <w:p w14:paraId="41700FE1">
      <w:pPr>
        <w:rPr>
          <w:rFonts w:hint="default" w:ascii="Times New Roman" w:hAnsi="Times New Roman" w:cs="Times New Roman"/>
          <w:color w:val="auto"/>
          <w:highlight w:val="none"/>
        </w:rPr>
      </w:pPr>
    </w:p>
    <w:p w14:paraId="5E326FD6">
      <w:pPr>
        <w:rPr>
          <w:rFonts w:hint="default" w:ascii="Times New Roman" w:hAnsi="Times New Roman" w:cs="Times New Roman"/>
          <w:color w:val="auto"/>
          <w:highlight w:val="none"/>
        </w:rPr>
      </w:pPr>
    </w:p>
    <w:p w14:paraId="05E8A23C">
      <w:pPr>
        <w:rPr>
          <w:rFonts w:hint="default" w:ascii="Times New Roman" w:hAnsi="Times New Roman" w:cs="Times New Roman"/>
          <w:color w:val="auto"/>
          <w:highlight w:val="none"/>
        </w:rPr>
      </w:pPr>
    </w:p>
    <w:p w14:paraId="42B0E1B6">
      <w:pPr>
        <w:rPr>
          <w:rFonts w:hint="default" w:ascii="Times New Roman" w:hAnsi="Times New Roman" w:cs="Times New Roman"/>
          <w:color w:val="auto"/>
          <w:highlight w:val="none"/>
        </w:rPr>
      </w:pPr>
    </w:p>
    <w:p w14:paraId="23C9AE2A">
      <w:pPr>
        <w:rPr>
          <w:rFonts w:hint="default" w:ascii="Times New Roman" w:hAnsi="Times New Roman" w:cs="Times New Roman"/>
          <w:color w:val="auto"/>
          <w:highlight w:val="none"/>
        </w:rPr>
      </w:pPr>
    </w:p>
    <w:p w14:paraId="6C4B6664">
      <w:pPr>
        <w:keepNext w:val="0"/>
        <w:keepLines w:val="0"/>
        <w:pageBreakBefore w:val="0"/>
        <w:widowControl w:val="0"/>
        <w:kinsoku/>
        <w:wordWrap/>
        <w:overflowPunct/>
        <w:topLinePunct w:val="0"/>
        <w:autoSpaceDE/>
        <w:autoSpaceDN/>
        <w:bidi w:val="0"/>
        <w:adjustRightInd/>
        <w:snapToGrid/>
        <w:spacing w:line="360" w:lineRule="auto"/>
        <w:ind w:firstLine="2180" w:firstLineChars="500"/>
        <w:jc w:val="both"/>
        <w:textAlignment w:val="auto"/>
        <w:rPr>
          <w:rFonts w:hint="eastAsia" w:ascii="方正小标宋简体" w:hAnsi="方正小标宋简体" w:eastAsia="方正小标宋简体" w:cs="方正小标宋简体"/>
          <w:b/>
          <w:bCs/>
          <w:color w:val="auto"/>
          <w:spacing w:val="0"/>
          <w:kern w:val="0"/>
          <w:sz w:val="44"/>
          <w:szCs w:val="44"/>
          <w:highlight w:val="none"/>
          <w:lang w:val="en-US" w:eastAsia="zh-CN"/>
        </w:rPr>
      </w:pPr>
    </w:p>
    <w:p w14:paraId="4A6897D3">
      <w:pPr>
        <w:keepNext w:val="0"/>
        <w:keepLines w:val="0"/>
        <w:pageBreakBefore w:val="0"/>
        <w:widowControl w:val="0"/>
        <w:kinsoku/>
        <w:wordWrap/>
        <w:overflowPunct/>
        <w:topLinePunct w:val="0"/>
        <w:autoSpaceDE/>
        <w:autoSpaceDN/>
        <w:bidi w:val="0"/>
        <w:adjustRightInd/>
        <w:snapToGrid/>
        <w:spacing w:line="360" w:lineRule="auto"/>
        <w:ind w:firstLine="2180" w:firstLineChars="500"/>
        <w:jc w:val="both"/>
        <w:textAlignment w:val="auto"/>
        <w:rPr>
          <w:rFonts w:hint="eastAsia" w:ascii="方正小标宋简体" w:hAnsi="方正小标宋简体" w:eastAsia="方正小标宋简体" w:cs="方正小标宋简体"/>
          <w:b/>
          <w:bCs/>
          <w:color w:val="auto"/>
          <w:spacing w:val="0"/>
          <w:kern w:val="0"/>
          <w:sz w:val="44"/>
          <w:szCs w:val="44"/>
          <w:highlight w:val="none"/>
          <w:lang w:val="en-US" w:eastAsia="zh-CN"/>
        </w:rPr>
      </w:pPr>
    </w:p>
    <w:p w14:paraId="0C804D94">
      <w:pPr>
        <w:keepNext w:val="0"/>
        <w:keepLines w:val="0"/>
        <w:pageBreakBefore w:val="0"/>
        <w:widowControl w:val="0"/>
        <w:kinsoku/>
        <w:wordWrap/>
        <w:overflowPunct/>
        <w:topLinePunct w:val="0"/>
        <w:autoSpaceDE/>
        <w:autoSpaceDN/>
        <w:bidi w:val="0"/>
        <w:adjustRightInd/>
        <w:snapToGrid/>
        <w:spacing w:line="360" w:lineRule="auto"/>
        <w:ind w:firstLine="2180" w:firstLineChars="500"/>
        <w:jc w:val="both"/>
        <w:textAlignment w:val="auto"/>
        <w:rPr>
          <w:rFonts w:hint="eastAsia" w:ascii="方正小标宋简体" w:hAnsi="方正小标宋简体" w:eastAsia="方正小标宋简体" w:cs="方正小标宋简体"/>
          <w:b/>
          <w:bCs/>
          <w:color w:val="auto"/>
          <w:spacing w:val="0"/>
          <w:kern w:val="0"/>
          <w:sz w:val="44"/>
          <w:szCs w:val="44"/>
          <w:highlight w:val="none"/>
          <w:lang w:val="en-US" w:eastAsia="zh-CN"/>
        </w:rPr>
      </w:pPr>
    </w:p>
    <w:p w14:paraId="34A08A4D">
      <w:pPr>
        <w:keepNext w:val="0"/>
        <w:keepLines w:val="0"/>
        <w:pageBreakBefore w:val="0"/>
        <w:widowControl w:val="0"/>
        <w:kinsoku/>
        <w:wordWrap/>
        <w:overflowPunct/>
        <w:topLinePunct w:val="0"/>
        <w:autoSpaceDE/>
        <w:autoSpaceDN/>
        <w:bidi w:val="0"/>
        <w:adjustRightInd/>
        <w:snapToGrid/>
        <w:spacing w:line="360" w:lineRule="auto"/>
        <w:ind w:firstLine="2180" w:firstLineChars="500"/>
        <w:jc w:val="both"/>
        <w:textAlignment w:val="auto"/>
        <w:rPr>
          <w:rFonts w:hint="eastAsia" w:ascii="方正小标宋简体" w:hAnsi="方正小标宋简体" w:eastAsia="方正小标宋简体" w:cs="方正小标宋简体"/>
          <w:b/>
          <w:bCs/>
          <w:color w:val="auto"/>
          <w:spacing w:val="0"/>
          <w:kern w:val="0"/>
          <w:sz w:val="44"/>
          <w:szCs w:val="44"/>
          <w:highlight w:val="none"/>
          <w:lang w:val="en-US" w:eastAsia="zh-CN"/>
        </w:rPr>
      </w:pPr>
      <w:r>
        <w:rPr>
          <w:rFonts w:hint="eastAsia" w:ascii="方正小标宋简体" w:hAnsi="方正小标宋简体" w:eastAsia="方正小标宋简体" w:cs="方正小标宋简体"/>
          <w:b/>
          <w:bCs/>
          <w:color w:val="auto"/>
          <w:spacing w:val="0"/>
          <w:kern w:val="0"/>
          <w:sz w:val="44"/>
          <w:szCs w:val="44"/>
          <w:highlight w:val="none"/>
          <w:lang w:val="en-US" w:eastAsia="zh-CN"/>
        </w:rPr>
        <w:t>包公园合作经营合同</w:t>
      </w:r>
    </w:p>
    <w:p w14:paraId="5EE773E1">
      <w:pPr>
        <w:keepNext w:val="0"/>
        <w:keepLines w:val="0"/>
        <w:pageBreakBefore w:val="0"/>
        <w:widowControl w:val="0"/>
        <w:kinsoku/>
        <w:wordWrap/>
        <w:overflowPunct/>
        <w:topLinePunct w:val="0"/>
        <w:autoSpaceDE/>
        <w:autoSpaceDN/>
        <w:bidi w:val="0"/>
        <w:adjustRightInd/>
        <w:snapToGrid/>
        <w:spacing w:line="360" w:lineRule="auto"/>
        <w:ind w:firstLine="872" w:firstLineChars="200"/>
        <w:jc w:val="center"/>
        <w:textAlignment w:val="auto"/>
        <w:rPr>
          <w:rFonts w:hint="eastAsia" w:ascii="仿宋_GB2312" w:hAnsi="仿宋_GB2312" w:eastAsia="仿宋_GB2312" w:cs="仿宋_GB2312"/>
          <w:b/>
          <w:bCs/>
          <w:color w:val="auto"/>
          <w:spacing w:val="0"/>
          <w:kern w:val="0"/>
          <w:sz w:val="44"/>
          <w:szCs w:val="44"/>
          <w:highlight w:val="none"/>
        </w:rPr>
      </w:pPr>
    </w:p>
    <w:p w14:paraId="09F87E90">
      <w:pPr>
        <w:keepNext w:val="0"/>
        <w:keepLines w:val="0"/>
        <w:pageBreakBefore w:val="0"/>
        <w:widowControl w:val="0"/>
        <w:kinsoku/>
        <w:wordWrap/>
        <w:overflowPunct/>
        <w:topLinePunct w:val="0"/>
        <w:autoSpaceDE/>
        <w:autoSpaceDN/>
        <w:bidi w:val="0"/>
        <w:adjustRightInd/>
        <w:snapToGrid/>
        <w:spacing w:line="360" w:lineRule="auto"/>
        <w:ind w:firstLine="872" w:firstLineChars="200"/>
        <w:jc w:val="center"/>
        <w:textAlignment w:val="auto"/>
        <w:rPr>
          <w:rFonts w:hint="eastAsia" w:ascii="仿宋_GB2312" w:hAnsi="仿宋_GB2312" w:eastAsia="仿宋_GB2312" w:cs="仿宋_GB2312"/>
          <w:b/>
          <w:bCs/>
          <w:color w:val="auto"/>
          <w:spacing w:val="0"/>
          <w:kern w:val="0"/>
          <w:sz w:val="44"/>
          <w:szCs w:val="44"/>
          <w:highlight w:val="none"/>
        </w:rPr>
      </w:pPr>
    </w:p>
    <w:p w14:paraId="5C5BB69C">
      <w:pPr>
        <w:keepNext w:val="0"/>
        <w:keepLines w:val="0"/>
        <w:pageBreakBefore w:val="0"/>
        <w:widowControl w:val="0"/>
        <w:kinsoku/>
        <w:wordWrap/>
        <w:overflowPunct/>
        <w:topLinePunct w:val="0"/>
        <w:autoSpaceDE/>
        <w:autoSpaceDN/>
        <w:bidi w:val="0"/>
        <w:adjustRightInd/>
        <w:snapToGrid/>
        <w:spacing w:line="360" w:lineRule="auto"/>
        <w:ind w:firstLine="872" w:firstLineChars="200"/>
        <w:jc w:val="center"/>
        <w:textAlignment w:val="auto"/>
        <w:rPr>
          <w:rFonts w:hint="eastAsia" w:ascii="仿宋_GB2312" w:hAnsi="仿宋_GB2312" w:eastAsia="仿宋_GB2312" w:cs="仿宋_GB2312"/>
          <w:b/>
          <w:bCs/>
          <w:color w:val="auto"/>
          <w:spacing w:val="0"/>
          <w:kern w:val="0"/>
          <w:sz w:val="44"/>
          <w:szCs w:val="44"/>
          <w:highlight w:val="none"/>
        </w:rPr>
      </w:pPr>
    </w:p>
    <w:p w14:paraId="0E01592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bCs/>
          <w:color w:val="auto"/>
          <w:spacing w:val="0"/>
          <w:kern w:val="0"/>
          <w:sz w:val="44"/>
          <w:szCs w:val="44"/>
          <w:highlight w:val="none"/>
        </w:rPr>
      </w:pPr>
    </w:p>
    <w:p w14:paraId="014E6068">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948" w:firstLineChars="300"/>
        <w:jc w:val="left"/>
        <w:textAlignment w:val="baseline"/>
        <w:rPr>
          <w:rFonts w:hint="eastAsia" w:ascii="仿宋_GB2312" w:hAnsi="仿宋_GB2312" w:eastAsia="仿宋_GB2312" w:cs="仿宋_GB2312"/>
          <w:b/>
          <w:bCs/>
          <w:color w:val="auto"/>
          <w:spacing w:val="0"/>
          <w:kern w:val="0"/>
          <w:sz w:val="32"/>
          <w:szCs w:val="32"/>
          <w:highlight w:val="none"/>
          <w:u w:val="single" w:color="auto"/>
          <w:lang w:val="en-US" w:eastAsia="zh-CN"/>
        </w:rPr>
      </w:pPr>
      <w:r>
        <w:rPr>
          <w:rFonts w:hint="eastAsia" w:ascii="仿宋_GB2312" w:hAnsi="仿宋_GB2312" w:eastAsia="仿宋_GB2312" w:cs="仿宋_GB2312"/>
          <w:b/>
          <w:bCs/>
          <w:color w:val="auto"/>
          <w:spacing w:val="0"/>
          <w:kern w:val="0"/>
          <w:sz w:val="32"/>
          <w:szCs w:val="32"/>
          <w:highlight w:val="none"/>
        </w:rPr>
        <w:t>甲方</w:t>
      </w:r>
      <w:r>
        <w:rPr>
          <w:rFonts w:hint="eastAsia" w:ascii="仿宋_GB2312" w:hAnsi="仿宋_GB2312" w:eastAsia="仿宋_GB2312" w:cs="仿宋_GB2312"/>
          <w:b/>
          <w:bCs/>
          <w:color w:val="auto"/>
          <w:spacing w:val="0"/>
          <w:kern w:val="0"/>
          <w:sz w:val="32"/>
          <w:szCs w:val="32"/>
          <w:highlight w:val="none"/>
          <w:lang w:eastAsia="zh-CN"/>
        </w:rPr>
        <w:t>：</w:t>
      </w:r>
      <w:r>
        <w:rPr>
          <w:rFonts w:hint="eastAsia" w:ascii="仿宋_GB2312" w:hAnsi="仿宋_GB2312" w:eastAsia="仿宋_GB2312" w:cs="仿宋_GB2312"/>
          <w:b/>
          <w:bCs/>
          <w:color w:val="auto"/>
          <w:spacing w:val="0"/>
          <w:kern w:val="0"/>
          <w:sz w:val="32"/>
          <w:szCs w:val="32"/>
          <w:highlight w:val="none"/>
          <w:u w:val="single" w:color="auto"/>
          <w:lang w:val="en-US" w:eastAsia="zh-CN"/>
        </w:rPr>
        <w:t>合肥滨湖时光文化旅游投资有限公司</w:t>
      </w:r>
    </w:p>
    <w:p w14:paraId="3050F4BF">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948" w:firstLineChars="300"/>
        <w:jc w:val="both"/>
        <w:textAlignment w:val="baseline"/>
        <w:rPr>
          <w:rFonts w:hint="default" w:ascii="仿宋_GB2312" w:hAnsi="仿宋_GB2312" w:eastAsia="仿宋_GB2312" w:cs="仿宋_GB2312"/>
          <w:b/>
          <w:bCs/>
          <w:color w:val="auto"/>
          <w:spacing w:val="0"/>
          <w:kern w:val="0"/>
          <w:sz w:val="32"/>
          <w:szCs w:val="32"/>
          <w:highlight w:val="none"/>
          <w:u w:val="single" w:color="auto"/>
          <w:lang w:val="en-US" w:eastAsia="zh-CN"/>
        </w:rPr>
      </w:pPr>
      <w:r>
        <w:rPr>
          <w:rFonts w:hint="eastAsia" w:ascii="仿宋_GB2312" w:hAnsi="仿宋_GB2312" w:eastAsia="仿宋_GB2312" w:cs="仿宋_GB2312"/>
          <w:b/>
          <w:bCs/>
          <w:color w:val="auto"/>
          <w:spacing w:val="0"/>
          <w:kern w:val="0"/>
          <w:sz w:val="32"/>
          <w:szCs w:val="32"/>
          <w:highlight w:val="none"/>
        </w:rPr>
        <w:t>乙方</w:t>
      </w:r>
      <w:r>
        <w:rPr>
          <w:rFonts w:hint="eastAsia" w:ascii="仿宋_GB2312" w:hAnsi="仿宋_GB2312" w:eastAsia="仿宋_GB2312" w:cs="仿宋_GB2312"/>
          <w:b/>
          <w:bCs/>
          <w:color w:val="auto"/>
          <w:spacing w:val="0"/>
          <w:kern w:val="0"/>
          <w:sz w:val="32"/>
          <w:szCs w:val="32"/>
          <w:highlight w:val="none"/>
          <w:lang w:eastAsia="zh-CN"/>
        </w:rPr>
        <w:t>：</w:t>
      </w:r>
      <w:r>
        <w:rPr>
          <w:rFonts w:hint="eastAsia" w:ascii="仿宋_GB2312" w:hAnsi="仿宋_GB2312" w:eastAsia="仿宋_GB2312" w:cs="仿宋_GB2312"/>
          <w:b/>
          <w:bCs/>
          <w:color w:val="auto"/>
          <w:spacing w:val="0"/>
          <w:kern w:val="0"/>
          <w:sz w:val="32"/>
          <w:szCs w:val="32"/>
          <w:highlight w:val="none"/>
          <w:u w:val="single"/>
          <w:lang w:val="en-US" w:eastAsia="zh-CN"/>
        </w:rPr>
        <w:t xml:space="preserve">                              </w:t>
      </w:r>
    </w:p>
    <w:p w14:paraId="45121610">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948" w:firstLineChars="300"/>
        <w:jc w:val="both"/>
        <w:textAlignment w:val="baseline"/>
        <w:rPr>
          <w:rFonts w:hint="eastAsia" w:ascii="仿宋_GB2312" w:hAnsi="仿宋_GB2312" w:eastAsia="仿宋_GB2312" w:cs="仿宋_GB2312"/>
          <w:b/>
          <w:bCs/>
          <w:color w:val="auto"/>
          <w:spacing w:val="0"/>
          <w:kern w:val="0"/>
          <w:sz w:val="32"/>
          <w:szCs w:val="32"/>
          <w:highlight w:val="none"/>
          <w:u w:val="single" w:color="auto"/>
          <w:lang w:val="en-US" w:eastAsia="zh-CN"/>
        </w:rPr>
      </w:pPr>
      <w:r>
        <w:rPr>
          <w:rFonts w:hint="eastAsia" w:ascii="仿宋_GB2312" w:hAnsi="仿宋_GB2312" w:eastAsia="仿宋_GB2312" w:cs="仿宋_GB2312"/>
          <w:b/>
          <w:bCs/>
          <w:color w:val="auto"/>
          <w:spacing w:val="0"/>
          <w:kern w:val="0"/>
          <w:sz w:val="32"/>
          <w:szCs w:val="32"/>
          <w:highlight w:val="none"/>
        </w:rPr>
        <w:t>合同签订地点</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b/>
          <w:bCs/>
          <w:color w:val="auto"/>
          <w:spacing w:val="0"/>
          <w:kern w:val="0"/>
          <w:sz w:val="32"/>
          <w:szCs w:val="32"/>
          <w:highlight w:val="none"/>
          <w:u w:val="single" w:color="auto"/>
          <w:lang w:val="en-US" w:eastAsia="zh-CN"/>
        </w:rPr>
        <w:t xml:space="preserve"> 合肥市包河区   </w:t>
      </w:r>
    </w:p>
    <w:p w14:paraId="7A054B44">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948" w:firstLineChars="300"/>
        <w:jc w:val="both"/>
        <w:textAlignment w:val="baseline"/>
        <w:rPr>
          <w:rFonts w:hint="eastAsia" w:ascii="仿宋_GB2312" w:hAnsi="仿宋_GB2312" w:eastAsia="仿宋_GB2312" w:cs="仿宋_GB2312"/>
          <w:color w:val="auto"/>
          <w:spacing w:val="0"/>
          <w:kern w:val="0"/>
          <w:sz w:val="32"/>
          <w:szCs w:val="32"/>
          <w:highlight w:val="none"/>
          <w:u w:val="single"/>
          <w:lang w:val="en-US" w:eastAsia="zh-CN"/>
        </w:rPr>
      </w:pPr>
      <w:r>
        <w:rPr>
          <w:rFonts w:hint="eastAsia" w:ascii="仿宋_GB2312" w:hAnsi="仿宋_GB2312" w:eastAsia="仿宋_GB2312" w:cs="仿宋_GB2312"/>
          <w:b/>
          <w:bCs/>
          <w:color w:val="auto"/>
          <w:spacing w:val="0"/>
          <w:kern w:val="0"/>
          <w:sz w:val="32"/>
          <w:szCs w:val="32"/>
          <w:highlight w:val="none"/>
        </w:rPr>
        <w:t>合同签订时间</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b/>
          <w:bCs/>
          <w:color w:val="auto"/>
          <w:spacing w:val="0"/>
          <w:kern w:val="0"/>
          <w:sz w:val="32"/>
          <w:szCs w:val="32"/>
          <w:highlight w:val="none"/>
          <w:u w:val="single"/>
          <w:lang w:val="en-US" w:eastAsia="zh-CN"/>
        </w:rPr>
        <w:t xml:space="preserve">                </w:t>
      </w:r>
    </w:p>
    <w:p w14:paraId="7C9EC27B">
      <w:pPr>
        <w:keepNext w:val="0"/>
        <w:keepLines w:val="0"/>
        <w:pageBreakBefore w:val="0"/>
        <w:widowControl w:val="0"/>
        <w:kinsoku/>
        <w:wordWrap/>
        <w:overflowPunct/>
        <w:topLinePunct w:val="0"/>
        <w:autoSpaceDE/>
        <w:autoSpaceDN/>
        <w:bidi w:val="0"/>
        <w:adjustRightInd/>
        <w:snapToGrid/>
        <w:spacing w:line="360" w:lineRule="auto"/>
        <w:ind w:firstLine="872" w:firstLineChars="200"/>
        <w:jc w:val="center"/>
        <w:textAlignment w:val="auto"/>
        <w:rPr>
          <w:rFonts w:hint="eastAsia" w:ascii="仿宋_GB2312" w:hAnsi="仿宋_GB2312" w:eastAsia="仿宋_GB2312" w:cs="仿宋_GB2312"/>
          <w:b/>
          <w:bCs/>
          <w:color w:val="auto"/>
          <w:spacing w:val="0"/>
          <w:kern w:val="0"/>
          <w:sz w:val="44"/>
          <w:szCs w:val="44"/>
          <w:highlight w:val="none"/>
        </w:rPr>
      </w:pPr>
    </w:p>
    <w:p w14:paraId="13F985E7">
      <w:pPr>
        <w:keepNext w:val="0"/>
        <w:keepLines w:val="0"/>
        <w:pageBreakBefore w:val="0"/>
        <w:wordWrap/>
        <w:overflowPunct/>
        <w:topLinePunct w:val="0"/>
        <w:bidi w:val="0"/>
        <w:spacing w:line="560" w:lineRule="exact"/>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p>
    <w:p w14:paraId="12DEB90B">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根据《中华人民共和国民法典》及有关规定，为明确双 方的权利义务关系，甲乙双方在平等、 自愿的基础上，经协 商一致，签订本合同。现就</w:t>
      </w:r>
      <w:r>
        <w:rPr>
          <w:rFonts w:hint="eastAsia" w:ascii="Times New Roman" w:hAnsi="Times New Roman" w:eastAsia="仿宋_GB2312" w:cs="Times New Roman"/>
          <w:b w:val="0"/>
          <w:bCs w:val="0"/>
          <w:i w:val="0"/>
          <w:iCs w:val="0"/>
          <w:caps w:val="0"/>
          <w:color w:val="auto"/>
          <w:spacing w:val="0"/>
          <w:kern w:val="0"/>
          <w:sz w:val="32"/>
          <w:szCs w:val="32"/>
          <w:highlight w:val="none"/>
          <w:u w:val="single"/>
          <w:shd w:val="clear" w:color="auto" w:fill="FFFFFF"/>
          <w:lang w:val="en-US" w:eastAsia="zh-CN" w:bidi="ar"/>
        </w:rPr>
        <w:t xml:space="preserve">      </w:t>
      </w:r>
      <w:r>
        <w:rPr>
          <w:rFonts w:hint="eastAsia" w:ascii="Times New Roman" w:hAnsi="Times New Roman" w:eastAsia="仿宋_GB2312" w:cs="Times New Roman"/>
          <w:b w:val="0"/>
          <w:bCs w:val="0"/>
          <w:i w:val="0"/>
          <w:iCs w:val="0"/>
          <w:caps w:val="0"/>
          <w:color w:val="auto"/>
          <w:spacing w:val="0"/>
          <w:kern w:val="0"/>
          <w:sz w:val="32"/>
          <w:szCs w:val="32"/>
          <w:highlight w:val="none"/>
          <w:u w:val="none"/>
          <w:shd w:val="clear" w:color="auto" w:fill="FFFFFF"/>
          <w:lang w:val="en-US" w:eastAsia="zh-CN" w:bidi="ar"/>
        </w:rPr>
        <w:t>项目</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合作经营</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达成一致，协议如下：</w:t>
      </w:r>
    </w:p>
    <w:p w14:paraId="59F0857C">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第一条：</w:t>
      </w:r>
      <w:r>
        <w:rPr>
          <w:rFonts w:hint="eastAsia"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项目</w:t>
      </w:r>
      <w:r>
        <w:rPr>
          <w:rFonts w:hint="eastAsia"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所在位置以及</w:t>
      </w:r>
      <w:r>
        <w:rPr>
          <w:rFonts w:hint="eastAsia"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房屋</w:t>
      </w:r>
      <w:r>
        <w:rPr>
          <w:rFonts w:hint="eastAsia"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基本信息</w:t>
      </w:r>
    </w:p>
    <w:p w14:paraId="2F2F2A33">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合肥市包河区芜湖</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路</w:t>
      </w:r>
      <w:r>
        <w:rPr>
          <w:rFonts w:hint="eastAsia" w:eastAsia="仿宋_GB2312" w:cs="Times New Roman"/>
          <w:b w:val="0"/>
          <w:bCs w:val="0"/>
          <w:i w:val="0"/>
          <w:iCs w:val="0"/>
          <w:caps w:val="0"/>
          <w:color w:val="auto"/>
          <w:spacing w:val="0"/>
          <w:kern w:val="0"/>
          <w:sz w:val="32"/>
          <w:szCs w:val="32"/>
          <w:highlight w:val="none"/>
          <w:u w:val="single"/>
          <w:shd w:val="clear" w:color="auto" w:fill="FFFFFF"/>
          <w:lang w:val="en-US" w:eastAsia="zh-CN" w:bidi="ar"/>
        </w:rPr>
        <w:t xml:space="preserve">                 </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经营</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项目（以下简称“本项目”），为推动经营业务开展，甲方将</w:t>
      </w:r>
      <w:r>
        <w:rPr>
          <w:rFonts w:hint="eastAsia" w:eastAsia="仿宋_GB2312" w:cs="Times New Roman"/>
          <w:b w:val="0"/>
          <w:bCs w:val="0"/>
          <w:i w:val="0"/>
          <w:iCs w:val="0"/>
          <w:caps w:val="0"/>
          <w:color w:val="auto"/>
          <w:spacing w:val="0"/>
          <w:kern w:val="0"/>
          <w:sz w:val="32"/>
          <w:szCs w:val="32"/>
          <w:highlight w:val="none"/>
          <w:u w:val="single"/>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作为本次经营场地。</w:t>
      </w:r>
    </w:p>
    <w:p w14:paraId="02CA097B">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第二条：</w:t>
      </w:r>
      <w:r>
        <w:rPr>
          <w:rFonts w:hint="eastAsia"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合作期限</w:t>
      </w:r>
    </w:p>
    <w:p w14:paraId="79FA6A3A">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合作期限</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自202</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6</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年</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月</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日起至202</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9</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年</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月</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日止，计3年整。</w:t>
      </w:r>
    </w:p>
    <w:p w14:paraId="101FF318">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第三条：履约保证金</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 xml:space="preserve">   </w:t>
      </w:r>
    </w:p>
    <w:p w14:paraId="6BA50CB2">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履约保证金为人民币</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元（大写：</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元整）。 履约保证金为三个月保底</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金</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总和，乙方应在本协议签订生效后</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个工作日</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内将履约保证金交付给甲方。如乙方经营期间无违约情况发生，该保证金在双方合作期满后一个月内退还 乙方（不计息）；如乙方发生违约行为，则违约金将直接从履约保证金中扣除，扣除后乙方需在3日内将履约保证金扣除部分补齐。合同期满或合同解除后，乙方应及时结清合作期间应承担的各项费用（含违约金），若经甲方书面通知后仍未结清的，此类款项将直接从履约保证金中扣除。</w:t>
      </w:r>
    </w:p>
    <w:p w14:paraId="64F925EB">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四</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条：</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费用</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交纳方式、交纳时间</w:t>
      </w:r>
    </w:p>
    <w:p w14:paraId="1DA03208">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（一）</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合作经营收益</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及相关费用自</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202</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6</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年</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月</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日</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起计算</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5DB061DB">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甲方指定收款账户如下：</w:t>
      </w:r>
    </w:p>
    <w:p w14:paraId="29EEA916">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账  户：</w:t>
      </w:r>
      <w:r>
        <w:rPr>
          <w:rFonts w:hint="default" w:ascii="Times New Roman" w:hAnsi="Times New Roman" w:eastAsia="仿宋_GB2312" w:cs="Times New Roman"/>
          <w:b w:val="0"/>
          <w:bCs w:val="0"/>
          <w:i w:val="0"/>
          <w:iCs w:val="0"/>
          <w:caps w:val="0"/>
          <w:color w:val="auto"/>
          <w:spacing w:val="0"/>
          <w:kern w:val="0"/>
          <w:sz w:val="32"/>
          <w:szCs w:val="32"/>
          <w:highlight w:val="none"/>
          <w:u w:val="single"/>
          <w:shd w:val="clear" w:color="auto" w:fill="FFFFFF"/>
          <w:lang w:val="en-US" w:eastAsia="zh-CN" w:bidi="ar"/>
        </w:rPr>
        <w:t>合肥滨湖时光文化旅游投资有限公司</w:t>
      </w:r>
    </w:p>
    <w:p w14:paraId="5F0B5934">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账  号：</w:t>
      </w:r>
      <w:r>
        <w:rPr>
          <w:rFonts w:hint="default" w:ascii="Times New Roman" w:hAnsi="Times New Roman" w:eastAsia="仿宋_GB2312" w:cs="Times New Roman"/>
          <w:b w:val="0"/>
          <w:bCs w:val="0"/>
          <w:i w:val="0"/>
          <w:iCs w:val="0"/>
          <w:caps w:val="0"/>
          <w:color w:val="auto"/>
          <w:spacing w:val="0"/>
          <w:kern w:val="0"/>
          <w:sz w:val="32"/>
          <w:szCs w:val="32"/>
          <w:highlight w:val="none"/>
          <w:u w:val="single"/>
          <w:shd w:val="clear" w:color="auto" w:fill="FFFFFF"/>
          <w:lang w:val="en-US" w:eastAsia="zh-CN" w:bidi="ar"/>
        </w:rPr>
        <w:t>34050148860800004574</w:t>
      </w:r>
    </w:p>
    <w:p w14:paraId="69F1F471">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开户行：</w:t>
      </w:r>
      <w:r>
        <w:rPr>
          <w:rFonts w:hint="default" w:ascii="Times New Roman" w:hAnsi="Times New Roman" w:eastAsia="仿宋_GB2312" w:cs="Times New Roman"/>
          <w:b w:val="0"/>
          <w:bCs w:val="0"/>
          <w:i w:val="0"/>
          <w:iCs w:val="0"/>
          <w:caps w:val="0"/>
          <w:color w:val="auto"/>
          <w:spacing w:val="0"/>
          <w:kern w:val="0"/>
          <w:sz w:val="32"/>
          <w:szCs w:val="32"/>
          <w:highlight w:val="none"/>
          <w:u w:val="single"/>
          <w:shd w:val="clear" w:color="auto" w:fill="FFFFFF"/>
          <w:lang w:val="en-US" w:eastAsia="zh-CN" w:bidi="ar"/>
        </w:rPr>
        <w:t>中国建设银行合肥</w:t>
      </w:r>
      <w:r>
        <w:rPr>
          <w:rFonts w:hint="eastAsia" w:ascii="Times New Roman" w:hAnsi="Times New Roman" w:cs="Times New Roman"/>
          <w:b w:val="0"/>
          <w:bCs w:val="0"/>
          <w:i w:val="0"/>
          <w:iCs w:val="0"/>
          <w:caps w:val="0"/>
          <w:color w:val="auto"/>
          <w:spacing w:val="0"/>
          <w:kern w:val="0"/>
          <w:sz w:val="32"/>
          <w:szCs w:val="32"/>
          <w:highlight w:val="none"/>
          <w:u w:val="single"/>
          <w:shd w:val="clear" w:color="auto" w:fill="FFFFFF"/>
          <w:lang w:val="en-US" w:eastAsia="zh-CN" w:bidi="ar"/>
        </w:rPr>
        <w:t>包河</w:t>
      </w:r>
      <w:r>
        <w:rPr>
          <w:rFonts w:hint="default" w:ascii="Times New Roman" w:hAnsi="Times New Roman" w:eastAsia="仿宋_GB2312" w:cs="Times New Roman"/>
          <w:b w:val="0"/>
          <w:bCs w:val="0"/>
          <w:i w:val="0"/>
          <w:iCs w:val="0"/>
          <w:caps w:val="0"/>
          <w:color w:val="auto"/>
          <w:spacing w:val="0"/>
          <w:kern w:val="0"/>
          <w:sz w:val="32"/>
          <w:szCs w:val="32"/>
          <w:highlight w:val="none"/>
          <w:u w:val="single"/>
          <w:shd w:val="clear" w:color="auto" w:fill="FFFFFF"/>
          <w:lang w:val="en-US" w:eastAsia="zh-CN" w:bidi="ar"/>
        </w:rPr>
        <w:t>支行</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 xml:space="preserve">  </w:t>
      </w:r>
    </w:p>
    <w:p w14:paraId="052180F3">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（二）分成和财务结算</w:t>
      </w:r>
    </w:p>
    <w:p w14:paraId="50562725">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default" w:ascii="Times New Roman" w:hAnsi="Times New Roman" w:eastAsia="仿宋_GB2312" w:cs="Times New Roman"/>
          <w:color w:val="auto"/>
          <w:kern w:val="2"/>
          <w:sz w:val="32"/>
          <w:szCs w:val="32"/>
          <w:highlight w:val="none"/>
          <w:lang w:val="en-US" w:eastAsia="zh-CN"/>
        </w:rPr>
        <w:t>本项目合作经营收益按月度进行结算。乙方每月应向甲方支付的收益，根据该月全部营业总收入（以下简称“月度经营收入”）按以下计算：</w:t>
      </w:r>
    </w:p>
    <w:p w14:paraId="4D8B603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kern w:val="2"/>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1）若月度经营收入</w:t>
      </w:r>
      <w:r>
        <w:rPr>
          <w:rFonts w:hint="eastAsia"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元，乙方应按照</w:t>
      </w:r>
      <w:r>
        <w:rPr>
          <w:rFonts w:hint="eastAsia"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元标准向甲方支付月合作经营收益</w:t>
      </w:r>
      <w:r>
        <w:rPr>
          <w:rFonts w:hint="eastAsia" w:ascii="Times New Roman" w:hAnsi="Times New Roman" w:eastAsia="仿宋_GB2312" w:cs="Times New Roman"/>
          <w:color w:val="auto"/>
          <w:kern w:val="2"/>
          <w:sz w:val="32"/>
          <w:szCs w:val="32"/>
          <w:highlight w:val="none"/>
          <w:lang w:val="en-US" w:eastAsia="zh-CN"/>
        </w:rPr>
        <w:t>。</w:t>
      </w:r>
    </w:p>
    <w:p w14:paraId="43122580">
      <w:pPr>
        <w:keepNext w:val="0"/>
        <w:keepLines w:val="0"/>
        <w:pageBreakBefore w:val="0"/>
        <w:widowControl w:val="0"/>
        <w:kinsoku/>
        <w:wordWrap/>
        <w:overflowPunct/>
        <w:topLinePunct w:val="0"/>
        <w:autoSpaceDE/>
        <w:autoSpaceDN/>
        <w:bidi w:val="0"/>
        <w:adjustRightInd/>
        <w:snapToGrid/>
        <w:spacing w:line="560" w:lineRule="exact"/>
        <w:ind w:leftChars="0" w:firstLine="632" w:firstLineChars="200"/>
        <w:textAlignment w:val="auto"/>
        <w:rPr>
          <w:rFonts w:hint="eastAsia" w:eastAsia="黑体" w:cs="Times New Roman"/>
          <w:color w:val="auto"/>
          <w:sz w:val="32"/>
          <w:szCs w:val="32"/>
          <w:highlight w:val="none"/>
          <w:lang w:eastAsia="zh-CN"/>
        </w:rPr>
      </w:pPr>
      <w:r>
        <w:rPr>
          <w:rFonts w:hint="eastAsia" w:eastAsia="仿宋_GB2312" w:cs="Times New Roman"/>
          <w:color w:val="auto"/>
          <w:kern w:val="2"/>
          <w:sz w:val="32"/>
          <w:szCs w:val="32"/>
          <w:highlight w:val="none"/>
          <w:lang w:val="en-US" w:eastAsia="zh-CN"/>
        </w:rPr>
        <w:t>（2）</w:t>
      </w:r>
      <w:r>
        <w:rPr>
          <w:rFonts w:hint="eastAsia" w:ascii="Times New Roman" w:hAnsi="Times New Roman" w:eastAsia="仿宋_GB2312" w:cs="Times New Roman"/>
          <w:color w:val="auto"/>
          <w:kern w:val="2"/>
          <w:sz w:val="32"/>
          <w:szCs w:val="32"/>
          <w:highlight w:val="none"/>
          <w:lang w:val="en-US" w:eastAsia="zh-CN"/>
        </w:rPr>
        <w:t>若</w:t>
      </w:r>
      <w:r>
        <w:rPr>
          <w:rFonts w:hint="default" w:ascii="Times New Roman" w:hAnsi="Times New Roman" w:eastAsia="仿宋_GB2312" w:cs="Times New Roman"/>
          <w:color w:val="auto"/>
          <w:kern w:val="2"/>
          <w:sz w:val="32"/>
          <w:szCs w:val="32"/>
          <w:highlight w:val="none"/>
          <w:lang w:val="en-US" w:eastAsia="zh-CN"/>
        </w:rPr>
        <w:t>月度经营收入</w:t>
      </w:r>
      <w:r>
        <w:rPr>
          <w:rFonts w:hint="eastAsia" w:ascii="Times New Roman" w:hAnsi="Times New Roman" w:eastAsia="仿宋_GB2312" w:cs="Times New Roman"/>
          <w:color w:val="auto"/>
          <w:kern w:val="2"/>
          <w:sz w:val="32"/>
          <w:szCs w:val="32"/>
          <w:highlight w:val="none"/>
          <w:lang w:val="en-US" w:eastAsia="zh-CN"/>
        </w:rPr>
        <w:t>＞</w:t>
      </w:r>
      <w:r>
        <w:rPr>
          <w:rFonts w:hint="eastAsia"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元，乙方应向甲方支付月合作经营收益为：月度经营收入</w:t>
      </w:r>
      <w:r>
        <w:rPr>
          <w:rFonts w:hint="eastAsia" w:ascii="仿宋_GB2312" w:hAnsi="仿宋_GB2312" w:eastAsia="仿宋_GB2312" w:cs="仿宋_GB2312"/>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w:t>
      </w:r>
      <w:r>
        <w:rPr>
          <w:rFonts w:hint="eastAsia" w:ascii="Times New Roman" w:hAnsi="Times New Roman" w:eastAsia="仿宋_GB2312" w:cs="Times New Roman"/>
          <w:color w:val="auto"/>
          <w:kern w:val="2"/>
          <w:sz w:val="32"/>
          <w:szCs w:val="32"/>
          <w:highlight w:val="none"/>
          <w:lang w:val="en-US" w:eastAsia="zh-CN"/>
        </w:rPr>
        <w:t>。</w:t>
      </w:r>
    </w:p>
    <w:p w14:paraId="7023D463">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乙方经营</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的</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全部收入纳入统一管理的收银结算系统，每日由结算系统按甲方</w:t>
      </w:r>
      <w:r>
        <w:rPr>
          <w:rFonts w:hint="eastAsia" w:ascii="Times New Roman" w:hAnsi="Times New Roman" w:eastAsia="仿宋_GB2312" w:cs="Times New Roman"/>
          <w:color w:val="auto"/>
          <w:kern w:val="0"/>
          <w:sz w:val="32"/>
          <w:szCs w:val="32"/>
          <w:highlight w:val="none"/>
          <w:shd w:val="clear" w:color="auto" w:fill="FFFFFF"/>
          <w:lang w:val="en-US" w:eastAsia="zh-CN" w:bidi="ar"/>
        </w:rPr>
        <w:t>的抽成</w:t>
      </w:r>
      <w:r>
        <w:rPr>
          <w:rFonts w:hint="eastAsia" w:eastAsia="仿宋_GB2312" w:cs="Times New Roman"/>
          <w:color w:val="auto"/>
          <w:kern w:val="0"/>
          <w:sz w:val="32"/>
          <w:szCs w:val="32"/>
          <w:highlight w:val="none"/>
          <w:shd w:val="clear" w:color="auto" w:fill="FFFFFF"/>
          <w:lang w:val="en-US" w:eastAsia="zh-CN" w:bidi="ar"/>
        </w:rPr>
        <w:t>**</w:t>
      </w:r>
      <w:r>
        <w:rPr>
          <w:rFonts w:hint="eastAsia" w:ascii="Times New Roman" w:hAnsi="Times New Roman" w:eastAsia="仿宋_GB2312" w:cs="Times New Roman"/>
          <w:color w:val="auto"/>
          <w:kern w:val="0"/>
          <w:sz w:val="32"/>
          <w:szCs w:val="32"/>
          <w:highlight w:val="none"/>
          <w:shd w:val="clear" w:color="auto" w:fill="FFFFFF"/>
          <w:lang w:val="en-US" w:eastAsia="zh-CN" w:bidi="ar"/>
        </w:rPr>
        <w:t>%比例自动分账、D+1到账，甲乙双方各自承担收银结算系统产生的相关手续费用，次月15日前对双方上月</w:t>
      </w:r>
      <w:r>
        <w:rPr>
          <w:rFonts w:hint="eastAsia" w:eastAsia="仿宋_GB2312" w:cs="Times New Roman"/>
          <w:color w:val="auto"/>
          <w:kern w:val="0"/>
          <w:sz w:val="32"/>
          <w:szCs w:val="32"/>
          <w:highlight w:val="none"/>
          <w:shd w:val="clear" w:color="auto" w:fill="FFFFFF"/>
          <w:lang w:val="en-US" w:eastAsia="zh-CN" w:bidi="ar"/>
        </w:rPr>
        <w:t>合作收益</w:t>
      </w:r>
      <w:r>
        <w:rPr>
          <w:rFonts w:hint="default" w:ascii="Times New Roman" w:hAnsi="Times New Roman" w:eastAsia="仿宋_GB2312" w:cs="Times New Roman"/>
          <w:color w:val="auto"/>
          <w:kern w:val="2"/>
          <w:sz w:val="32"/>
          <w:szCs w:val="32"/>
          <w:highlight w:val="none"/>
          <w:lang w:val="en-US" w:eastAsia="zh-CN"/>
        </w:rPr>
        <w:t>按结算规则重新计算，甲乙双</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方多退少补。甲方</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应当按照实际</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收取</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的</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合作收益</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，向乙方提供</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等额的</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增值税发票。</w:t>
      </w:r>
    </w:p>
    <w:p w14:paraId="436AB96D">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水、电等费用根据实际使用情况缴纳，每月</w:t>
      </w:r>
      <w:r>
        <w:rPr>
          <w:rFonts w:hint="default" w:ascii="Times New Roman" w:hAnsi="Times New Roman" w:eastAsia="仿宋_GB2312" w:cs="Times New Roman"/>
          <w:b w:val="0"/>
          <w:bCs w:val="0"/>
          <w:i w:val="0"/>
          <w:iCs w:val="0"/>
          <w:caps w:val="0"/>
          <w:color w:val="auto"/>
          <w:spacing w:val="0"/>
          <w:kern w:val="0"/>
          <w:sz w:val="32"/>
          <w:szCs w:val="32"/>
          <w:highlight w:val="none"/>
          <w:u w:val="none"/>
          <w:shd w:val="clear" w:color="auto" w:fill="FFFFFF"/>
          <w:lang w:val="en-US" w:eastAsia="zh-CN" w:bidi="ar"/>
        </w:rPr>
        <w:t>30</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日前结算上个月的相关费用，乙方将相关费用缴纳至甲方账户，由甲方代收代缴。</w:t>
      </w:r>
    </w:p>
    <w:p w14:paraId="78539FBC">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本合同涉及的所有金额均以人民币（</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）为单位，计算时保留小数点后两位数，第三位小数按四舍五入原则处理。经双方确认，本合同项下的所有金额均以四舍五入的最终数值为准，四舍五入前的数值仅作为计算参考，不具有法律效力。</w:t>
      </w:r>
    </w:p>
    <w:p w14:paraId="1E6712E4">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五</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条</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双方</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权利与</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义务</w:t>
      </w:r>
    </w:p>
    <w:p w14:paraId="08B75454">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（一）甲方权利与义务</w:t>
      </w:r>
    </w:p>
    <w:p w14:paraId="3A66BA6C">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eastAsia" w:ascii="仿宋_GB2312" w:hAnsi="仿宋_GB2312" w:eastAsia="仿宋_GB2312" w:cs="仿宋_GB2312"/>
          <w:snapToGrid/>
          <w:color w:val="auto"/>
          <w:spacing w:val="0"/>
          <w:kern w:val="0"/>
          <w:sz w:val="32"/>
          <w:szCs w:val="32"/>
          <w:highlight w:val="none"/>
          <w:lang w:val="en-US" w:eastAsia="zh-CN" w:bidi="ar"/>
        </w:rPr>
        <w:t>甲方负责经营房屋的结构改造、水电到户</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3D783B80">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甲方有权监督乙方装修施工过程，并有权提出必要的整改意见</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对不符合景区风格、安全标准的设计或施工，有权提出必要的整改意见，乙方需按意见调整后实施。</w:t>
      </w:r>
    </w:p>
    <w:p w14:paraId="2C971E23">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甲方有权对乙方在经营范围、意识形态、营销宣传、消防、安全生产经营等方面进行监督，有权协助相关行政管理机关对乙方进行监管。</w:t>
      </w:r>
    </w:p>
    <w:p w14:paraId="1874A31A">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甲方对房屋主体结构的安全负责，并负责房屋主体结构日常的维修、维护。</w:t>
      </w:r>
    </w:p>
    <w:p w14:paraId="43D6C77F">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（二）乙方权利和义务</w:t>
      </w:r>
    </w:p>
    <w:p w14:paraId="2FB771B3">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eastAsia" w:ascii="仿宋_GB2312" w:hAnsi="仿宋_GB2312" w:eastAsia="仿宋_GB2312" w:cs="仿宋_GB2312"/>
          <w:i w:val="0"/>
          <w:iCs w:val="0"/>
          <w:caps w:val="0"/>
          <w:snapToGrid/>
          <w:color w:val="auto"/>
          <w:spacing w:val="0"/>
          <w:kern w:val="0"/>
          <w:sz w:val="32"/>
          <w:szCs w:val="32"/>
          <w:highlight w:val="none"/>
          <w:shd w:val="clear" w:fill="FFFFFF"/>
          <w:lang w:val="en-US" w:eastAsia="zh-CN"/>
        </w:rPr>
        <w:t>乙方负责经营场地的装修，包括硬装（包括但不限于天花吊顶、地面、墙体粉刷、设备、电线电路铺设等）及经营所需软装、家具、器材等</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5436E268">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乙方负责经营期间全部运营费用开支（包括但不限于产品、设备损耗、</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人力、</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日常成本、水电费等）、设施设备的维护、维修、安全检测费用，确保设施正常且符合安全标准。</w:t>
      </w:r>
    </w:p>
    <w:p w14:paraId="32DEFB9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32" w:firstLineChars="20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乙方经营项目应符合相关法律法规的要求，并根据主管部门的要求办妥相关环评、消防备案及经营证照等相关手续</w:t>
      </w:r>
      <w:r>
        <w:rPr>
          <w:rFonts w:hint="eastAsia"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，包括但不限于：</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营业执照、食品经营许可证、</w:t>
      </w:r>
      <w:r>
        <w:rPr>
          <w:rFonts w:hint="eastAsia"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食品从业人员</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健康证等</w:t>
      </w:r>
      <w:r>
        <w:rPr>
          <w:rFonts w:hint="eastAsia"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，乙方应确保在整个合同期内所有证照持续有效</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w:t>
      </w:r>
    </w:p>
    <w:p w14:paraId="1B59A275">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须</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按消防部门要求配齐并更新消防设施，保证消防通道畅通，严禁私拉乱接电线或使用违规电器；配合甲方及上级部门消防检查，及时整改隐患；因设施设备使用/监管/维护不当、消防事故导致损失的，</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乙方应当</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承担全部法律责任及赔偿</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2C8CEFE8">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5</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乙方不得擅自调整营业时间，不得随意闭店，如有调整营业时间或闭店需求，应提前3</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个工作</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日向甲方提出书面申请，在甲方同意后方可实施。</w:t>
      </w:r>
    </w:p>
    <w:p w14:paraId="530914F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SA"/>
        </w:rPr>
      </w:pPr>
      <w:r>
        <w:rPr>
          <w:rFonts w:hint="eastAsia" w:eastAsia="仿宋_GB2312" w:cs="Times New Roman"/>
          <w:color w:val="auto"/>
          <w:spacing w:val="0"/>
          <w:kern w:val="0"/>
          <w:sz w:val="32"/>
          <w:szCs w:val="32"/>
          <w:highlight w:val="none"/>
          <w:lang w:val="en-US" w:eastAsia="zh-CN" w:bidi="ar-SA"/>
        </w:rPr>
        <w:t>6</w:t>
      </w:r>
      <w:r>
        <w:rPr>
          <w:rFonts w:hint="eastAsia" w:ascii="Times New Roman" w:hAnsi="Times New Roman" w:eastAsia="仿宋_GB2312" w:cs="Times New Roman"/>
          <w:color w:val="auto"/>
          <w:spacing w:val="0"/>
          <w:kern w:val="0"/>
          <w:sz w:val="32"/>
          <w:szCs w:val="32"/>
          <w:highlight w:val="none"/>
          <w:lang w:val="en-US" w:eastAsia="zh-CN" w:bidi="ar-SA"/>
        </w:rPr>
        <w:t>.</w:t>
      </w:r>
      <w:r>
        <w:rPr>
          <w:rFonts w:hint="default" w:ascii="Times New Roman" w:hAnsi="Times New Roman" w:eastAsia="仿宋_GB2312" w:cs="Times New Roman"/>
          <w:color w:val="auto"/>
          <w:spacing w:val="0"/>
          <w:kern w:val="0"/>
          <w:sz w:val="32"/>
          <w:szCs w:val="32"/>
          <w:highlight w:val="none"/>
          <w:lang w:val="en-US" w:eastAsia="en-US" w:bidi="ar-SA"/>
        </w:rPr>
        <w:t>乙方需服从甲方</w:t>
      </w:r>
      <w:r>
        <w:rPr>
          <w:rFonts w:hint="eastAsia" w:eastAsia="仿宋_GB2312" w:cs="Times New Roman"/>
          <w:color w:val="auto"/>
          <w:spacing w:val="0"/>
          <w:kern w:val="0"/>
          <w:sz w:val="32"/>
          <w:szCs w:val="32"/>
          <w:highlight w:val="none"/>
          <w:lang w:val="en-US" w:eastAsia="zh-CN" w:bidi="ar-SA"/>
        </w:rPr>
        <w:t>景区</w:t>
      </w:r>
      <w:r>
        <w:rPr>
          <w:rFonts w:hint="default" w:ascii="Times New Roman" w:hAnsi="Times New Roman" w:eastAsia="仿宋_GB2312" w:cs="Times New Roman"/>
          <w:color w:val="auto"/>
          <w:spacing w:val="0"/>
          <w:kern w:val="0"/>
          <w:sz w:val="32"/>
          <w:szCs w:val="32"/>
          <w:highlight w:val="none"/>
          <w:lang w:val="en-US" w:eastAsia="en-US" w:bidi="ar-SA"/>
        </w:rPr>
        <w:t>整体运营管理，并予以配合，如因上位政策、</w:t>
      </w:r>
      <w:r>
        <w:rPr>
          <w:rFonts w:hint="eastAsia" w:eastAsia="仿宋_GB2312" w:cs="Times New Roman"/>
          <w:color w:val="auto"/>
          <w:spacing w:val="0"/>
          <w:kern w:val="0"/>
          <w:sz w:val="32"/>
          <w:szCs w:val="32"/>
          <w:highlight w:val="none"/>
          <w:lang w:val="en-US" w:eastAsia="zh-CN" w:bidi="ar-SA"/>
        </w:rPr>
        <w:t>景区</w:t>
      </w:r>
      <w:r>
        <w:rPr>
          <w:rFonts w:hint="default" w:ascii="Times New Roman" w:hAnsi="Times New Roman" w:eastAsia="仿宋_GB2312" w:cs="Times New Roman"/>
          <w:color w:val="auto"/>
          <w:spacing w:val="0"/>
          <w:kern w:val="0"/>
          <w:sz w:val="32"/>
          <w:szCs w:val="32"/>
          <w:highlight w:val="none"/>
          <w:lang w:val="en-US" w:eastAsia="en-US" w:bidi="ar-SA"/>
        </w:rPr>
        <w:t>修缮等原因，甲方需乙方配合阶段性闭店的，甲方</w:t>
      </w:r>
      <w:r>
        <w:rPr>
          <w:rFonts w:hint="eastAsia" w:ascii="Times New Roman" w:hAnsi="Times New Roman" w:eastAsia="仿宋_GB2312" w:cs="Times New Roman"/>
          <w:color w:val="auto"/>
          <w:spacing w:val="0"/>
          <w:kern w:val="0"/>
          <w:sz w:val="32"/>
          <w:szCs w:val="32"/>
          <w:highlight w:val="none"/>
          <w:lang w:val="en-US" w:eastAsia="zh-CN" w:bidi="ar-SA"/>
        </w:rPr>
        <w:t>应当提前3日通知乙方，并将</w:t>
      </w:r>
      <w:r>
        <w:rPr>
          <w:rFonts w:hint="default" w:ascii="Times New Roman" w:hAnsi="Times New Roman" w:eastAsia="仿宋_GB2312" w:cs="Times New Roman"/>
          <w:color w:val="auto"/>
          <w:spacing w:val="0"/>
          <w:kern w:val="0"/>
          <w:sz w:val="32"/>
          <w:szCs w:val="32"/>
          <w:highlight w:val="none"/>
          <w:lang w:val="en-US" w:eastAsia="en-US" w:bidi="ar-SA"/>
        </w:rPr>
        <w:t>具体闭店天数进行同比例合作期顺延，乙方不得据此提出任何索赔要求。</w:t>
      </w:r>
    </w:p>
    <w:p w14:paraId="29EE1B1A">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7</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乙方负责房屋附属设施、设备使用期间的安全检测</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维护保养、故障维修等事宜，所需费用由乙方自行承担。如因乙方对设施、设备使用不当或监管不当所造成的安全责任事故，其责任及损失由乙方承担，甲方不承担任何法律责任</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4C5ADE1D">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8</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如房屋主体结构需要维修、维护的，乙方须书面告知甲方。</w:t>
      </w:r>
    </w:p>
    <w:p w14:paraId="0F295C13">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eastAsia="仿宋_GB2312" w:cs="Times New Roman"/>
          <w:color w:val="auto"/>
          <w:spacing w:val="0"/>
          <w:kern w:val="0"/>
          <w:sz w:val="32"/>
          <w:szCs w:val="32"/>
          <w:highlight w:val="none"/>
          <w:lang w:val="en-US" w:eastAsia="zh-CN" w:bidi="ar-SA"/>
        </w:rPr>
        <w:t>9</w:t>
      </w:r>
      <w:r>
        <w:rPr>
          <w:rFonts w:hint="eastAsia" w:ascii="Times New Roman" w:hAnsi="Times New Roman" w:eastAsia="仿宋_GB2312" w:cs="Times New Roman"/>
          <w:color w:val="auto"/>
          <w:spacing w:val="0"/>
          <w:kern w:val="0"/>
          <w:sz w:val="32"/>
          <w:szCs w:val="32"/>
          <w:highlight w:val="none"/>
          <w:lang w:val="en-US" w:eastAsia="zh-CN" w:bidi="ar-SA"/>
        </w:rPr>
        <w:t>.</w:t>
      </w:r>
      <w:r>
        <w:rPr>
          <w:rFonts w:hint="default" w:ascii="Times New Roman" w:hAnsi="Times New Roman" w:eastAsia="仿宋_GB2312" w:cs="Times New Roman"/>
          <w:color w:val="auto"/>
          <w:spacing w:val="0"/>
          <w:kern w:val="0"/>
          <w:sz w:val="32"/>
          <w:szCs w:val="32"/>
          <w:highlight w:val="none"/>
          <w:lang w:val="en-US" w:eastAsia="zh-CN" w:bidi="ar-SA"/>
        </w:rPr>
        <w:t>乙方在使用期间承担安全管理责任，负责合同履行期内房屋日常维修、维护管理、安全、消防、门前三包</w:t>
      </w:r>
      <w:r>
        <w:rPr>
          <w:rFonts w:hint="default" w:ascii="Times New Roman" w:hAnsi="Times New Roman" w:eastAsia="仿宋_GB2312" w:cs="Times New Roman"/>
          <w:color w:val="auto"/>
          <w:sz w:val="32"/>
          <w:szCs w:val="32"/>
          <w:highlight w:val="none"/>
          <w:lang w:val="en-US" w:eastAsia="zh-CN"/>
        </w:rPr>
        <w:t>（包括但不限于</w:t>
      </w:r>
      <w:r>
        <w:rPr>
          <w:rFonts w:hint="eastAsia" w:eastAsia="仿宋_GB2312" w:cs="Times New Roman"/>
          <w:color w:val="auto"/>
          <w:sz w:val="32"/>
          <w:szCs w:val="32"/>
          <w:highlight w:val="none"/>
          <w:lang w:val="en-US" w:eastAsia="zh-CN"/>
        </w:rPr>
        <w:t>房屋周边区域</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及</w:t>
      </w:r>
      <w:r>
        <w:rPr>
          <w:rFonts w:hint="eastAsia" w:eastAsia="仿宋_GB2312" w:cs="Times New Roman"/>
          <w:color w:val="auto"/>
          <w:sz w:val="32"/>
          <w:szCs w:val="32"/>
          <w:highlight w:val="none"/>
          <w:lang w:val="en-US" w:eastAsia="zh-CN"/>
        </w:rPr>
        <w:t>外摆区域、</w:t>
      </w:r>
      <w:r>
        <w:rPr>
          <w:rFonts w:hint="eastAsia" w:ascii="Times New Roman" w:hAnsi="Times New Roman" w:eastAsia="仿宋_GB2312" w:cs="Times New Roman"/>
          <w:color w:val="auto"/>
          <w:sz w:val="32"/>
          <w:szCs w:val="32"/>
          <w:highlight w:val="none"/>
          <w:lang w:val="en-US" w:eastAsia="zh-CN"/>
        </w:rPr>
        <w:t>外景布置范围</w:t>
      </w:r>
      <w:r>
        <w:rPr>
          <w:rFonts w:hint="default"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pacing w:val="0"/>
          <w:kern w:val="0"/>
          <w:sz w:val="32"/>
          <w:szCs w:val="32"/>
          <w:highlight w:val="none"/>
          <w:lang w:val="en-US" w:eastAsia="zh-CN" w:bidi="ar-SA"/>
        </w:rPr>
        <w:t>事项并承担产生的相应费用。</w:t>
      </w:r>
      <w:r>
        <w:rPr>
          <w:rFonts w:hint="default" w:ascii="Times New Roman" w:hAnsi="Times New Roman" w:eastAsia="仿宋_GB2312" w:cs="Times New Roman"/>
          <w:color w:val="auto"/>
          <w:sz w:val="32"/>
          <w:szCs w:val="32"/>
          <w:highlight w:val="none"/>
        </w:rPr>
        <w:t>每日运营结束后将垃圾清运至指定场所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卫生检查不达标时，乙方应按甲方要求</w:t>
      </w:r>
      <w:r>
        <w:rPr>
          <w:rFonts w:hint="eastAsia" w:ascii="Times New Roman" w:hAnsi="Times New Roman" w:eastAsia="仿宋_GB2312" w:cs="Times New Roman"/>
          <w:color w:val="auto"/>
          <w:sz w:val="32"/>
          <w:szCs w:val="32"/>
          <w:highlight w:val="none"/>
          <w:lang w:eastAsia="zh-CN"/>
        </w:rPr>
        <w:t>在</w:t>
      </w:r>
      <w:r>
        <w:rPr>
          <w:rFonts w:hint="eastAsia" w:ascii="Times New Roman" w:hAnsi="Times New Roman" w:eastAsia="仿宋_GB2312" w:cs="Times New Roman"/>
          <w:color w:val="auto"/>
          <w:sz w:val="32"/>
          <w:szCs w:val="32"/>
          <w:highlight w:val="none"/>
          <w:lang w:val="en-US" w:eastAsia="zh-CN"/>
        </w:rPr>
        <w:t>3日内</w:t>
      </w:r>
      <w:r>
        <w:rPr>
          <w:rFonts w:hint="default" w:ascii="Times New Roman" w:hAnsi="Times New Roman" w:eastAsia="仿宋_GB2312" w:cs="Times New Roman"/>
          <w:color w:val="auto"/>
          <w:sz w:val="32"/>
          <w:szCs w:val="32"/>
          <w:highlight w:val="none"/>
        </w:rPr>
        <w:t>整改。若乙方在</w:t>
      </w:r>
      <w:r>
        <w:rPr>
          <w:rFonts w:hint="eastAsia" w:ascii="Times New Roman" w:hAnsi="Times New Roman" w:eastAsia="仿宋_GB2312" w:cs="Times New Roman"/>
          <w:color w:val="auto"/>
          <w:sz w:val="32"/>
          <w:szCs w:val="32"/>
          <w:highlight w:val="none"/>
          <w:lang w:eastAsia="zh-CN"/>
        </w:rPr>
        <w:t>限期</w:t>
      </w:r>
      <w:r>
        <w:rPr>
          <w:rFonts w:hint="default" w:ascii="Times New Roman" w:hAnsi="Times New Roman" w:eastAsia="仿宋_GB2312" w:cs="Times New Roman"/>
          <w:color w:val="auto"/>
          <w:sz w:val="32"/>
          <w:szCs w:val="32"/>
          <w:highlight w:val="none"/>
        </w:rPr>
        <w:t>内未完成整改或整改后仍不达标，甲方有权要求乙方停业整改直至整改合格</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并扣除10%的履约保证金</w:t>
      </w:r>
      <w:r>
        <w:rPr>
          <w:rFonts w:hint="default" w:ascii="Times New Roman" w:hAnsi="Times New Roman" w:eastAsia="仿宋_GB2312" w:cs="Times New Roman"/>
          <w:color w:val="auto"/>
          <w:sz w:val="32"/>
          <w:szCs w:val="32"/>
          <w:highlight w:val="none"/>
          <w:lang w:eastAsia="zh-CN"/>
        </w:rPr>
        <w:t>。</w:t>
      </w:r>
    </w:p>
    <w:p w14:paraId="511850C9">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0</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乙方因经营需要对安全、消防、水、电、通讯等基础设施、设备进行改造或升级的，须事先征得甲方的</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书面</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同意方可进行，改造升级的施工由乙方负责，所需各项费用均由乙方承担。</w:t>
      </w:r>
    </w:p>
    <w:p w14:paraId="1199E0A8">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11</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乙方须安装经计量检测合格的水电分表，规范使用</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不得私自拆卸、改装</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，否则视为乙方违约，扣除乙方10%的履约保证金并就此给甲方造成的实际损失承担赔偿责任</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3CE957CB">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店铺</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及外景</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环境布置及所有经营性活动应确保其符合国家法律法规和社会主义核心价值观，不得从事有损政府及甲方形象的活动</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355EFF75">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乙方应在甲乙双方合作期满或合同</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解除</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后</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个月内，将注册在房屋上的营业执照地址迁出</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，并将房屋恢复原状，将乙方可移动物品清空，否则甲方有权自行处置</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2DDF1B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0" w:beforeAutospacing="0" w:after="0" w:afterAutospacing="0" w:line="360" w:lineRule="auto"/>
        <w:ind w:right="0" w:rightChars="0" w:firstLine="632" w:firstLineChars="200"/>
        <w:jc w:val="left"/>
        <w:textAlignment w:val="baseline"/>
        <w:rPr>
          <w:rFonts w:hint="eastAsia" w:ascii="仿宋_GB2312" w:hAnsi="仿宋_GB2312" w:eastAsia="仿宋_GB2312" w:cs="仿宋_GB2312"/>
          <w:color w:val="auto"/>
          <w:spacing w:val="0"/>
          <w:kern w:val="0"/>
          <w:sz w:val="32"/>
          <w:szCs w:val="32"/>
          <w:highlight w:val="none"/>
          <w:lang w:val="en-US" w:eastAsia="zh-CN"/>
        </w:rPr>
      </w:pPr>
      <w:r>
        <w:rPr>
          <w:rFonts w:hint="eastAsia" w:ascii="仿宋_GB2312" w:hAnsi="仿宋_GB2312" w:eastAsia="仿宋_GB2312" w:cs="仿宋_GB2312"/>
          <w:color w:val="auto"/>
          <w:spacing w:val="0"/>
          <w:kern w:val="0"/>
          <w:sz w:val="32"/>
          <w:szCs w:val="32"/>
          <w:highlight w:val="none"/>
          <w:lang w:val="en-US" w:eastAsia="zh-CN"/>
        </w:rPr>
        <w:t>14.乙方应向甲方出示身份证或企业营业执照等真实有效的证明文件，该证明文件作为合同的附件。</w:t>
      </w:r>
    </w:p>
    <w:p w14:paraId="03F9A345">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六</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条</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其他共同约定</w:t>
      </w:r>
    </w:p>
    <w:p w14:paraId="6E1F1E2A">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在经营管理上</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方拥有自主的经营权利，</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方拥有对</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经营过程进行指导、监督</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并提出合理化建议和意见的权利。</w:t>
      </w:r>
    </w:p>
    <w:p w14:paraId="13B8E40C">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方交付项目所在房屋时双方签订《房屋现场交接单》，经双方交验签字并移交房门钥匙后即视为交付完成。若乙方对交付条件有异议，应在查验现场提出并在《房屋现场交接单》上书面注明异议内容。若乙方无正当理由拒绝签字确认且拒绝接收房屋的，视为甲方已按合同约定条件完成交付。</w:t>
      </w:r>
    </w:p>
    <w:p w14:paraId="5A647A41">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接收经营管理权后，该处房屋、附属设施及所存放物品的全部安全及消防责任均由乙方完全承担。为明确并加强本房屋在合同期内的安全及消防管理工作，甲乙双方签订本合同时必须签订《安全经营责任承诺书》（合同附件1）。</w:t>
      </w:r>
    </w:p>
    <w:p w14:paraId="0D46180D">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七</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条：</w:t>
      </w:r>
      <w:r>
        <w:rPr>
          <w:rFonts w:hint="eastAsia" w:eastAsia="仿宋_GB2312" w:cs="Times New Roman"/>
          <w:b/>
          <w:bCs/>
          <w:i w:val="0"/>
          <w:iCs w:val="0"/>
          <w:caps w:val="0"/>
          <w:color w:val="auto"/>
          <w:spacing w:val="0"/>
          <w:kern w:val="0"/>
          <w:sz w:val="32"/>
          <w:szCs w:val="32"/>
          <w:highlight w:val="none"/>
          <w:shd w:val="clear" w:color="auto" w:fill="FFFFFF"/>
          <w:lang w:val="en-US" w:eastAsia="zh-CN" w:bidi="ar"/>
        </w:rPr>
        <w:t>合作经营</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权</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收回</w:t>
      </w:r>
    </w:p>
    <w:p w14:paraId="75C37091">
      <w:pPr>
        <w:keepNext w:val="0"/>
        <w:keepLines w:val="0"/>
        <w:pageBreakBefore w:val="0"/>
        <w:wordWrap/>
        <w:overflowPunct/>
        <w:topLinePunct w:val="0"/>
        <w:bidi w:val="0"/>
        <w:spacing w:line="560" w:lineRule="exact"/>
        <w:ind w:left="0" w:leftChars="0" w:firstLine="632" w:firstLineChars="200"/>
        <w:jc w:val="both"/>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合同到期或合同解除后，</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甲乙双方协商一致确定乙方合作经营房屋交还期限，具体交还期限以甲方书面通知为</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准。</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在该交还期内，发生的能源能耗等其他费用均由乙方承担。</w:t>
      </w:r>
    </w:p>
    <w:p w14:paraId="477004D0">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乙方交还</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合作经营房屋</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时应</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将附属设施、设备恢复至甲方向其交付时的原始状态。</w:t>
      </w:r>
    </w:p>
    <w:p w14:paraId="4BFF7D77">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在拆除、复原过程中，不得损坏该房屋的主体结构（如承重墙、梁、柱等）、原始管线（上下水、强弱电等）及甲方原有附属设施。若造成损坏，乙方须承担全部维修费用及因此给甲方造成的一切损失。复原工作完成后，乙方须将房屋内所有垃圾、废料、拆除物及个人物品清理完毕，确保房屋内外整洁。</w:t>
      </w:r>
    </w:p>
    <w:p w14:paraId="1D10586E">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若乙方未按上述要求履行复原义务或复原未达到初始交付状态，甲方有权采取以下措施：要求乙方限期整改，逾期未整改的，甲方可自行或委托第三方进行复原，所产生的全部费用（包括但不限于人工费、材料费、管理费、垃圾清运费等）均由乙方承担，甲方有权从房屋履约保证金中直接扣除，不足部分乙方应在接到甲方通知后三个工作日内补齐。</w:t>
      </w:r>
    </w:p>
    <w:p w14:paraId="2C909396">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5.</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甲乙双方现场验收交接后在《房屋现场交接清单》上签字，甲方收回</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合作经营房屋</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191E05EF">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6.若</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交还期满后乙方仍未能将</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合作经营房屋</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交还甲方的，则自交还期届满之日的次日起，乙方应当按照500元/天向甲方支付项目占用费，并承担相关的能源能耗费用，直至乙方按照合同要求交还该</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房屋</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为止。延迟交还逾期达到10天，甲方可自行收回</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房屋</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，乙方同意放弃因此遭受全部损失的追偿权。同时，若因乙方逾期</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交还导致</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甲方</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在此期间产生的全部</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损失，乙方</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均</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应赔偿</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同时，甲方有权采取对该项目所在房屋停止水、电等能源供应、封闭通行道路等强制措施。此种情形下，乙方所应当承担的违约费用、房屋占用费</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，以及</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相关能源费用并不因此而得到减免。</w:t>
      </w:r>
    </w:p>
    <w:p w14:paraId="05CE997B">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八</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条：合同的解除</w:t>
      </w:r>
    </w:p>
    <w:p w14:paraId="2EFE541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1.合作经营期</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内，乙方因单方面原因需提前解除合同的，应提前30日以书面形式通知甲方，并向甲方支付违约金，违约金</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数额</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为乙方缴纳的全额保证金，乙方经营期间因经营需要所实施的装修改造部分，甲方不作任何形式的补偿。</w:t>
      </w:r>
    </w:p>
    <w:p w14:paraId="272BB4F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2.合作经营期</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内，甲方因政策等不可协调的因素，需提前解除合同的，应提前一个月以书面形式通知乙方，并给予乙方一个月的时间处理相关事宜。合同解除时，乙方在本合同约定时间内投入的可移动物品和装饰等由乙方自行搬离，乙方留置在房屋内的相关设施、物品等视为自动放弃所有权，甲方有权自行处置且不承担任何责任。</w:t>
      </w:r>
    </w:p>
    <w:p w14:paraId="09BF36C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乙方有下列行为之一的，甲方有权单方面解除合同收回</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房屋</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并</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责令乙方限期清场搬离，此类情形甲方不承担违约责任，对于乙方在</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合作期间</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所实施的装修改造部分不进行任何补偿：</w:t>
      </w:r>
    </w:p>
    <w:p w14:paraId="2921C55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ascii="Times New Roman" w:hAnsi="Times New Roman" w:eastAsia="仿宋_GB2312" w:cs="Times New Roman"/>
          <w:color w:val="auto"/>
          <w:kern w:val="0"/>
          <w:sz w:val="32"/>
          <w:szCs w:val="32"/>
          <w:highlight w:val="none"/>
          <w:shd w:val="clear" w:color="auto" w:fill="FFFFFF"/>
          <w:lang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（1）逾期</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支付</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月保底金或应给甲方抽成费用3次以上的，或欠缴其它各项费用总额</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超过3000元</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的。</w:t>
      </w:r>
    </w:p>
    <w:p w14:paraId="1AFB9ED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（2）擅自拆改变动或损坏房屋主体结构、房屋外立面。</w:t>
      </w:r>
    </w:p>
    <w:p w14:paraId="16CCDC8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（3）利用该房屋从事违法活动。</w:t>
      </w:r>
    </w:p>
    <w:p w14:paraId="6C9B455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（4）擅自将房屋进行抵押、抵债等。</w:t>
      </w:r>
    </w:p>
    <w:p w14:paraId="3EC557F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（5）擅自改变房屋使用用途。</w:t>
      </w:r>
    </w:p>
    <w:p w14:paraId="736B28E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（6）发生重大意识形态</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问题</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、重大安全事故。</w:t>
      </w:r>
    </w:p>
    <w:p w14:paraId="0544F13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（7）乙方擅自收取项目营业额。</w:t>
      </w:r>
    </w:p>
    <w:p w14:paraId="4D908A5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（8）未经甲方同意进行转租、分租。</w:t>
      </w:r>
    </w:p>
    <w:p w14:paraId="51EA3B6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（9）乙方未经甲方同意，擅自变更经营业态、内容、形式</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6D00B50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仿宋_GB2312" w:cs="Times New Roman"/>
          <w:color w:val="auto"/>
          <w:spacing w:val="0"/>
          <w:kern w:val="0"/>
          <w:sz w:val="32"/>
          <w:szCs w:val="32"/>
          <w:highlight w:val="none"/>
          <w:lang w:val="en-US" w:eastAsia="zh-CN" w:bidi="ar-SA"/>
        </w:rPr>
        <w:t>（10）乙方未经甲方同意，擅自变更加盟品牌。</w:t>
      </w:r>
    </w:p>
    <w:p w14:paraId="4D0A1C3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color w:val="auto"/>
          <w:spacing w:val="0"/>
          <w:kern w:val="0"/>
          <w:sz w:val="32"/>
          <w:szCs w:val="32"/>
          <w:highlight w:val="none"/>
          <w:lang w:val="en-US" w:eastAsia="zh-CN" w:bidi="ar-SA"/>
        </w:rPr>
        <w:t>（11）</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如乙方发生包括但不限于未按期营业、不配合</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景区</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管理或未按期完成整改等违约行为，经甲方书面催告后，在合理期限内仍未完全履行的。</w:t>
      </w:r>
    </w:p>
    <w:p w14:paraId="0D0FCA7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）其他影响项目正常运营的情形，或未与甲方沟通协商导致影响双方合作的事宜。</w:t>
      </w:r>
    </w:p>
    <w:p w14:paraId="429AA98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有下列情形之一的，本合同解除，甲乙双方互不承担违约责任互不进行任何经济补偿，甲方退还乙方全额保证金（不计息）：</w:t>
      </w:r>
    </w:p>
    <w:p w14:paraId="2003DAC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该房屋因城市建设需要被依法列入房屋拆迁范围的。</w:t>
      </w:r>
    </w:p>
    <w:p w14:paraId="7DD99F4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因房屋所在地段整体性商业开发等需要拆除该房屋的。</w:t>
      </w:r>
    </w:p>
    <w:p w14:paraId="23BF46A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因自然灾害等不可抗力因素致使房屋毁损、灭失或</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产生其他严重影响导致本合同无法继续履行的</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w:t>
      </w:r>
    </w:p>
    <w:p w14:paraId="76F9D48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其他不可预见的因素导致合同无法履行的</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63368438">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九</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条：违约责任</w:t>
      </w:r>
    </w:p>
    <w:p w14:paraId="097E483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如因该房屋的产权纠纷给乙方造成损失的，甲方应负责评估损失并予以补偿。</w:t>
      </w:r>
    </w:p>
    <w:p w14:paraId="07D9B92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乙方有本合同第八条第</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款所列行为之一的，应承担违约责任，甲方将扣除乙方</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全部履约</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保证金作为违约金。</w:t>
      </w:r>
    </w:p>
    <w:p w14:paraId="62612F8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未经甲方</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书面</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同意，乙方擅自对该房屋进行装修或在施工中破坏房屋结构、附属设施设备、产权界限的，甲方有权</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单方解除并</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要求</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乙方赔偿损失</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，乙方还须对损坏部分进行维修复原。</w:t>
      </w:r>
    </w:p>
    <w:p w14:paraId="142AE13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同期内如果发生因乙方经营违反安全消防规定、消防器材配备不齐全、安全管理混乱且不予整改的，或对于突发安全消防事件处置操作失当而造成经济财产损失的，则视为乙方重大违约行为，甲方有权单方面解除本合同，并要求乙方支付履约保证金的50%作为违约金，同时乙方须承担全部赔偿责任及法律后果（包括但不限于乙方对第三人的赔偿责任、乙方对甲方、甲方工作人员的赔偿责任）。</w:t>
      </w:r>
    </w:p>
    <w:p w14:paraId="3CCD040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5.</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乙方若产生违约</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行为</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应在履约保证金被甲方扣除</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后</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三个工作日内补齐保证金。</w:t>
      </w:r>
    </w:p>
    <w:p w14:paraId="472C17B0">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6.</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因乙方违反合同约定或拒不履行赔偿责任等原因，导致甲方向有管辖权的法院提起诉讼的，乙方应承担甲方为维护权利产生的合理损失。（包括但不限于诉讼费、保全费、律师费、评估费等费用）。</w:t>
      </w:r>
    </w:p>
    <w:p w14:paraId="5B6CEDB8">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第十条：特别约定</w:t>
      </w:r>
    </w:p>
    <w:p w14:paraId="68BAE9C4">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本合同有效期内，若甲方因经营状况、业务调整等原因导致本合同主体需要变更的，乙方应当与承接甲方业务的新主体签订补充协议，变更后的合同履行方式、期限等主要内容应当与原合同保持一致，如确需变更内容的，双方另行协商。</w:t>
      </w:r>
    </w:p>
    <w:p w14:paraId="2093C8A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乙方延迟缴纳本合同项下履约保证金、水电费或其他费用超过15日，经过甲方书面催告，乙方仍不缴纳的，甲方可以对该房屋暂停部分或全部能源供应或综合管理服务直至乙方履行相关付款义务为止。</w:t>
      </w:r>
    </w:p>
    <w:p w14:paraId="2098D9A0">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为了整体宣传项目的需要，乙方同意甲方无偿使用其商标</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标识等。同时，甲方为项目整体经营需要组织的各项企划宣传活动乙方应全力配合。</w:t>
      </w:r>
    </w:p>
    <w:p w14:paraId="6C60144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乙方承担其设置的所有招牌、广告牌所产生的一切责任与费用（包括但不限于给第三方造成的人身损害或财产损失的责任、因广告内容侵犯第三方知识产权所产生的责任等）。如甲方因此遭受损失，乙方</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应对甲方的全部损失</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予以赔偿。</w:t>
      </w:r>
    </w:p>
    <w:p w14:paraId="5FF8AE7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5.</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乙方自行购买项目房屋内的财产险等相关保险。</w:t>
      </w:r>
    </w:p>
    <w:p w14:paraId="3F37512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6.</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因乙方违约产生的违约金等款项，甲方有权直接从履约保证</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金中</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扣除。履约保证金退还（不计息）条件如下：</w:t>
      </w:r>
    </w:p>
    <w:p w14:paraId="27AAE28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（1）合同期满且双方交接完毕；</w:t>
      </w:r>
    </w:p>
    <w:p w14:paraId="2895C20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（2）合同提前终止的，双方协商一致且交接完毕；</w:t>
      </w:r>
    </w:p>
    <w:p w14:paraId="613DC31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（3）发生争议导致合同提前终止的，争议解决完毕。</w:t>
      </w:r>
    </w:p>
    <w:p w14:paraId="69D8CE9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第十一条：争议的解决方式</w:t>
      </w:r>
    </w:p>
    <w:p w14:paraId="403D51B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如本合同在履行过程中发生争议，双方应协商解决；协商不成的，采取以下第2种方式处理：</w:t>
      </w:r>
    </w:p>
    <w:p w14:paraId="62AAF28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向甲方所在地仲裁机构提请仲裁；</w:t>
      </w:r>
    </w:p>
    <w:p w14:paraId="7EC00CA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向甲方所在地</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合肥市包河区</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人民法院起诉。</w:t>
      </w:r>
    </w:p>
    <w:p w14:paraId="21E9F2E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本合同一式肆份，其中甲方执叁份，乙方执壹份。</w:t>
      </w:r>
    </w:p>
    <w:p w14:paraId="2E7D3885">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eastAsia" w:eastAsia="仿宋_GB2312" w:cs="Times New Roman"/>
          <w:i w:val="0"/>
          <w:iCs w:val="0"/>
          <w:caps w:val="0"/>
          <w:color w:val="auto"/>
          <w:spacing w:val="0"/>
          <w:kern w:val="0"/>
          <w:sz w:val="32"/>
          <w:szCs w:val="32"/>
          <w:highlight w:val="none"/>
          <w:shd w:val="clear" w:color="auto" w:fill="FFFFFF"/>
          <w:lang w:val="en-US" w:eastAsia="zh-CN" w:bidi="ar"/>
        </w:rPr>
        <w:t>甲</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方（盖章）</w:t>
      </w:r>
      <w:r>
        <w:rPr>
          <w:rFonts w:hint="eastAsia"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 xml:space="preserve">                  </w:t>
      </w:r>
      <w:r>
        <w:rPr>
          <w:rFonts w:hint="eastAsia" w:eastAsia="仿宋_GB2312" w:cs="Times New Roman"/>
          <w:i w:val="0"/>
          <w:iCs w:val="0"/>
          <w:caps w:val="0"/>
          <w:color w:val="auto"/>
          <w:spacing w:val="0"/>
          <w:kern w:val="0"/>
          <w:sz w:val="32"/>
          <w:szCs w:val="32"/>
          <w:highlight w:val="none"/>
          <w:shd w:val="clear" w:color="auto" w:fill="FFFFFF"/>
          <w:lang w:val="en-US" w:eastAsia="zh-CN" w:bidi="ar"/>
        </w:rPr>
        <w:t xml:space="preserve">    乙</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方（盖章）</w:t>
      </w:r>
      <w:r>
        <w:rPr>
          <w:rFonts w:hint="eastAsia" w:eastAsia="仿宋_GB2312" w:cs="Times New Roman"/>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 xml:space="preserve">             </w:t>
      </w:r>
    </w:p>
    <w:p w14:paraId="246E449A">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 xml:space="preserve">法人或代理人：                      法人或代理人：          </w:t>
      </w:r>
    </w:p>
    <w:p w14:paraId="5D492F08">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 xml:space="preserve">地址：                              地址：                     </w:t>
      </w:r>
    </w:p>
    <w:p w14:paraId="0642662D">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 xml:space="preserve">联系电话：                          联系电话：                </w:t>
      </w:r>
    </w:p>
    <w:p w14:paraId="420FFEAB">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 xml:space="preserve">年   月   日                        年   月   日   </w:t>
      </w:r>
    </w:p>
    <w:p w14:paraId="3939A822">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 xml:space="preserve">   </w:t>
      </w:r>
    </w:p>
    <w:p w14:paraId="587F55B3">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0EA4C15E">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2CBA7551">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11DFA674">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3E2A7EAC">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20B6A0EC">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78A4AF58">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6E98632A">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798C5E31">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4D323115">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7286EF02">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b w:val="0"/>
          <w:bCs w:val="0"/>
          <w:color w:val="auto"/>
          <w:spacing w:val="0"/>
          <w:kern w:val="0"/>
          <w:position w:val="0"/>
          <w:sz w:val="32"/>
          <w:szCs w:val="32"/>
          <w:highlight w:val="none"/>
          <w:lang w:eastAsia="zh-CN"/>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 xml:space="preserve"> </w:t>
      </w:r>
      <w:r>
        <w:rPr>
          <w:rFonts w:hint="default" w:ascii="Times New Roman" w:hAnsi="Times New Roman" w:eastAsia="仿宋_GB2312" w:cs="Times New Roman"/>
          <w:color w:val="auto"/>
          <w:spacing w:val="0"/>
          <w:kern w:val="0"/>
          <w:sz w:val="32"/>
          <w:szCs w:val="32"/>
          <w:highlight w:val="none"/>
          <w:lang w:val="en-US" w:eastAsia="zh-CN"/>
        </w:rPr>
        <w:t>合同</w:t>
      </w:r>
      <w:r>
        <w:rPr>
          <w:rFonts w:hint="default" w:ascii="Times New Roman" w:hAnsi="Times New Roman" w:eastAsia="仿宋_GB2312" w:cs="Times New Roman"/>
          <w:b w:val="0"/>
          <w:bCs w:val="0"/>
          <w:color w:val="auto"/>
          <w:spacing w:val="0"/>
          <w:kern w:val="0"/>
          <w:position w:val="0"/>
          <w:sz w:val="32"/>
          <w:szCs w:val="32"/>
          <w:highlight w:val="none"/>
        </w:rPr>
        <w:t>附件1</w:t>
      </w:r>
      <w:r>
        <w:rPr>
          <w:rFonts w:hint="default" w:ascii="Times New Roman" w:hAnsi="Times New Roman" w:eastAsia="仿宋_GB2312" w:cs="Times New Roman"/>
          <w:b w:val="0"/>
          <w:bCs w:val="0"/>
          <w:color w:val="auto"/>
          <w:spacing w:val="0"/>
          <w:kern w:val="0"/>
          <w:position w:val="0"/>
          <w:sz w:val="32"/>
          <w:szCs w:val="32"/>
          <w:highlight w:val="none"/>
          <w:lang w:eastAsia="zh-CN"/>
        </w:rPr>
        <w:t>：</w:t>
      </w:r>
    </w:p>
    <w:p w14:paraId="3C43623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center"/>
        <w:textAlignment w:val="baseline"/>
        <w:rPr>
          <w:rFonts w:hint="default" w:ascii="Times New Roman" w:hAnsi="Times New Roman" w:eastAsia="仿宋_GB2312" w:cs="Times New Roman"/>
          <w:b/>
          <w:bCs/>
          <w:color w:val="auto"/>
          <w:spacing w:val="0"/>
          <w:kern w:val="0"/>
          <w:position w:val="0"/>
          <w:sz w:val="32"/>
          <w:szCs w:val="32"/>
          <w:highlight w:val="none"/>
        </w:rPr>
      </w:pPr>
      <w:r>
        <w:rPr>
          <w:rFonts w:hint="default" w:ascii="Times New Roman" w:hAnsi="Times New Roman" w:eastAsia="仿宋_GB2312" w:cs="Times New Roman"/>
          <w:b/>
          <w:bCs/>
          <w:color w:val="auto"/>
          <w:spacing w:val="0"/>
          <w:kern w:val="0"/>
          <w:position w:val="0"/>
          <w:sz w:val="32"/>
          <w:szCs w:val="32"/>
          <w:highlight w:val="none"/>
        </w:rPr>
        <w:t>安全经营责任承诺书</w:t>
      </w:r>
    </w:p>
    <w:p w14:paraId="5A32413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default" w:ascii="Times New Roman" w:hAnsi="Times New Roman" w:eastAsia="仿宋_GB2312" w:cs="Times New Roman"/>
          <w:color w:val="auto"/>
          <w:spacing w:val="0"/>
          <w:kern w:val="0"/>
          <w:position w:val="0"/>
          <w:sz w:val="32"/>
          <w:szCs w:val="32"/>
          <w:highlight w:val="none"/>
        </w:rPr>
        <w:t>为强化安全经营意识，明确安全责任，防止重大事故发生，维护健康经营和发展，根据《中华人民共和国安全生产法》</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本单位就安全经营责任作出如下承诺：</w:t>
      </w:r>
    </w:p>
    <w:p w14:paraId="0FF68B0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eastAsia" w:ascii="Times New Roman" w:hAnsi="Times New Roman" w:eastAsia="仿宋_GB2312" w:cs="Times New Roman"/>
          <w:color w:val="auto"/>
          <w:spacing w:val="0"/>
          <w:kern w:val="0"/>
          <w:position w:val="0"/>
          <w:sz w:val="32"/>
          <w:szCs w:val="32"/>
          <w:highlight w:val="none"/>
          <w:lang w:eastAsia="zh-CN"/>
        </w:rPr>
        <w:t>1.</w:t>
      </w:r>
      <w:r>
        <w:rPr>
          <w:rFonts w:hint="default" w:ascii="Times New Roman" w:hAnsi="Times New Roman" w:eastAsia="仿宋_GB2312" w:cs="Times New Roman"/>
          <w:color w:val="auto"/>
          <w:spacing w:val="0"/>
          <w:kern w:val="0"/>
          <w:position w:val="0"/>
          <w:sz w:val="32"/>
          <w:szCs w:val="32"/>
          <w:highlight w:val="none"/>
        </w:rPr>
        <w:t>按照有关法律法规规定办理证照，合法经营。</w:t>
      </w:r>
    </w:p>
    <w:p w14:paraId="0419C09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eastAsia" w:ascii="Times New Roman" w:hAnsi="Times New Roman" w:eastAsia="仿宋_GB2312" w:cs="Times New Roman"/>
          <w:color w:val="auto"/>
          <w:spacing w:val="0"/>
          <w:kern w:val="0"/>
          <w:position w:val="0"/>
          <w:sz w:val="32"/>
          <w:szCs w:val="32"/>
          <w:highlight w:val="none"/>
          <w:lang w:eastAsia="zh-CN"/>
        </w:rPr>
        <w:t>2.</w:t>
      </w:r>
      <w:r>
        <w:rPr>
          <w:rFonts w:hint="default" w:ascii="Times New Roman" w:hAnsi="Times New Roman" w:eastAsia="仿宋_GB2312" w:cs="Times New Roman"/>
          <w:color w:val="auto"/>
          <w:spacing w:val="0"/>
          <w:kern w:val="0"/>
          <w:position w:val="0"/>
          <w:sz w:val="32"/>
          <w:szCs w:val="32"/>
          <w:highlight w:val="none"/>
        </w:rPr>
        <w:t>坚持“安全第一、预防为主”的安全经营方针和“谁主管、谁负责；谁使用，谁负责”的原则，严格执行各项安全生产法规</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建立安全经营秩序和运行机制，强化安全经营意识，加大安全管理力度。</w:t>
      </w:r>
    </w:p>
    <w:p w14:paraId="57CB266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eastAsia" w:ascii="Times New Roman" w:hAnsi="Times New Roman" w:eastAsia="仿宋_GB2312" w:cs="Times New Roman"/>
          <w:color w:val="auto"/>
          <w:spacing w:val="0"/>
          <w:kern w:val="0"/>
          <w:position w:val="0"/>
          <w:sz w:val="32"/>
          <w:szCs w:val="32"/>
          <w:highlight w:val="none"/>
          <w:lang w:eastAsia="zh-CN"/>
        </w:rPr>
        <w:t>3.</w:t>
      </w:r>
      <w:r>
        <w:rPr>
          <w:rFonts w:hint="default" w:ascii="Times New Roman" w:hAnsi="Times New Roman" w:eastAsia="仿宋_GB2312" w:cs="Times New Roman"/>
          <w:color w:val="auto"/>
          <w:spacing w:val="0"/>
          <w:kern w:val="0"/>
          <w:position w:val="0"/>
          <w:sz w:val="32"/>
          <w:szCs w:val="32"/>
          <w:highlight w:val="none"/>
        </w:rPr>
        <w:t>加强本单位的安全工作。以教育、检查、分析、除患等多种方式，全面落实《突发事件应急处理预案》和经营场所内的各项安全保障措施，从安全大局出发，督促和要求员工切实做好各项安全生产工作。定期开展突发事件灭火、救护、疏散演练，并在演练中不断增强危机处理能力。</w:t>
      </w:r>
    </w:p>
    <w:p w14:paraId="0B3ED29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eastAsia" w:ascii="Times New Roman" w:hAnsi="Times New Roman" w:eastAsia="仿宋_GB2312" w:cs="Times New Roman"/>
          <w:color w:val="auto"/>
          <w:spacing w:val="0"/>
          <w:kern w:val="0"/>
          <w:position w:val="0"/>
          <w:sz w:val="32"/>
          <w:szCs w:val="32"/>
          <w:highlight w:val="none"/>
          <w:lang w:eastAsia="zh-CN"/>
        </w:rPr>
        <w:t>4.</w:t>
      </w:r>
      <w:r>
        <w:rPr>
          <w:rFonts w:hint="default" w:ascii="Times New Roman" w:hAnsi="Times New Roman" w:eastAsia="仿宋_GB2312" w:cs="Times New Roman"/>
          <w:color w:val="auto"/>
          <w:spacing w:val="0"/>
          <w:kern w:val="0"/>
          <w:position w:val="0"/>
          <w:sz w:val="32"/>
          <w:szCs w:val="32"/>
          <w:highlight w:val="none"/>
        </w:rPr>
        <w:t>强化消防安全管理。根据《中华人民共和国消防法》的相关</w:t>
      </w:r>
      <w:r>
        <w:rPr>
          <w:rFonts w:hint="default" w:ascii="Times New Roman" w:hAnsi="Times New Roman" w:eastAsia="仿宋_GB2312" w:cs="Times New Roman"/>
          <w:color w:val="auto"/>
          <w:spacing w:val="0"/>
          <w:kern w:val="0"/>
          <w:position w:val="0"/>
          <w:sz w:val="32"/>
          <w:szCs w:val="32"/>
          <w:highlight w:val="none"/>
          <w:lang w:eastAsia="zh-CN"/>
        </w:rPr>
        <w:t>法律法规</w:t>
      </w:r>
      <w:r>
        <w:rPr>
          <w:rFonts w:hint="default" w:ascii="Times New Roman" w:hAnsi="Times New Roman" w:eastAsia="仿宋_GB2312" w:cs="Times New Roman"/>
          <w:color w:val="auto"/>
          <w:spacing w:val="0"/>
          <w:kern w:val="0"/>
          <w:position w:val="0"/>
          <w:sz w:val="32"/>
          <w:szCs w:val="32"/>
          <w:highlight w:val="none"/>
        </w:rPr>
        <w:t>的规定，本单位承诺为所属区域物业消防安全责任人。对本单位所经营的物业，在正式经营前，将依法向消防安全部门办理消防安全审批手续，审批程序中的一切风险及责任均由本单位自行承担。严格履行消防安全责任，积极采取有效措施消除安全隐患，防止火灾发生，并对该物业的消防安全负全面责任。场所内严禁实施私搭乱接电线、堆放易燃、易爆物品和危险品等行为。严禁设备超负荷运行及带病作业</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安装和修理用电设备、仪器时，由专业人员进行操作并认真检验</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未经消防、电力部门允许</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不实施使用大功率电器和私拉电力线路等存在消防隐患的行为，以防火灾。服从安全生产、消防主管部门及甲方的统一监督和管理，按规定定期对场馆进行例行安全检查，对消防设施、特种设备进行检修维护，保证疏散通道和安全出口畅通，积极配合完成各项安全、消防工作任务。</w:t>
      </w:r>
    </w:p>
    <w:p w14:paraId="6B492D9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eastAsia" w:ascii="Times New Roman" w:hAnsi="Times New Roman" w:eastAsia="仿宋_GB2312" w:cs="Times New Roman"/>
          <w:color w:val="auto"/>
          <w:spacing w:val="0"/>
          <w:kern w:val="0"/>
          <w:position w:val="0"/>
          <w:sz w:val="32"/>
          <w:szCs w:val="32"/>
          <w:highlight w:val="none"/>
          <w:lang w:eastAsia="zh-CN"/>
        </w:rPr>
        <w:t>5.</w:t>
      </w:r>
      <w:r>
        <w:rPr>
          <w:rFonts w:hint="default" w:ascii="Times New Roman" w:hAnsi="Times New Roman" w:eastAsia="仿宋_GB2312" w:cs="Times New Roman"/>
          <w:color w:val="auto"/>
          <w:spacing w:val="0"/>
          <w:kern w:val="0"/>
          <w:position w:val="0"/>
          <w:sz w:val="32"/>
          <w:szCs w:val="32"/>
          <w:highlight w:val="none"/>
        </w:rPr>
        <w:t>坚决实现</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四无一杜绝</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无重大火灾、无安全事故、无重大人身伤害事故及无重大资产损害事故，杜绝恶性人为责任事故并有效控制意外突发事件。</w:t>
      </w:r>
    </w:p>
    <w:p w14:paraId="293905F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eastAsia" w:ascii="Times New Roman" w:hAnsi="Times New Roman" w:eastAsia="仿宋_GB2312" w:cs="Times New Roman"/>
          <w:color w:val="auto"/>
          <w:spacing w:val="0"/>
          <w:kern w:val="0"/>
          <w:position w:val="0"/>
          <w:sz w:val="32"/>
          <w:szCs w:val="32"/>
          <w:highlight w:val="none"/>
          <w:lang w:eastAsia="zh-CN"/>
        </w:rPr>
        <w:t>6.</w:t>
      </w:r>
      <w:r>
        <w:rPr>
          <w:rFonts w:hint="default" w:ascii="Times New Roman" w:hAnsi="Times New Roman" w:eastAsia="仿宋_GB2312" w:cs="Times New Roman"/>
          <w:color w:val="auto"/>
          <w:spacing w:val="0"/>
          <w:kern w:val="0"/>
          <w:position w:val="0"/>
          <w:sz w:val="32"/>
          <w:szCs w:val="32"/>
          <w:highlight w:val="none"/>
        </w:rPr>
        <w:t>在经营过程中如发生安全责任事故，本单位自愿承担一切安全事故责任。</w:t>
      </w:r>
    </w:p>
    <w:p w14:paraId="5E5ECE5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lang w:val="en-US" w:eastAsia="en-US" w:bidi="ar-SA"/>
        </w:rPr>
      </w:pPr>
    </w:p>
    <w:p w14:paraId="39DBDDD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lang w:val="en-US" w:eastAsia="en-US" w:bidi="ar-SA"/>
        </w:rPr>
      </w:pPr>
    </w:p>
    <w:p w14:paraId="693B7FB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lang w:eastAsia="zh-CN"/>
        </w:rPr>
      </w:pPr>
      <w:r>
        <w:rPr>
          <w:rFonts w:hint="default" w:ascii="Times New Roman" w:hAnsi="Times New Roman" w:eastAsia="仿宋_GB2312" w:cs="Times New Roman"/>
          <w:color w:val="auto"/>
          <w:spacing w:val="0"/>
          <w:kern w:val="0"/>
          <w:position w:val="0"/>
          <w:sz w:val="32"/>
          <w:szCs w:val="32"/>
          <w:highlight w:val="none"/>
          <w:lang w:val="en-US" w:eastAsia="zh-CN"/>
        </w:rPr>
        <w:t xml:space="preserve">                 </w:t>
      </w:r>
      <w:r>
        <w:rPr>
          <w:rFonts w:hint="default" w:ascii="Times New Roman" w:hAnsi="Times New Roman" w:eastAsia="仿宋_GB2312" w:cs="Times New Roman"/>
          <w:color w:val="auto"/>
          <w:spacing w:val="0"/>
          <w:kern w:val="0"/>
          <w:position w:val="0"/>
          <w:sz w:val="32"/>
          <w:szCs w:val="32"/>
          <w:highlight w:val="none"/>
        </w:rPr>
        <w:t>承诺单位</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盖章</w:t>
      </w:r>
      <w:r>
        <w:rPr>
          <w:rFonts w:hint="default" w:ascii="Times New Roman" w:hAnsi="Times New Roman" w:eastAsia="仿宋_GB2312" w:cs="Times New Roman"/>
          <w:color w:val="auto"/>
          <w:spacing w:val="0"/>
          <w:kern w:val="0"/>
          <w:position w:val="0"/>
          <w:sz w:val="32"/>
          <w:szCs w:val="32"/>
          <w:highlight w:val="none"/>
          <w:lang w:eastAsia="zh-CN"/>
        </w:rPr>
        <w:t>）：</w:t>
      </w:r>
    </w:p>
    <w:p w14:paraId="7BDB932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default" w:ascii="Times New Roman" w:hAnsi="Times New Roman" w:eastAsia="仿宋_GB2312" w:cs="Times New Roman"/>
          <w:color w:val="auto"/>
          <w:spacing w:val="0"/>
          <w:kern w:val="0"/>
          <w:position w:val="0"/>
          <w:sz w:val="32"/>
          <w:szCs w:val="32"/>
          <w:highlight w:val="none"/>
          <w:lang w:val="en-US" w:eastAsia="zh-CN"/>
        </w:rPr>
        <w:t xml:space="preserve">                 </w:t>
      </w:r>
      <w:r>
        <w:rPr>
          <w:rFonts w:hint="default" w:ascii="Times New Roman" w:hAnsi="Times New Roman" w:eastAsia="仿宋_GB2312" w:cs="Times New Roman"/>
          <w:color w:val="auto"/>
          <w:spacing w:val="0"/>
          <w:kern w:val="0"/>
          <w:position w:val="0"/>
          <w:sz w:val="32"/>
          <w:szCs w:val="32"/>
          <w:highlight w:val="none"/>
        </w:rPr>
        <w:t>承诺单位法人或授权代表</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签字</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 xml:space="preserve"> </w:t>
      </w:r>
    </w:p>
    <w:p w14:paraId="6BAD390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default" w:ascii="Times New Roman" w:hAnsi="Times New Roman" w:eastAsia="仿宋_GB2312" w:cs="Times New Roman"/>
          <w:color w:val="auto"/>
          <w:spacing w:val="0"/>
          <w:kern w:val="0"/>
          <w:position w:val="0"/>
          <w:sz w:val="32"/>
          <w:szCs w:val="32"/>
          <w:highlight w:val="none"/>
          <w:lang w:val="en-US" w:eastAsia="zh-CN"/>
        </w:rPr>
        <w:t xml:space="preserve">                 </w:t>
      </w:r>
      <w:r>
        <w:rPr>
          <w:rFonts w:hint="default" w:ascii="Times New Roman" w:hAnsi="Times New Roman" w:eastAsia="仿宋_GB2312" w:cs="Times New Roman"/>
          <w:color w:val="auto"/>
          <w:spacing w:val="0"/>
          <w:kern w:val="0"/>
          <w:position w:val="0"/>
          <w:sz w:val="32"/>
          <w:szCs w:val="32"/>
          <w:highlight w:val="none"/>
        </w:rPr>
        <w:t>签订日期：     年    月</w:t>
      </w:r>
      <w:r>
        <w:rPr>
          <w:rFonts w:hint="default" w:ascii="Times New Roman" w:hAnsi="Times New Roman" w:eastAsia="仿宋_GB2312" w:cs="Times New Roman"/>
          <w:color w:val="auto"/>
          <w:spacing w:val="0"/>
          <w:kern w:val="0"/>
          <w:position w:val="0"/>
          <w:sz w:val="32"/>
          <w:szCs w:val="32"/>
          <w:highlight w:val="none"/>
          <w:lang w:val="en-US" w:eastAsia="zh-CN"/>
        </w:rPr>
        <w:t xml:space="preserve">   </w:t>
      </w:r>
      <w:r>
        <w:rPr>
          <w:rFonts w:hint="default" w:ascii="Times New Roman" w:hAnsi="Times New Roman" w:eastAsia="仿宋_GB2312" w:cs="Times New Roman"/>
          <w:color w:val="auto"/>
          <w:spacing w:val="0"/>
          <w:kern w:val="0"/>
          <w:position w:val="0"/>
          <w:sz w:val="32"/>
          <w:szCs w:val="32"/>
          <w:highlight w:val="none"/>
        </w:rPr>
        <w:t xml:space="preserve"> 日</w:t>
      </w:r>
    </w:p>
    <w:p w14:paraId="107AB00A">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color w:val="auto"/>
          <w:spacing w:val="0"/>
          <w:kern w:val="0"/>
          <w:sz w:val="32"/>
          <w:szCs w:val="32"/>
          <w:highlight w:val="none"/>
        </w:rPr>
      </w:pPr>
    </w:p>
    <w:p w14:paraId="10B79566">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b w:val="0"/>
          <w:bCs w:val="0"/>
          <w:color w:val="auto"/>
          <w:spacing w:val="0"/>
          <w:kern w:val="0"/>
          <w:sz w:val="32"/>
          <w:szCs w:val="32"/>
          <w:highlight w:val="none"/>
          <w:lang w:val="en-US" w:eastAsia="zh-CN"/>
        </w:rPr>
      </w:pPr>
    </w:p>
    <w:p w14:paraId="26D433E7">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color w:val="auto"/>
          <w:spacing w:val="0"/>
          <w:kern w:val="0"/>
          <w:sz w:val="32"/>
          <w:szCs w:val="32"/>
          <w:highlight w:val="none"/>
          <w:lang w:val="en-US" w:eastAsia="zh-CN"/>
        </w:rPr>
      </w:pPr>
    </w:p>
    <w:p w14:paraId="57883ACB">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color w:val="auto"/>
          <w:spacing w:val="0"/>
          <w:kern w:val="0"/>
          <w:sz w:val="32"/>
          <w:szCs w:val="32"/>
          <w:highlight w:val="none"/>
          <w:lang w:val="en-US" w:eastAsia="zh-CN"/>
        </w:rPr>
      </w:pPr>
    </w:p>
    <w:p w14:paraId="62FF38E7">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color w:val="auto"/>
          <w:spacing w:val="0"/>
          <w:kern w:val="0"/>
          <w:sz w:val="32"/>
          <w:szCs w:val="32"/>
          <w:highlight w:val="none"/>
          <w:lang w:val="en-US" w:eastAsia="zh-CN"/>
        </w:rPr>
      </w:pPr>
    </w:p>
    <w:p w14:paraId="7B0181DF">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color w:val="auto"/>
          <w:spacing w:val="0"/>
          <w:kern w:val="0"/>
          <w:sz w:val="32"/>
          <w:szCs w:val="32"/>
          <w:highlight w:val="none"/>
          <w:lang w:val="en-US" w:eastAsia="zh-CN"/>
        </w:rPr>
      </w:pPr>
    </w:p>
    <w:p w14:paraId="6C283CB6">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b w:val="0"/>
          <w:bCs w:val="0"/>
          <w:color w:val="auto"/>
          <w:spacing w:val="0"/>
          <w:kern w:val="0"/>
          <w:sz w:val="32"/>
          <w:szCs w:val="32"/>
          <w:highlight w:val="none"/>
          <w:lang w:val="en-US" w:eastAsia="zh-CN"/>
        </w:rPr>
      </w:pPr>
    </w:p>
    <w:p w14:paraId="474F7556">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color w:val="auto"/>
          <w:spacing w:val="0"/>
          <w:kern w:val="0"/>
          <w:sz w:val="32"/>
          <w:szCs w:val="32"/>
          <w:highlight w:val="none"/>
          <w:lang w:eastAsia="zh-CN"/>
        </w:rPr>
      </w:pPr>
      <w:r>
        <w:rPr>
          <w:rFonts w:hint="default" w:ascii="Times New Roman" w:hAnsi="Times New Roman" w:eastAsia="仿宋_GB2312" w:cs="Times New Roman"/>
          <w:b w:val="0"/>
          <w:bCs w:val="0"/>
          <w:color w:val="auto"/>
          <w:spacing w:val="0"/>
          <w:kern w:val="0"/>
          <w:sz w:val="32"/>
          <w:szCs w:val="32"/>
          <w:highlight w:val="none"/>
          <w:lang w:val="en-US" w:eastAsia="zh-CN"/>
        </w:rPr>
        <w:t>合同</w:t>
      </w:r>
      <w:r>
        <w:rPr>
          <w:rFonts w:hint="default" w:ascii="Times New Roman" w:hAnsi="Times New Roman" w:eastAsia="仿宋_GB2312" w:cs="Times New Roman"/>
          <w:b w:val="0"/>
          <w:bCs w:val="0"/>
          <w:color w:val="auto"/>
          <w:spacing w:val="0"/>
          <w:kern w:val="0"/>
          <w:sz w:val="32"/>
          <w:szCs w:val="32"/>
          <w:highlight w:val="none"/>
        </w:rPr>
        <w:t>附件2</w:t>
      </w:r>
      <w:r>
        <w:rPr>
          <w:rFonts w:hint="default" w:ascii="Times New Roman" w:hAnsi="Times New Roman" w:eastAsia="仿宋_GB2312" w:cs="Times New Roman"/>
          <w:b w:val="0"/>
          <w:bCs w:val="0"/>
          <w:color w:val="auto"/>
          <w:spacing w:val="0"/>
          <w:kern w:val="0"/>
          <w:sz w:val="32"/>
          <w:szCs w:val="32"/>
          <w:highlight w:val="none"/>
          <w:lang w:eastAsia="zh-CN"/>
        </w:rPr>
        <w:t>：</w:t>
      </w:r>
    </w:p>
    <w:p w14:paraId="2A7A4317">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center"/>
        <w:textAlignment w:val="baseline"/>
        <w:rPr>
          <w:rFonts w:hint="default" w:ascii="Times New Roman" w:hAnsi="Times New Roman" w:eastAsia="仿宋_GB2312" w:cs="Times New Roman"/>
          <w:b/>
          <w:bCs/>
          <w:color w:val="auto"/>
          <w:spacing w:val="0"/>
          <w:kern w:val="0"/>
          <w:sz w:val="32"/>
          <w:szCs w:val="32"/>
          <w:highlight w:val="none"/>
        </w:rPr>
      </w:pPr>
      <w:r>
        <w:rPr>
          <w:rFonts w:hint="default" w:ascii="Times New Roman" w:hAnsi="Times New Roman" w:eastAsia="仿宋_GB2312" w:cs="Times New Roman"/>
          <w:b/>
          <w:bCs/>
          <w:color w:val="auto"/>
          <w:spacing w:val="0"/>
          <w:kern w:val="0"/>
          <w:sz w:val="32"/>
          <w:szCs w:val="32"/>
          <w:highlight w:val="none"/>
        </w:rPr>
        <w:t>廉政协议书</w:t>
      </w:r>
    </w:p>
    <w:p w14:paraId="25C45DB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甲方：</w:t>
      </w:r>
    </w:p>
    <w:p w14:paraId="6E737E7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lang w:eastAsia="zh-CN"/>
        </w:rPr>
      </w:pPr>
      <w:r>
        <w:rPr>
          <w:rFonts w:hint="default" w:ascii="Times New Roman" w:hAnsi="Times New Roman" w:eastAsia="仿宋_GB2312" w:cs="Times New Roman"/>
          <w:color w:val="auto"/>
          <w:spacing w:val="0"/>
          <w:kern w:val="0"/>
          <w:sz w:val="32"/>
          <w:szCs w:val="32"/>
          <w:highlight w:val="none"/>
        </w:rPr>
        <w:t>乙方</w:t>
      </w:r>
      <w:r>
        <w:rPr>
          <w:rFonts w:hint="default" w:ascii="Times New Roman" w:hAnsi="Times New Roman" w:eastAsia="仿宋_GB2312" w:cs="Times New Roman"/>
          <w:color w:val="auto"/>
          <w:spacing w:val="0"/>
          <w:kern w:val="0"/>
          <w:sz w:val="32"/>
          <w:szCs w:val="32"/>
          <w:highlight w:val="none"/>
          <w:lang w:eastAsia="zh-CN"/>
        </w:rPr>
        <w:t>：</w:t>
      </w:r>
    </w:p>
    <w:p w14:paraId="1375212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为认真贯彻廉洁、高效的工作原则，建立有效的反商业 贿赂机制，加强党风廉政建设，防止经营活动中不正之风和 腐败现象的发生，经双方协商同意，签订本协议。</w:t>
      </w:r>
    </w:p>
    <w:p w14:paraId="2BEDB65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仿宋_GB2312" w:cs="Times New Roman"/>
          <w:color w:val="auto"/>
          <w:spacing w:val="0"/>
          <w:kern w:val="0"/>
          <w:sz w:val="32"/>
          <w:szCs w:val="32"/>
          <w:highlight w:val="none"/>
          <w:lang w:val="en-US" w:eastAsia="zh-CN" w:bidi="ar-SA"/>
        </w:rPr>
        <w:t>第一条</w:t>
      </w:r>
      <w:r>
        <w:rPr>
          <w:rFonts w:hint="eastAsia" w:ascii="Times New Roman" w:hAnsi="Times New Roman" w:eastAsia="仿宋_GB2312" w:cs="Times New Roman"/>
          <w:color w:val="auto"/>
          <w:spacing w:val="0"/>
          <w:kern w:val="0"/>
          <w:sz w:val="32"/>
          <w:szCs w:val="32"/>
          <w:highlight w:val="none"/>
          <w:lang w:val="en-US" w:eastAsia="zh-CN" w:bidi="ar-SA"/>
        </w:rPr>
        <w:t xml:space="preserve"> </w:t>
      </w:r>
      <w:r>
        <w:rPr>
          <w:rFonts w:hint="default" w:ascii="Times New Roman" w:hAnsi="Times New Roman" w:eastAsia="仿宋_GB2312" w:cs="Times New Roman"/>
          <w:color w:val="auto"/>
          <w:spacing w:val="0"/>
          <w:kern w:val="0"/>
          <w:sz w:val="32"/>
          <w:szCs w:val="32"/>
          <w:highlight w:val="none"/>
          <w:lang w:val="en-US" w:eastAsia="zh-CN" w:bidi="ar-SA"/>
        </w:rPr>
        <w:t>协议双方须严格遵守国家法律和廉政建设各项规 定及协议。双方有相互监督、遵纪守法、履行协议的义务和权利。</w:t>
      </w:r>
    </w:p>
    <w:p w14:paraId="5403D19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仿宋_GB2312" w:cs="Times New Roman"/>
          <w:color w:val="auto"/>
          <w:spacing w:val="0"/>
          <w:kern w:val="0"/>
          <w:sz w:val="32"/>
          <w:szCs w:val="32"/>
          <w:highlight w:val="none"/>
          <w:lang w:val="en-US" w:eastAsia="zh-CN" w:bidi="ar-SA"/>
        </w:rPr>
        <w:t>第二条</w:t>
      </w:r>
      <w:r>
        <w:rPr>
          <w:rFonts w:hint="eastAsia" w:ascii="Times New Roman" w:hAnsi="Times New Roman" w:eastAsia="仿宋_GB2312" w:cs="Times New Roman"/>
          <w:color w:val="auto"/>
          <w:spacing w:val="0"/>
          <w:kern w:val="0"/>
          <w:sz w:val="32"/>
          <w:szCs w:val="32"/>
          <w:highlight w:val="none"/>
          <w:lang w:val="en-US" w:eastAsia="zh-CN" w:bidi="ar-SA"/>
        </w:rPr>
        <w:t xml:space="preserve"> </w:t>
      </w:r>
      <w:r>
        <w:rPr>
          <w:rFonts w:hint="default" w:ascii="Times New Roman" w:hAnsi="Times New Roman" w:eastAsia="仿宋_GB2312" w:cs="Times New Roman"/>
          <w:color w:val="auto"/>
          <w:spacing w:val="0"/>
          <w:kern w:val="0"/>
          <w:sz w:val="32"/>
          <w:szCs w:val="32"/>
          <w:highlight w:val="none"/>
          <w:lang w:val="en-US" w:eastAsia="zh-CN" w:bidi="ar-SA"/>
        </w:rPr>
        <w:t>甲方及有关工作人员不得利用职务便利以任何理由向乙方索要回扣、佣金、礼金礼券、礼卡及各种有价证券；不得向乙方报销应由甲方及个人支付的费用；不得参加可能对公正执行公务有影响的宴请、资助旅游和各种营业性娱乐活动；不得对乙方无理刁难或设卡。</w:t>
      </w:r>
    </w:p>
    <w:p w14:paraId="2A7734A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仿宋_GB2312" w:cs="Times New Roman"/>
          <w:color w:val="auto"/>
          <w:spacing w:val="0"/>
          <w:kern w:val="0"/>
          <w:sz w:val="32"/>
          <w:szCs w:val="32"/>
          <w:highlight w:val="none"/>
          <w:lang w:val="en-US" w:eastAsia="zh-CN" w:bidi="ar-SA"/>
        </w:rPr>
        <w:t>第三条</w:t>
      </w:r>
      <w:r>
        <w:rPr>
          <w:rFonts w:hint="eastAsia" w:ascii="Times New Roman" w:hAnsi="Times New Roman" w:eastAsia="仿宋_GB2312" w:cs="Times New Roman"/>
          <w:color w:val="auto"/>
          <w:spacing w:val="0"/>
          <w:kern w:val="0"/>
          <w:sz w:val="32"/>
          <w:szCs w:val="32"/>
          <w:highlight w:val="none"/>
          <w:lang w:val="en-US" w:eastAsia="zh-CN" w:bidi="ar-SA"/>
        </w:rPr>
        <w:t xml:space="preserve"> </w:t>
      </w:r>
      <w:r>
        <w:rPr>
          <w:rFonts w:hint="default" w:ascii="Times New Roman" w:hAnsi="Times New Roman" w:eastAsia="仿宋_GB2312" w:cs="Times New Roman"/>
          <w:color w:val="auto"/>
          <w:spacing w:val="0"/>
          <w:kern w:val="0"/>
          <w:sz w:val="32"/>
          <w:szCs w:val="32"/>
          <w:highlight w:val="none"/>
          <w:lang w:val="en-US" w:eastAsia="zh-CN" w:bidi="ar-SA"/>
        </w:rPr>
        <w:t>乙方在经营活动中必须遵守法律法规和协议规定，不得为获取自身利益而向甲方及有关工作人员赠送现金、礼金礼券、礼卡及各种有价证券；不得与甲方及有关工作人员就协议的有关事宜进行任何不正当的私下交易；不得以洽谈业务、签订协议等为借口邀请甲方及有关工作人员参加宴请、旅游和其他营业性娱乐活动。</w:t>
      </w:r>
    </w:p>
    <w:p w14:paraId="7F3B1A6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仿宋_GB2312" w:cs="Times New Roman"/>
          <w:color w:val="auto"/>
          <w:spacing w:val="0"/>
          <w:kern w:val="0"/>
          <w:sz w:val="32"/>
          <w:szCs w:val="32"/>
          <w:highlight w:val="none"/>
          <w:lang w:val="en-US" w:eastAsia="zh-CN" w:bidi="ar-SA"/>
        </w:rPr>
        <w:t>第四条</w:t>
      </w:r>
      <w:r>
        <w:rPr>
          <w:rFonts w:hint="eastAsia" w:ascii="Times New Roman" w:hAnsi="Times New Roman" w:eastAsia="仿宋_GB2312" w:cs="Times New Roman"/>
          <w:color w:val="auto"/>
          <w:spacing w:val="0"/>
          <w:kern w:val="0"/>
          <w:sz w:val="32"/>
          <w:szCs w:val="32"/>
          <w:highlight w:val="none"/>
          <w:lang w:val="en-US" w:eastAsia="zh-CN" w:bidi="ar-SA"/>
        </w:rPr>
        <w:t xml:space="preserve"> </w:t>
      </w:r>
      <w:r>
        <w:rPr>
          <w:rFonts w:hint="default" w:ascii="Times New Roman" w:hAnsi="Times New Roman" w:eastAsia="仿宋_GB2312" w:cs="Times New Roman"/>
          <w:color w:val="auto"/>
          <w:spacing w:val="0"/>
          <w:kern w:val="0"/>
          <w:sz w:val="32"/>
          <w:szCs w:val="32"/>
          <w:highlight w:val="none"/>
          <w:lang w:val="en-US" w:eastAsia="zh-CN" w:bidi="ar-SA"/>
        </w:rPr>
        <w:t>乙方对甲方及有关工作人员的违法违纪行为和不 正当要求，可及时据实向甲方纪检、监察部门投诉和举报。</w:t>
      </w:r>
    </w:p>
    <w:p w14:paraId="585AFAF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仿宋_GB2312" w:cs="Times New Roman"/>
          <w:color w:val="auto"/>
          <w:spacing w:val="0"/>
          <w:kern w:val="0"/>
          <w:sz w:val="32"/>
          <w:szCs w:val="32"/>
          <w:highlight w:val="none"/>
          <w:lang w:val="en-US" w:eastAsia="zh-CN" w:bidi="ar-SA"/>
        </w:rPr>
        <w:t>第五条</w:t>
      </w:r>
      <w:r>
        <w:rPr>
          <w:rFonts w:hint="eastAsia" w:ascii="Times New Roman" w:hAnsi="Times New Roman" w:eastAsia="仿宋_GB2312" w:cs="Times New Roman"/>
          <w:color w:val="auto"/>
          <w:spacing w:val="0"/>
          <w:kern w:val="0"/>
          <w:sz w:val="32"/>
          <w:szCs w:val="32"/>
          <w:highlight w:val="none"/>
          <w:lang w:val="en-US" w:eastAsia="zh-CN" w:bidi="ar-SA"/>
        </w:rPr>
        <w:t xml:space="preserve"> </w:t>
      </w:r>
      <w:r>
        <w:rPr>
          <w:rFonts w:hint="default" w:ascii="Times New Roman" w:hAnsi="Times New Roman" w:eastAsia="仿宋_GB2312" w:cs="Times New Roman"/>
          <w:color w:val="auto"/>
          <w:spacing w:val="0"/>
          <w:kern w:val="0"/>
          <w:sz w:val="32"/>
          <w:szCs w:val="32"/>
          <w:highlight w:val="none"/>
          <w:lang w:val="en-US" w:eastAsia="zh-CN" w:bidi="ar-SA"/>
        </w:rPr>
        <w:t>对违反本协议者，根据其后果和违纪程度，可以做出以下处理：批评、诫勉；党纪政纪处分；追究法律责任； 追究违约方经济责任；终止协议。</w:t>
      </w:r>
    </w:p>
    <w:p w14:paraId="1B75C0D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lang w:val="en-US" w:eastAsia="en-US" w:bidi="ar-SA"/>
        </w:rPr>
      </w:pPr>
    </w:p>
    <w:p w14:paraId="5BDEFEA7">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b/>
          <w:bCs/>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甲方</w:t>
      </w:r>
      <w:r>
        <w:rPr>
          <w:rFonts w:hint="default" w:ascii="Times New Roman" w:hAnsi="Times New Roman" w:eastAsia="仿宋_GB2312" w:cs="Times New Roman"/>
          <w:color w:val="auto"/>
          <w:spacing w:val="0"/>
          <w:kern w:val="0"/>
          <w:sz w:val="32"/>
          <w:szCs w:val="32"/>
          <w:highlight w:val="none"/>
          <w:lang w:eastAsia="zh-CN"/>
        </w:rPr>
        <w:t>（</w:t>
      </w:r>
      <w:r>
        <w:rPr>
          <w:rFonts w:hint="default" w:ascii="Times New Roman" w:hAnsi="Times New Roman" w:eastAsia="仿宋_GB2312" w:cs="Times New Roman"/>
          <w:color w:val="auto"/>
          <w:spacing w:val="0"/>
          <w:kern w:val="0"/>
          <w:sz w:val="32"/>
          <w:szCs w:val="32"/>
          <w:highlight w:val="none"/>
        </w:rPr>
        <w:t>盖章</w:t>
      </w:r>
      <w:r>
        <w:rPr>
          <w:rFonts w:hint="default" w:ascii="Times New Roman" w:hAnsi="Times New Roman" w:eastAsia="仿宋_GB2312" w:cs="Times New Roman"/>
          <w:color w:val="auto"/>
          <w:spacing w:val="0"/>
          <w:kern w:val="0"/>
          <w:sz w:val="32"/>
          <w:szCs w:val="32"/>
          <w:highlight w:val="none"/>
          <w:lang w:eastAsia="zh-CN"/>
        </w:rPr>
        <w:t>）：</w:t>
      </w:r>
      <w:r>
        <w:rPr>
          <w:rFonts w:hint="default" w:ascii="Times New Roman" w:hAnsi="Times New Roman" w:eastAsia="仿宋_GB2312" w:cs="Times New Roman"/>
          <w:color w:val="auto"/>
          <w:spacing w:val="0"/>
          <w:kern w:val="0"/>
          <w:sz w:val="32"/>
          <w:szCs w:val="32"/>
          <w:highlight w:val="none"/>
          <w:lang w:val="en-US" w:eastAsia="zh-CN"/>
        </w:rPr>
        <w:t xml:space="preserve">                     </w:t>
      </w:r>
      <w:r>
        <w:rPr>
          <w:rFonts w:hint="default" w:ascii="Times New Roman" w:hAnsi="Times New Roman" w:eastAsia="仿宋_GB2312" w:cs="Times New Roman"/>
          <w:color w:val="auto"/>
          <w:spacing w:val="0"/>
          <w:kern w:val="0"/>
          <w:sz w:val="32"/>
          <w:szCs w:val="32"/>
          <w:highlight w:val="none"/>
        </w:rPr>
        <w:t>乙方</w:t>
      </w:r>
      <w:r>
        <w:rPr>
          <w:rFonts w:hint="default" w:ascii="Times New Roman" w:hAnsi="Times New Roman" w:eastAsia="仿宋_GB2312" w:cs="Times New Roman"/>
          <w:color w:val="auto"/>
          <w:spacing w:val="0"/>
          <w:kern w:val="0"/>
          <w:sz w:val="32"/>
          <w:szCs w:val="32"/>
          <w:highlight w:val="none"/>
          <w:lang w:eastAsia="zh-CN"/>
        </w:rPr>
        <w:t>（</w:t>
      </w:r>
      <w:r>
        <w:rPr>
          <w:rFonts w:hint="default" w:ascii="Times New Roman" w:hAnsi="Times New Roman" w:eastAsia="仿宋_GB2312" w:cs="Times New Roman"/>
          <w:color w:val="auto"/>
          <w:spacing w:val="0"/>
          <w:kern w:val="0"/>
          <w:sz w:val="32"/>
          <w:szCs w:val="32"/>
          <w:highlight w:val="none"/>
        </w:rPr>
        <w:t>盖章</w:t>
      </w:r>
      <w:r>
        <w:rPr>
          <w:rFonts w:hint="default" w:ascii="Times New Roman" w:hAnsi="Times New Roman" w:eastAsia="仿宋_GB2312" w:cs="Times New Roman"/>
          <w:color w:val="auto"/>
          <w:spacing w:val="0"/>
          <w:kern w:val="0"/>
          <w:sz w:val="32"/>
          <w:szCs w:val="32"/>
          <w:highlight w:val="none"/>
          <w:lang w:eastAsia="zh-CN"/>
        </w:rPr>
        <w:t>）</w:t>
      </w:r>
      <w:r>
        <w:rPr>
          <w:rFonts w:hint="eastAsia" w:ascii="Times New Roman" w:hAnsi="Times New Roman" w:eastAsia="仿宋_GB2312" w:cs="Times New Roman"/>
          <w:color w:val="auto"/>
          <w:spacing w:val="0"/>
          <w:kern w:val="0"/>
          <w:sz w:val="32"/>
          <w:szCs w:val="32"/>
          <w:highlight w:val="none"/>
          <w:lang w:eastAsia="zh-CN"/>
        </w:rPr>
        <w:t>：</w:t>
      </w:r>
      <w:r>
        <w:rPr>
          <w:rFonts w:hint="default" w:ascii="Times New Roman" w:hAnsi="Times New Roman" w:eastAsia="仿宋_GB2312" w:cs="Times New Roman"/>
          <w:color w:val="auto"/>
          <w:spacing w:val="0"/>
          <w:kern w:val="0"/>
          <w:sz w:val="32"/>
          <w:szCs w:val="32"/>
          <w:highlight w:val="none"/>
          <w:lang w:val="en-US" w:eastAsia="zh-CN"/>
        </w:rPr>
        <w:t xml:space="preserve">                           </w:t>
      </w:r>
    </w:p>
    <w:p w14:paraId="32775F5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default" w:eastAsia="仿宋_GB2312" w:cs="Times New Roman"/>
          <w:color w:val="auto"/>
          <w:kern w:val="2"/>
          <w:sz w:val="32"/>
          <w:szCs w:val="32"/>
          <w:highlight w:val="none"/>
          <w:lang w:val="en-US" w:eastAsia="zh-CN" w:bidi="ar-SA"/>
        </w:rPr>
      </w:pPr>
    </w:p>
    <w:p w14:paraId="057462C3">
      <w:pPr>
        <w:rPr>
          <w:color w:val="auto"/>
          <w:highlight w:val="none"/>
        </w:rPr>
      </w:pPr>
    </w:p>
    <w:p w14:paraId="26A43126">
      <w:pPr>
        <w:rPr>
          <w:rFonts w:hint="default" w:ascii="Times New Roman" w:hAnsi="Times New Roman" w:cs="Times New Roman"/>
          <w:color w:val="auto"/>
          <w:highlight w:val="none"/>
        </w:rPr>
      </w:pPr>
    </w:p>
    <w:p w14:paraId="15AFDCEE">
      <w:pPr>
        <w:rPr>
          <w:rFonts w:hint="default" w:ascii="Times New Roman" w:hAnsi="Times New Roman" w:cs="Times New Roman"/>
          <w:color w:val="auto"/>
          <w:highlight w:val="none"/>
        </w:rPr>
      </w:pPr>
    </w:p>
    <w:p w14:paraId="4DE0E691">
      <w:pPr>
        <w:rPr>
          <w:rFonts w:hint="default" w:ascii="Times New Roman" w:hAnsi="Times New Roman" w:cs="Times New Roman"/>
          <w:color w:val="auto"/>
          <w:highlight w:val="none"/>
        </w:rPr>
      </w:pPr>
    </w:p>
    <w:p w14:paraId="42B6FD33">
      <w:pPr>
        <w:rPr>
          <w:rFonts w:hint="default" w:ascii="Times New Roman" w:hAnsi="Times New Roman" w:cs="Times New Roman"/>
          <w:color w:val="auto"/>
          <w:highlight w:val="none"/>
        </w:rPr>
      </w:pPr>
    </w:p>
    <w:sectPr>
      <w:footerReference r:id="rId3" w:type="default"/>
      <w:pgSz w:w="11906" w:h="16838"/>
      <w:pgMar w:top="2098" w:right="1474" w:bottom="1701" w:left="1587" w:header="851" w:footer="992" w:gutter="0"/>
      <w:cols w:space="0" w:num="1"/>
      <w:rtlGutter w:val="0"/>
      <w:docGrid w:type="linesAndChars" w:linePitch="592"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D94BED-D81E-4366-8538-884763EFF4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B85C945F-1D87-45A9-B017-A7D0CD20C3DE}"/>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C780913A-C679-415B-BD1C-7DC5161ACBF0}"/>
  </w:font>
  <w:font w:name="仿宋">
    <w:panose1 w:val="02010609060101010101"/>
    <w:charset w:val="86"/>
    <w:family w:val="auto"/>
    <w:pitch w:val="default"/>
    <w:sig w:usb0="800002BF" w:usb1="38CF7CFA" w:usb2="00000016" w:usb3="00000000" w:csb0="00040001" w:csb1="00000000"/>
    <w:embedRegular r:id="rId4" w:fontKey="{A3ADB078-DBBD-4947-86D3-BA6E3BB2CA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29860">
    <w:pPr>
      <w:pStyle w:val="9"/>
      <w:ind w:firstLine="420"/>
      <w:jc w:val="center"/>
      <w:rPr>
        <w:rFonts w:ascii="宋体" w:hAnsi="宋体" w:eastAsia="宋体"/>
        <w:sz w:val="21"/>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189240"/>
    <w:multiLevelType w:val="singleLevel"/>
    <w:tmpl w:val="2F18924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9901F6"/>
    <w:rsid w:val="05E91FFC"/>
    <w:rsid w:val="0671705A"/>
    <w:rsid w:val="099C263F"/>
    <w:rsid w:val="0C237C54"/>
    <w:rsid w:val="19622F5E"/>
    <w:rsid w:val="199901F6"/>
    <w:rsid w:val="1A045DC3"/>
    <w:rsid w:val="1B7B5951"/>
    <w:rsid w:val="1E193250"/>
    <w:rsid w:val="250E1BC8"/>
    <w:rsid w:val="25DC4098"/>
    <w:rsid w:val="27431FFA"/>
    <w:rsid w:val="286875F3"/>
    <w:rsid w:val="2EA438CF"/>
    <w:rsid w:val="32D173CD"/>
    <w:rsid w:val="33F57F8D"/>
    <w:rsid w:val="34EA3FA6"/>
    <w:rsid w:val="367C4ADB"/>
    <w:rsid w:val="376F0248"/>
    <w:rsid w:val="3BCD02B3"/>
    <w:rsid w:val="3E46434D"/>
    <w:rsid w:val="3FA96436"/>
    <w:rsid w:val="44A27E03"/>
    <w:rsid w:val="45980FB7"/>
    <w:rsid w:val="471D1959"/>
    <w:rsid w:val="48783354"/>
    <w:rsid w:val="4BDD1705"/>
    <w:rsid w:val="508B5BEF"/>
    <w:rsid w:val="573568B4"/>
    <w:rsid w:val="5AF24B15"/>
    <w:rsid w:val="5CEE378D"/>
    <w:rsid w:val="5F227E7C"/>
    <w:rsid w:val="60635E94"/>
    <w:rsid w:val="63224191"/>
    <w:rsid w:val="63A66B70"/>
    <w:rsid w:val="66E8424A"/>
    <w:rsid w:val="6931512E"/>
    <w:rsid w:val="6CF03552"/>
    <w:rsid w:val="6E596054"/>
    <w:rsid w:val="6F011A46"/>
    <w:rsid w:val="710B44B6"/>
    <w:rsid w:val="71593E87"/>
    <w:rsid w:val="7338460C"/>
    <w:rsid w:val="75CC3BB1"/>
    <w:rsid w:val="77242776"/>
    <w:rsid w:val="7B8749B6"/>
    <w:rsid w:val="7D8A7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32"/>
      <w:lang w:val="en-US" w:eastAsia="zh-CN" w:bidi="ar-SA"/>
    </w:rPr>
  </w:style>
  <w:style w:type="paragraph" w:styleId="2">
    <w:name w:val="heading 1"/>
    <w:basedOn w:val="1"/>
    <w:qFormat/>
    <w:uiPriority w:val="9"/>
    <w:pPr>
      <w:keepNext/>
      <w:keepLines/>
      <w:spacing w:line="360" w:lineRule="auto"/>
      <w:ind w:firstLine="0" w:firstLineChars="0"/>
      <w:jc w:val="center"/>
      <w:outlineLvl w:val="0"/>
    </w:pPr>
    <w:rPr>
      <w:rFonts w:ascii="楷体_GB2312" w:hAnsi="楷体_GB2312" w:eastAsia="黑体"/>
      <w:b/>
      <w:bCs/>
      <w:kern w:val="44"/>
      <w:sz w:val="36"/>
      <w:szCs w:val="4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ascii="宋体" w:hAnsi="Arial"/>
      <w:sz w:val="28"/>
    </w:rPr>
  </w:style>
  <w:style w:type="paragraph" w:styleId="5">
    <w:name w:val="Body Text Indent"/>
    <w:basedOn w:val="1"/>
    <w:next w:val="6"/>
    <w:qFormat/>
    <w:uiPriority w:val="0"/>
    <w:pPr>
      <w:ind w:firstLine="645"/>
    </w:pPr>
    <w:rPr>
      <w:rFonts w:ascii="楷体_GB2312" w:eastAsia="楷体_GB2312"/>
      <w:sz w:val="32"/>
    </w:rPr>
  </w:style>
  <w:style w:type="paragraph" w:styleId="6">
    <w:name w:val="envelope return"/>
    <w:basedOn w:val="1"/>
    <w:unhideWhenUsed/>
    <w:qFormat/>
    <w:uiPriority w:val="99"/>
    <w:pPr>
      <w:snapToGrid w:val="0"/>
    </w:pPr>
    <w:rPr>
      <w:rFonts w:ascii="Arial" w:hAnsi="Arial"/>
    </w:rPr>
  </w:style>
  <w:style w:type="paragraph" w:styleId="7">
    <w:name w:val="Plain Text"/>
    <w:basedOn w:val="1"/>
    <w:qFormat/>
    <w:uiPriority w:val="99"/>
    <w:rPr>
      <w:rFonts w:ascii="宋体" w:hAnsi="Courier New" w:eastAsia="宋体" w:cs="黑体"/>
      <w:szCs w:val="22"/>
    </w:rPr>
  </w:style>
  <w:style w:type="paragraph" w:styleId="8">
    <w:name w:val="Date"/>
    <w:basedOn w:val="1"/>
    <w:next w:val="1"/>
    <w:qFormat/>
    <w:uiPriority w:val="0"/>
    <w:rPr>
      <w:b/>
      <w:sz w:val="28"/>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index 1"/>
    <w:basedOn w:val="1"/>
    <w:next w:val="1"/>
    <w:qFormat/>
    <w:uiPriority w:val="0"/>
    <w:pPr>
      <w:jc w:val="center"/>
    </w:pPr>
    <w:rPr>
      <w:rFonts w:ascii="Arial" w:hAnsi="Arial" w:eastAsia="Arial" w:cs="Arial"/>
      <w:b/>
      <w:bCs/>
      <w:sz w:val="28"/>
    </w:rPr>
  </w:style>
  <w:style w:type="paragraph" w:styleId="12">
    <w:name w:val="Body Text First Indent 2"/>
    <w:basedOn w:val="5"/>
    <w:next w:val="1"/>
    <w:unhideWhenUsed/>
    <w:qFormat/>
    <w:uiPriority w:val="99"/>
    <w:pPr>
      <w:spacing w:after="120"/>
      <w:ind w:left="420" w:leftChars="200" w:firstLine="420" w:firstLineChars="200"/>
    </w:pPr>
    <w:rPr>
      <w:rFonts w:ascii="Times New Roman" w:eastAsia="宋体"/>
      <w:sz w:val="21"/>
      <w:szCs w:val="22"/>
    </w:rPr>
  </w:style>
  <w:style w:type="character" w:styleId="15">
    <w:name w:val="Strong"/>
    <w:basedOn w:val="1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0f386a24-be46-4ed2-9681-30f6bfc6561e</errorID>
      <errorWord>按照</errorWord>
      <group>L1_Word</group>
      <groupName>字词问题</groupName>
      <ability>L2_Typo</ability>
      <abilityName>字词错误</abilityName>
      <candidateList>
        <item>遵守</item>
      </candidateList>
      <explain/>
      <paraID>7C2C9152</paraID>
      <start>12</start>
      <end>14</end>
      <status>ignored</status>
      <modifiedWord/>
      <trackRevisions>false</trackRevisions>
    </reviewItem>
    <reviewItem>
      <errorID>1179eb94-c714-4b43-b20f-9d013063536f</errorID>
      <errorWord>，</errorWord>
      <group>L1_Grammar</group>
      <groupName>语法问题</groupName>
      <ability>L2_Grammar</ability>
      <abilityName>语法错误</abilityName>
      <candidateList>
        <item>规定，</item>
      </candidateList>
      <explain/>
      <paraID>7C2C9152</paraID>
      <start>22</start>
      <end>23</end>
      <status>ignored</status>
      <modifiedWord/>
      <trackRevisions>false</trackRevisions>
    </reviewItem>
    <reviewItem>
      <errorID>df35a827-24f2-48e5-a833-54061a33202b</errorID>
      <errorWord>方案</errorWord>
      <group>L1_Word</group>
      <groupName>字词问题</groupName>
      <ability>L2_Typo</ability>
      <abilityName>字词错误</abilityName>
      <candidateList>
        <item> 方案</item>
      </candidateList>
      <explain/>
      <paraID>5B272C7D</paraID>
      <start>2</start>
      <end>4</end>
      <status>unmodified</status>
      <modifiedWord/>
      <trackRevisions>false</trackRevisions>
    </reviewItem>
    <reviewItem>
      <errorID>4e50cf83-f9eb-46ec-a3ad-1f8472720411</errorID>
      <errorWord>方案</errorWord>
      <group>L1_Word</group>
      <groupName>字词问题</groupName>
      <ability>L2_Typo</ability>
      <abilityName>字词错误</abilityName>
      <candidateList>
        <item> 方案</item>
      </candidateList>
      <explain/>
      <paraID> 2F59549</paraID>
      <start>2</start>
      <end>4</end>
      <status>unmodified</status>
      <modifiedWord/>
      <trackRevisions>false</trackRevisions>
    </reviewItem>
    <reviewItem>
      <errorID>f170d5ee-6805-4b24-a2f0-ee66bd456007</errorID>
      <errorWord>方案</errorWord>
      <group>L1_Word</group>
      <groupName>字词问题</groupName>
      <ability>L2_Typo</ability>
      <abilityName>字词错误</abilityName>
      <candidateList>
        <item> 方案</item>
      </candidateList>
      <explain/>
      <paraID>6C59ACDE</paraID>
      <start>2</start>
      <end>4</end>
      <status>ignored</status>
      <modifiedWord/>
      <trackRevisions>false</trackRevisions>
    </reviewItem>
    <reviewItem>
      <errorID>7d6fd9b5-da99-4f53-b075-7235c90594f8</errorID>
      <errorWord>可</errorWord>
      <group>L1_Word</group>
      <groupName>字词问题</groupName>
      <ability>L2_Typo</ability>
      <abilityName>字词错误</abilityName>
      <candidateList>
        <item>但可</item>
      </candidateList>
      <explain/>
      <paraID>6C59ACDE</paraID>
      <start>9</start>
      <end>10</end>
      <status>unmodified</status>
      <modifiedWord/>
      <trackRevisions>false</trackRevisions>
    </reviewItem>
    <reviewItem>
      <errorID>f69e5394-45a2-4798-96ac-0db9022a102f</errorID>
      <errorWord>方案</errorWord>
      <group>L1_Word</group>
      <groupName>字词问题</groupName>
      <ability>L2_Typo</ability>
      <abilityName>字词错误</abilityName>
      <candidateList>
        <item> 方案</item>
      </candidateList>
      <explain/>
      <paraID>74A66586</paraID>
      <start>2</start>
      <end>4</end>
      <status>unmodified</status>
      <modifiedWord/>
      <trackRevisions>false</trackRevisions>
    </reviewItem>
    <reviewItem>
      <errorID>f81bb5c4-58a5-4357-873c-23b332926a6e</errorID>
      <errorWord>提供的</errorWord>
      <group>L1_Word</group>
      <groupName>字词问题</groupName>
      <ability>L2_Typo</ability>
      <abilityName>字词错误</abilityName>
      <candidateList>
        <item>提供</item>
      </candidateList>
      <explain/>
      <paraID>74A66586</paraID>
      <start>16</start>
      <end>19</end>
      <status>unmodified</status>
      <modifiedWord/>
      <trackRevisions>false</trackRevisions>
    </reviewItem>
    <reviewItem>
      <errorID>62193008-1dcb-44b2-912a-85177b4bc0a2</errorID>
      <errorWord>设计方案</errorWord>
      <group>L1_Word</group>
      <groupName>字词问题</groupName>
      <ability>L2_Typo</ability>
      <abilityName>字词错误</abilityName>
      <candidateList>
        <item> 设计方案</item>
      </candidateList>
      <explain/>
      <paraID>2BE69228</paraID>
      <start>2</start>
      <end>6</end>
      <status>unmodified</status>
      <modifiedWord/>
      <trackRevisions>false</trackRevisions>
    </reviewItem>
    <reviewItem>
      <errorID>287ed3e2-08e6-43d6-be2d-5d0de2d4ecdb</errorID>
      <errorWord>设计方案</errorWord>
      <group>L1_Word</group>
      <groupName>字词问题</groupName>
      <ability>L2_Typo</ability>
      <abilityName>字词错误</abilityName>
      <candidateList>
        <item> 设计方案</item>
      </candidateList>
      <explain/>
      <paraID>2DD823CE</paraID>
      <start>2</start>
      <end>6</end>
      <status>unmodified</status>
      <modifiedWord/>
      <trackRevisions>false</trackRevisions>
    </reviewItem>
    <reviewItem>
      <errorID>399792f1-7fd3-4766-93fd-917275b16334</errorID>
      <errorWord>设计方案</errorWord>
      <group>L1_Word</group>
      <groupName>字词问题</groupName>
      <ability>L2_Typo</ability>
      <abilityName>字词错误</abilityName>
      <candidateList>
        <item> 设计方案</item>
      </candidateList>
      <explain/>
      <paraID>325D6B35</paraID>
      <start>2</start>
      <end>6</end>
      <status>ignored</status>
      <modifiedWord/>
      <trackRevisions>false</trackRevisions>
    </reviewItem>
    <reviewItem>
      <errorID>a2db88b5-107d-4177-8377-443a0942b898</errorID>
      <errorWord>设计方案</errorWord>
      <group>L1_Word</group>
      <groupName>字词问题</groupName>
      <ability>L2_Typo</ability>
      <abilityName>字词错误</abilityName>
      <candidateList>
        <item> 设计方案</item>
      </candidateList>
      <explain/>
      <paraID>1AEA7FFC</paraID>
      <start>2</start>
      <end>6</end>
      <status>ignored</status>
      <modifiedWord/>
      <trackRevisions>false</trackRevisions>
    </reviewItem>
    <reviewItem>
      <errorID>db768567-17b0-45fd-8372-d127bc69fb11</errorID>
      <errorWord>方案</errorWord>
      <group>L1_Word</group>
      <groupName>字词问题</groupName>
      <ability>L2_Typo</ability>
      <abilityName>字词错误</abilityName>
      <candidateList>
        <item> 方案</item>
      </candidateList>
      <explain/>
      <paraID>781E7142</paraID>
      <start>2</start>
      <end>4</end>
      <status>unmodified</status>
      <modifiedWord/>
      <trackRevisions>false</trackRevisions>
    </reviewItem>
    <reviewItem>
      <errorID>a4c62cf5-ddca-4921-827f-f2bae786d034</errorID>
      <errorWord>方案</errorWord>
      <group>L1_Word</group>
      <groupName>字词问题</groupName>
      <ability>L2_Typo</ability>
      <abilityName>字词错误</abilityName>
      <candidateList>
        <item> 方案</item>
      </candidateList>
      <explain/>
      <paraID>2B37A7AF</paraID>
      <start>2</start>
      <end>4</end>
      <status>unmodified</status>
      <modifiedWord/>
      <trackRevisions>false</trackRevisions>
    </reviewItem>
    <reviewItem>
      <errorID>281c0818-c5db-4f30-a416-6ba18c9db2be</errorID>
      <errorWord>方案</errorWord>
      <group>L1_Word</group>
      <groupName>字词问题</groupName>
      <ability>L2_Typo</ability>
      <abilityName>字词错误</abilityName>
      <candidateList>
        <item> 方案</item>
      </candidateList>
      <explain/>
      <paraID>77919CED</paraID>
      <start>2</start>
      <end>4</end>
      <status>unmodified</status>
      <modifiedWord/>
      <trackRevisions>false</trackRevisions>
    </reviewItem>
    <reviewItem>
      <errorID>e6f341b1-115e-4898-9f07-50b0f7e308f8</errorID>
      <errorWord>方案</errorWord>
      <group>L1_Word</group>
      <groupName>字词问题</groupName>
      <ability>L2_Typo</ability>
      <abilityName>字词错误</abilityName>
      <candidateList>
        <item> 方案</item>
      </candidateList>
      <explain/>
      <paraID>7D06B7D9</paraID>
      <start>2</start>
      <end>4</end>
      <status>unmodified</status>
      <modifiedWord/>
      <trackRevisions>false</trackRevisions>
    </reviewItem>
    <reviewItem>
      <errorID>f459b044-c96b-4030-b60c-0022670d6ae0</errorID>
      <errorWord>得分</errorWord>
      <group>L1_Word</group>
      <groupName>字词问题</groupName>
      <ability>L2_Typo</ability>
      <abilityName>字词错误</abilityName>
      <candidateList>
        <item>得</item>
      </candidateList>
      <explain/>
      <paraID>323A4044</paraID>
      <start>76</start>
      <end>78</end>
      <status>unmodified</status>
      <modifiedWord/>
      <trackRevisions>false</trackRevisions>
    </reviewItem>
    <reviewItem>
      <errorID>9578754b-5ae9-4237-aee7-6c74e2088918</errorID>
      <errorWord>合肥滨湖时光产业投资集团有限公司</errorWord>
      <group>L1_Other</group>
      <groupName>其他问题</groupName>
      <ability>L2_Consistency</ability>
      <abilityName>一致性检查</abilityName>
      <candidateList>
        <item>合肥滨湖时光文化旅游投资有限公司</item>
      </candidateList>
      <explain>实体一致性问题，在文档中招商方名称应统一为合肥滨湖时光文化旅游投资有限公司</explain>
      <paraID>7D9FEA34</paraID>
      <start>5</start>
      <end>21</end>
      <status>unmodified</status>
      <modifiedWord/>
      <trackRevisions>false</trackRevisions>
    </reviewItem>
    <reviewItem>
      <errorID>c4a0a6c8-8e44-4f5b-89d1-9fbc550bc06b</errorID>
      <errorWord>合肥滨湖时光产业投资集团有限公司</errorWord>
      <group>L1_Other</group>
      <groupName>其他问题</groupName>
      <ability>L2_Consistency</ability>
      <abilityName>一致性检查</abilityName>
      <candidateList>
        <item>合肥滨湖时光文化旅游投资有限公司</item>
      </candidateList>
      <explain>实体一致性问题，在文档中招商方名称应统一为合肥滨湖时光文化旅游投资有限公司</explain>
      <paraID>3CDE732E</paraID>
      <start>7</start>
      <end>23</end>
      <status>unmodified</status>
      <modifiedWord/>
      <trackRevisions>false</trackRevisions>
    </reviewItem>
    <reviewItem>
      <errorID>8513e66e-04e3-42cb-a561-07d720097434</errorID>
      <errorWord>按照</errorWord>
      <group>L1_Word</group>
      <groupName>字词问题</groupName>
      <ability>L2_Typo</ability>
      <abilityName>字词错误</abilityName>
      <candidateList>
        <item>符合</item>
      </candidateList>
      <explain/>
      <paraID>4D9D7C42</paraID>
      <start>8</start>
      <end>10</end>
      <status>unmodified</status>
      <modifiedWord/>
      <trackRevisions>false</trackRevisions>
    </reviewItem>
    <reviewItem>
      <errorID>b0db0b22-dd9c-4fa2-92d1-7d0ff3b4e92d</errorID>
      <errorWord>知道</errorWord>
      <group>L1_Word</group>
      <groupName>字词问题</groupName>
      <ability>L2_Typo</ability>
      <abilityName>字词错误</abilityName>
      <candidateList>
        <item>知悉</item>
      </candidateList>
      <explain/>
      <paraID>55929DD4</paraID>
      <start>82</start>
      <end>84</end>
      <status>unmodified</status>
      <modifiedWord/>
      <trackRevisions>false</trackRevisions>
    </reviewItem>
    <reviewItem>
      <errorID>4c06a860-699f-4052-a534-2e899a4a317d</errorID>
      <errorWord>就</errorWord>
      <group>L1_Word</group>
      <groupName>字词问题</groupName>
      <ability>L2_Typo</ability>
      <abilityName>字词错误</abilityName>
      <candidateList>
        <item>提供</item>
      </candidateList>
      <explain/>
      <paraID>5E921A3D</paraID>
      <start>41</start>
      <end>42</end>
      <status>unmodified</status>
      <modifiedWord/>
      <trackRevisions>false</trackRevisions>
    </reviewItem>
    <reviewItem>
      <errorID>eaecae2e-7ffd-431d-a37e-8ff191f92852</errorID>
      <errorWord>信息提供</errorWord>
      <group>L1_Grammar</group>
      <groupName>语法问题</groupName>
      <ability>L2_Grammar</ability>
      <abilityName>语法错误</abilityName>
      <candidateList>
        <item>信息</item>
      </candidateList>
      <explain/>
      <paraID>5E921A3D</paraID>
      <start>46</start>
      <end>50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0dd3af-8263-4db8-b009-b01b8b222fe3}">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13231</Words>
  <Characters>13626</Characters>
  <Lines>0</Lines>
  <Paragraphs>0</Paragraphs>
  <TotalTime>0</TotalTime>
  <ScaleCrop>false</ScaleCrop>
  <LinksUpToDate>false</LinksUpToDate>
  <CharactersWithSpaces>14467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2026-05-29T09:18:00Z</dcterms:created>
  <dc:creator>胡晞冉</dc:creator>
  <cp:lastModifiedBy>周  倩</cp:lastModifiedBy>
  <dcterms:modified xsi:type="dcterms:W3CDTF">2026-06-03T01:40:12Z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2A327143350F48C49EFD68841B785642_13</vt:lpwstr>
  </property>
  <property fmtid="{D5CDD505-2E9C-101B-9397-08002B2CF9AE}" pid="4" name="KSOTemplateDocerSaveRecord">
    <vt:lpwstr>eyJoZGlkIjoiYmU4ZmMxOTA2MTg2YjE0MTI5ZTUwNTNjNzBlNjQ1Y2IiLCJ1c2VySWQiOiIxNjIwODY0ODQ2In0=</vt:lpwstr>
  </property>
</Properties>
</file>