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82579">
      <w:pPr>
        <w:pStyle w:val="3"/>
        <w:keepNext/>
        <w:keepLines/>
        <w:pageBreakBefore w:val="0"/>
        <w:widowControl w:val="0"/>
        <w:numPr>
          <w:ilvl w:val="0"/>
          <w:numId w:val="0"/>
        </w:numPr>
        <w:kinsoku/>
        <w:wordWrap/>
        <w:overflowPunct/>
        <w:topLinePunct w:val="0"/>
        <w:autoSpaceDE w:val="0"/>
        <w:autoSpaceDN w:val="0"/>
        <w:bidi w:val="0"/>
        <w:adjustRightInd/>
        <w:snapToGrid/>
        <w:spacing w:before="0" w:after="0" w:line="660" w:lineRule="exact"/>
        <w:ind w:right="0" w:rightChars="0"/>
        <w:jc w:val="center"/>
        <w:textAlignment w:val="auto"/>
        <w:rPr>
          <w:rFonts w:hint="default" w:ascii="方正公文小标宋" w:hAnsi="方正公文小标宋" w:eastAsia="方正公文小标宋" w:cs="方正公文小标宋"/>
          <w:b w:val="0"/>
          <w:bCs w:val="0"/>
          <w:snapToGrid w:val="0"/>
          <w:color w:val="auto"/>
          <w:spacing w:val="9"/>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kern w:val="2"/>
          <w:sz w:val="44"/>
          <w:szCs w:val="44"/>
          <w:highlight w:val="none"/>
          <w:lang w:val="en-US" w:eastAsia="zh-CN" w:bidi="ar-SA"/>
        </w:rPr>
        <w:t>银河公园售卖亭项目招商</w:t>
      </w:r>
      <w:r>
        <w:rPr>
          <w:rFonts w:hint="default" w:ascii="方正小标宋简体" w:hAnsi="方正小标宋简体" w:eastAsia="方正小标宋简体" w:cs="方正小标宋简体"/>
          <w:b w:val="0"/>
          <w:bCs w:val="0"/>
          <w:snapToGrid/>
          <w:color w:val="auto"/>
          <w:kern w:val="2"/>
          <w:sz w:val="44"/>
          <w:szCs w:val="44"/>
          <w:highlight w:val="none"/>
          <w:lang w:val="en-US" w:eastAsia="zh-CN" w:bidi="ar-SA"/>
        </w:rPr>
        <w:t>公告</w:t>
      </w:r>
    </w:p>
    <w:p w14:paraId="2143428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872" w:firstLineChars="200"/>
        <w:jc w:val="center"/>
        <w:textAlignment w:val="baseline"/>
        <w:rPr>
          <w:rFonts w:hint="eastAsia" w:ascii="方正小标宋简体" w:hAnsi="方正小标宋简体" w:eastAsia="方正小标宋简体" w:cs="方正小标宋简体"/>
          <w:b w:val="0"/>
          <w:bCs w:val="0"/>
          <w:snapToGrid/>
          <w:color w:val="auto"/>
          <w:kern w:val="2"/>
          <w:sz w:val="44"/>
          <w:szCs w:val="44"/>
          <w:highlight w:val="none"/>
          <w:lang w:val="en-US" w:eastAsia="zh-CN" w:bidi="ar-SA"/>
        </w:rPr>
      </w:pPr>
    </w:p>
    <w:p w14:paraId="7128C5C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Times New Roman" w:hAnsi="Times New Roman" w:eastAsia="黑体" w:cs="Times New Roman"/>
          <w:b w:val="0"/>
          <w:bCs w:val="0"/>
          <w:snapToGrid/>
          <w:color w:val="auto"/>
          <w:kern w:val="2"/>
          <w:sz w:val="32"/>
          <w:szCs w:val="32"/>
          <w:highlight w:val="none"/>
          <w:lang w:val="en-US" w:eastAsia="zh-CN" w:bidi="ar-SA"/>
        </w:rPr>
      </w:pPr>
      <w:r>
        <w:rPr>
          <w:rFonts w:hint="eastAsia" w:ascii="Times New Roman" w:hAnsi="Times New Roman" w:eastAsia="黑体" w:cs="Times New Roman"/>
          <w:b w:val="0"/>
          <w:bCs w:val="0"/>
          <w:snapToGrid/>
          <w:color w:val="auto"/>
          <w:kern w:val="2"/>
          <w:sz w:val="32"/>
          <w:szCs w:val="32"/>
          <w:highlight w:val="none"/>
          <w:lang w:val="en-US" w:eastAsia="zh-CN" w:bidi="ar-SA"/>
        </w:rPr>
        <w:t>一、项目名称及内容</w:t>
      </w:r>
    </w:p>
    <w:p w14:paraId="33DC29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val="en-US" w:eastAsia="zh-CN" w:bidi="ar-SA"/>
        </w:rPr>
        <w:t>（一）项目名称：</w:t>
      </w:r>
      <w:r>
        <w:rPr>
          <w:rFonts w:hint="eastAsia" w:ascii="仿宋_GB2312" w:hAnsi="仿宋_GB2312" w:eastAsia="仿宋_GB2312" w:cs="仿宋_GB2312"/>
          <w:color w:val="auto"/>
          <w:spacing w:val="4"/>
          <w:sz w:val="32"/>
          <w:szCs w:val="32"/>
          <w:highlight w:val="none"/>
          <w:lang w:val="en-US" w:eastAsia="zh-CN"/>
        </w:rPr>
        <w:t>银河</w:t>
      </w:r>
      <w:r>
        <w:rPr>
          <w:rFonts w:hint="eastAsia" w:ascii="仿宋_GB2312" w:hAnsi="仿宋_GB2312" w:cs="仿宋_GB2312"/>
          <w:color w:val="auto"/>
          <w:spacing w:val="4"/>
          <w:sz w:val="32"/>
          <w:szCs w:val="32"/>
          <w:highlight w:val="none"/>
          <w:lang w:val="en-US" w:eastAsia="zh-CN"/>
        </w:rPr>
        <w:t>公园</w:t>
      </w:r>
      <w:r>
        <w:rPr>
          <w:rFonts w:hint="eastAsia" w:ascii="仿宋_GB2312" w:hAnsi="仿宋_GB2312" w:eastAsia="仿宋_GB2312" w:cs="仿宋_GB2312"/>
          <w:color w:val="auto"/>
          <w:spacing w:val="4"/>
          <w:sz w:val="32"/>
          <w:szCs w:val="32"/>
          <w:highlight w:val="none"/>
          <w:lang w:val="en-US" w:eastAsia="zh-CN"/>
        </w:rPr>
        <w:t>售卖亭</w:t>
      </w:r>
      <w:r>
        <w:rPr>
          <w:rFonts w:hint="eastAsia" w:ascii="仿宋_GB2312" w:hAnsi="仿宋_GB2312" w:cs="仿宋_GB2312"/>
          <w:color w:val="auto"/>
          <w:spacing w:val="4"/>
          <w:sz w:val="32"/>
          <w:szCs w:val="32"/>
          <w:highlight w:val="none"/>
          <w:lang w:val="en-US" w:eastAsia="zh-CN"/>
        </w:rPr>
        <w:t>项目招商</w:t>
      </w:r>
    </w:p>
    <w:p w14:paraId="60067813">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val="en-US" w:eastAsia="zh-CN" w:bidi="ar-SA"/>
        </w:rPr>
        <w:t>（</w:t>
      </w:r>
      <w:r>
        <w:rPr>
          <w:rFonts w:hint="eastAsia" w:ascii="Times New Roman" w:hAnsi="Times New Roman" w:cs="Times New Roman"/>
          <w:snapToGrid/>
          <w:color w:val="auto"/>
          <w:kern w:val="2"/>
          <w:sz w:val="32"/>
          <w:szCs w:val="32"/>
          <w:highlight w:val="none"/>
          <w:lang w:val="en-US" w:eastAsia="zh-CN" w:bidi="ar-SA"/>
        </w:rPr>
        <w:t>二</w:t>
      </w:r>
      <w:r>
        <w:rPr>
          <w:rFonts w:hint="eastAsia" w:ascii="Times New Roman" w:hAnsi="Times New Roman" w:eastAsia="仿宋_GB2312" w:cs="Times New Roman"/>
          <w:snapToGrid/>
          <w:color w:val="auto"/>
          <w:kern w:val="2"/>
          <w:sz w:val="32"/>
          <w:szCs w:val="32"/>
          <w:highlight w:val="none"/>
          <w:lang w:val="en-US" w:eastAsia="zh-CN" w:bidi="ar-SA"/>
        </w:rPr>
        <w:t>）招商方：合肥滨湖时光文化旅游投资有限公司</w:t>
      </w:r>
    </w:p>
    <w:p w14:paraId="5368332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eastAsia" w:ascii="黑体" w:hAnsi="黑体" w:eastAsia="黑体" w:cs="黑体"/>
          <w:snapToGrid w:val="0"/>
          <w:color w:val="auto"/>
          <w:spacing w:val="4"/>
          <w:kern w:val="0"/>
          <w:sz w:val="32"/>
          <w:szCs w:val="32"/>
          <w:highlight w:val="none"/>
          <w:lang w:val="en-US" w:eastAsia="zh-CN" w:bidi="ar-SA"/>
        </w:rPr>
      </w:pPr>
      <w:r>
        <w:rPr>
          <w:rFonts w:hint="eastAsia" w:ascii="黑体" w:hAnsi="黑体" w:eastAsia="黑体" w:cs="黑体"/>
          <w:snapToGrid w:val="0"/>
          <w:color w:val="auto"/>
          <w:spacing w:val="4"/>
          <w:kern w:val="0"/>
          <w:sz w:val="32"/>
          <w:szCs w:val="32"/>
          <w:highlight w:val="none"/>
          <w:lang w:val="en-US" w:eastAsia="zh-CN" w:bidi="ar-SA"/>
        </w:rPr>
        <w:t>二、招商标的情况</w:t>
      </w:r>
    </w:p>
    <w:p w14:paraId="3567946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（一）房屋地址：包河区芜湖路街道环城南路29号银河</w:t>
      </w:r>
      <w:r>
        <w:rPr>
          <w:rFonts w:hint="eastAsia" w:ascii="仿宋_GB2312" w:hAnsi="仿宋_GB2312" w:cs="仿宋_GB2312"/>
          <w:snapToGrid w:val="0"/>
          <w:color w:val="auto"/>
          <w:spacing w:val="4"/>
          <w:kern w:val="0"/>
          <w:sz w:val="32"/>
          <w:szCs w:val="32"/>
          <w:highlight w:val="none"/>
          <w:lang w:val="en-US" w:eastAsia="zh-CN" w:bidi="ar-SA"/>
        </w:rPr>
        <w:t>公园</w:t>
      </w:r>
      <w:r>
        <w:rPr>
          <w:rFonts w:hint="eastAsia" w:ascii="仿宋_GB2312" w:hAnsi="仿宋_GB2312" w:eastAsia="仿宋_GB2312" w:cs="仿宋_GB2312"/>
          <w:snapToGrid w:val="0"/>
          <w:color w:val="auto"/>
          <w:spacing w:val="4"/>
          <w:kern w:val="0"/>
          <w:sz w:val="32"/>
          <w:szCs w:val="32"/>
          <w:highlight w:val="none"/>
          <w:lang w:val="en-US" w:eastAsia="zh-CN" w:bidi="ar-SA"/>
        </w:rPr>
        <w:t>内售卖亭</w:t>
      </w:r>
      <w:r>
        <w:rPr>
          <w:rFonts w:hint="eastAsia" w:ascii="仿宋_GB2312" w:hAnsi="仿宋_GB2312" w:cs="仿宋_GB2312"/>
          <w:snapToGrid w:val="0"/>
          <w:color w:val="auto"/>
          <w:spacing w:val="4"/>
          <w:kern w:val="0"/>
          <w:sz w:val="32"/>
          <w:szCs w:val="32"/>
          <w:highlight w:val="none"/>
          <w:lang w:val="en-US" w:eastAsia="zh-CN" w:bidi="ar-SA"/>
        </w:rPr>
        <w:t>。</w:t>
      </w:r>
    </w:p>
    <w:p w14:paraId="1414C7AF">
      <w:pPr>
        <w:keepNext w:val="0"/>
        <w:keepLines w:val="0"/>
        <w:pageBreakBefore w:val="0"/>
        <w:widowControl w:val="0"/>
        <w:kinsoku/>
        <w:wordWrap/>
        <w:overflowPunct/>
        <w:topLinePunct w:val="0"/>
        <w:autoSpaceDE/>
        <w:autoSpaceDN/>
        <w:bidi w:val="0"/>
        <w:adjustRightInd/>
        <w:snapToGrid/>
        <w:spacing w:line="560" w:lineRule="exact"/>
        <w:ind w:firstLine="648" w:firstLineChars="200"/>
        <w:jc w:val="both"/>
        <w:textAlignment w:val="auto"/>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（二）房屋面积：约11.21㎡</w:t>
      </w:r>
      <w:r>
        <w:rPr>
          <w:rFonts w:hint="eastAsia" w:ascii="仿宋_GB2312" w:hAnsi="仿宋_GB2312" w:cs="仿宋_GB2312"/>
          <w:snapToGrid w:val="0"/>
          <w:color w:val="auto"/>
          <w:spacing w:val="4"/>
          <w:kern w:val="0"/>
          <w:sz w:val="32"/>
          <w:szCs w:val="32"/>
          <w:highlight w:val="none"/>
          <w:lang w:val="en-US" w:eastAsia="zh-CN" w:bidi="ar-SA"/>
        </w:rPr>
        <w:t>。</w:t>
      </w:r>
      <w:r>
        <w:rPr>
          <w:rFonts w:hint="eastAsia" w:ascii="仿宋_GB2312" w:hAnsi="仿宋_GB2312" w:eastAsia="仿宋_GB2312" w:cs="仿宋_GB2312"/>
          <w:snapToGrid w:val="0"/>
          <w:color w:val="auto"/>
          <w:spacing w:val="4"/>
          <w:kern w:val="0"/>
          <w:sz w:val="32"/>
          <w:szCs w:val="32"/>
          <w:highlight w:val="none"/>
          <w:lang w:val="en-US" w:eastAsia="zh-CN" w:bidi="ar-SA"/>
        </w:rPr>
        <w:t xml:space="preserve">  </w:t>
      </w:r>
    </w:p>
    <w:p w14:paraId="710AFA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（三）</w:t>
      </w:r>
      <w:r>
        <w:rPr>
          <w:rFonts w:hint="default" w:ascii="仿宋_GB2312" w:hAnsi="仿宋_GB2312" w:eastAsia="仿宋_GB2312" w:cs="仿宋_GB2312"/>
          <w:snapToGrid w:val="0"/>
          <w:color w:val="auto"/>
          <w:spacing w:val="4"/>
          <w:kern w:val="0"/>
          <w:sz w:val="32"/>
          <w:szCs w:val="32"/>
          <w:highlight w:val="none"/>
          <w:lang w:val="en-US" w:eastAsia="en-US" w:bidi="ar-SA"/>
        </w:rPr>
        <w:t>服务期限</w:t>
      </w:r>
      <w:r>
        <w:rPr>
          <w:rFonts w:hint="eastAsia" w:ascii="仿宋_GB2312" w:hAnsi="仿宋_GB2312" w:eastAsia="仿宋_GB2312" w:cs="仿宋_GB2312"/>
          <w:snapToGrid w:val="0"/>
          <w:color w:val="auto"/>
          <w:spacing w:val="4"/>
          <w:kern w:val="0"/>
          <w:sz w:val="32"/>
          <w:szCs w:val="32"/>
          <w:highlight w:val="none"/>
          <w:lang w:val="en-US" w:eastAsia="zh-CN" w:bidi="ar-SA"/>
        </w:rPr>
        <w:t>：</w:t>
      </w:r>
      <w:r>
        <w:rPr>
          <w:rFonts w:hint="default" w:ascii="仿宋_GB2312" w:hAnsi="仿宋_GB2312" w:eastAsia="仿宋_GB2312" w:cs="仿宋_GB2312"/>
          <w:snapToGrid w:val="0"/>
          <w:color w:val="auto"/>
          <w:spacing w:val="4"/>
          <w:kern w:val="0"/>
          <w:sz w:val="32"/>
          <w:szCs w:val="32"/>
          <w:highlight w:val="none"/>
          <w:lang w:val="en-US" w:eastAsia="en-US" w:bidi="ar-SA"/>
        </w:rPr>
        <w:t>合同签订</w:t>
      </w:r>
      <w:r>
        <w:rPr>
          <w:rFonts w:hint="eastAsia" w:ascii="仿宋_GB2312" w:hAnsi="仿宋_GB2312" w:eastAsia="仿宋_GB2312" w:cs="仿宋_GB2312"/>
          <w:snapToGrid w:val="0"/>
          <w:color w:val="auto"/>
          <w:spacing w:val="4"/>
          <w:kern w:val="0"/>
          <w:sz w:val="32"/>
          <w:szCs w:val="32"/>
          <w:highlight w:val="none"/>
          <w:lang w:val="en-US" w:eastAsia="zh-CN" w:bidi="ar-SA"/>
        </w:rPr>
        <w:t>3</w:t>
      </w:r>
      <w:r>
        <w:rPr>
          <w:rFonts w:hint="default" w:ascii="仿宋_GB2312" w:hAnsi="仿宋_GB2312" w:eastAsia="仿宋_GB2312" w:cs="仿宋_GB2312"/>
          <w:snapToGrid w:val="0"/>
          <w:color w:val="auto"/>
          <w:spacing w:val="4"/>
          <w:kern w:val="0"/>
          <w:sz w:val="32"/>
          <w:szCs w:val="32"/>
          <w:highlight w:val="none"/>
          <w:lang w:val="en-US" w:eastAsia="en-US" w:bidi="ar-SA"/>
        </w:rPr>
        <w:t>年</w:t>
      </w:r>
      <w:r>
        <w:rPr>
          <w:rFonts w:hint="default" w:ascii="仿宋_GB2312" w:hAnsi="仿宋_GB2312" w:eastAsia="仿宋_GB2312" w:cs="仿宋_GB2312"/>
          <w:snapToGrid w:val="0"/>
          <w:color w:val="auto"/>
          <w:spacing w:val="4"/>
          <w:kern w:val="0"/>
          <w:sz w:val="32"/>
          <w:szCs w:val="32"/>
          <w:highlight w:val="none"/>
          <w:lang w:val="en-US" w:eastAsia="zh-CN" w:bidi="ar-SA"/>
        </w:rPr>
        <w:t>（自合同签订日期起）</w:t>
      </w:r>
      <w:r>
        <w:rPr>
          <w:rFonts w:hint="eastAsia" w:ascii="仿宋_GB2312" w:hAnsi="仿宋_GB2312" w:cs="仿宋_GB2312"/>
          <w:snapToGrid w:val="0"/>
          <w:color w:val="auto"/>
          <w:spacing w:val="4"/>
          <w:kern w:val="0"/>
          <w:sz w:val="32"/>
          <w:szCs w:val="32"/>
          <w:highlight w:val="none"/>
          <w:lang w:val="en-US" w:eastAsia="zh-CN" w:bidi="ar-SA"/>
        </w:rPr>
        <w:t>。</w:t>
      </w:r>
    </w:p>
    <w:p w14:paraId="7C25573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（四）招商房屋的用途为：</w:t>
      </w:r>
      <w:r>
        <w:rPr>
          <w:rFonts w:hint="eastAsia" w:ascii="仿宋_GB2312" w:hAnsi="仿宋_GB2312" w:cs="仿宋_GB2312"/>
          <w:snapToGrid w:val="0"/>
          <w:color w:val="auto"/>
          <w:spacing w:val="4"/>
          <w:kern w:val="0"/>
          <w:sz w:val="32"/>
          <w:szCs w:val="32"/>
          <w:highlight w:val="none"/>
          <w:lang w:val="en-US" w:eastAsia="zh-CN" w:bidi="ar-SA"/>
        </w:rPr>
        <w:t>软</w:t>
      </w:r>
      <w:r>
        <w:rPr>
          <w:rFonts w:hint="default" w:ascii="仿宋_GB2312" w:hAnsi="仿宋_GB2312" w:eastAsia="仿宋_GB2312" w:cs="仿宋_GB2312"/>
          <w:snapToGrid w:val="0"/>
          <w:color w:val="auto"/>
          <w:spacing w:val="4"/>
          <w:kern w:val="0"/>
          <w:sz w:val="32"/>
          <w:szCs w:val="32"/>
          <w:highlight w:val="none"/>
          <w:lang w:val="en-US" w:eastAsia="zh-CN" w:bidi="ar-SA"/>
        </w:rPr>
        <w:t>饮</w:t>
      </w:r>
      <w:r>
        <w:rPr>
          <w:rFonts w:hint="eastAsia" w:ascii="仿宋_GB2312" w:hAnsi="仿宋_GB2312" w:eastAsia="仿宋_GB2312" w:cs="仿宋_GB2312"/>
          <w:snapToGrid w:val="0"/>
          <w:color w:val="auto"/>
          <w:spacing w:val="4"/>
          <w:kern w:val="0"/>
          <w:sz w:val="32"/>
          <w:szCs w:val="32"/>
          <w:highlight w:val="none"/>
          <w:lang w:val="en-US" w:eastAsia="zh-CN" w:bidi="ar-SA"/>
        </w:rPr>
        <w:t>、小食类项目经营</w:t>
      </w:r>
      <w:r>
        <w:rPr>
          <w:rFonts w:hint="eastAsia" w:ascii="仿宋_GB2312" w:hAnsi="仿宋_GB2312" w:cs="仿宋_GB2312"/>
          <w:snapToGrid w:val="0"/>
          <w:color w:val="auto"/>
          <w:spacing w:val="4"/>
          <w:kern w:val="0"/>
          <w:sz w:val="32"/>
          <w:szCs w:val="32"/>
          <w:highlight w:val="none"/>
          <w:lang w:val="en-US" w:eastAsia="zh-CN" w:bidi="ar-SA"/>
        </w:rPr>
        <w:t>。</w:t>
      </w:r>
    </w:p>
    <w:p w14:paraId="184E7E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（五）</w:t>
      </w:r>
      <w:r>
        <w:rPr>
          <w:rFonts w:hint="default" w:ascii="仿宋_GB2312" w:hAnsi="仿宋_GB2312" w:eastAsia="仿宋_GB2312" w:cs="仿宋_GB2312"/>
          <w:snapToGrid w:val="0"/>
          <w:color w:val="auto"/>
          <w:spacing w:val="4"/>
          <w:kern w:val="0"/>
          <w:sz w:val="32"/>
          <w:szCs w:val="32"/>
          <w:highlight w:val="none"/>
          <w:lang w:val="en-US" w:eastAsia="zh-CN" w:bidi="ar-SA"/>
        </w:rPr>
        <w:t>保底报价</w:t>
      </w:r>
      <w:r>
        <w:rPr>
          <w:rFonts w:hint="eastAsia" w:ascii="仿宋_GB2312" w:hAnsi="仿宋_GB2312" w:cs="仿宋_GB2312"/>
          <w:snapToGrid w:val="0"/>
          <w:color w:val="auto"/>
          <w:spacing w:val="4"/>
          <w:kern w:val="0"/>
          <w:sz w:val="32"/>
          <w:szCs w:val="32"/>
          <w:highlight w:val="none"/>
          <w:lang w:val="en-US" w:eastAsia="zh-CN" w:bidi="ar-SA"/>
        </w:rPr>
        <w:t>：</w:t>
      </w:r>
      <w:r>
        <w:rPr>
          <w:rFonts w:hint="eastAsia" w:ascii="仿宋_GB2312" w:hAnsi="仿宋_GB2312" w:eastAsia="仿宋_GB2312" w:cs="仿宋_GB2312"/>
          <w:snapToGrid w:val="0"/>
          <w:color w:val="auto"/>
          <w:spacing w:val="4"/>
          <w:kern w:val="0"/>
          <w:sz w:val="32"/>
          <w:szCs w:val="32"/>
          <w:highlight w:val="none"/>
          <w:lang w:val="en-US" w:eastAsia="zh-CN" w:bidi="ar-SA"/>
        </w:rPr>
        <w:t>1008.92元/月</w:t>
      </w:r>
      <w:r>
        <w:rPr>
          <w:rFonts w:hint="eastAsia" w:ascii="仿宋_GB2312" w:hAnsi="仿宋_GB2312" w:cs="仿宋_GB2312"/>
          <w:snapToGrid w:val="0"/>
          <w:color w:val="auto"/>
          <w:spacing w:val="4"/>
          <w:kern w:val="0"/>
          <w:sz w:val="32"/>
          <w:szCs w:val="32"/>
          <w:highlight w:val="none"/>
          <w:lang w:val="en-US" w:eastAsia="zh-CN" w:bidi="ar-SA"/>
        </w:rPr>
        <w:t>，经营分成</w:t>
      </w:r>
      <w:r>
        <w:rPr>
          <w:rFonts w:hint="eastAsia" w:ascii="仿宋_GB2312" w:hAnsi="仿宋_GB2312" w:eastAsia="仿宋_GB2312" w:cs="仿宋_GB2312"/>
          <w:snapToGrid w:val="0"/>
          <w:color w:val="auto"/>
          <w:spacing w:val="4"/>
          <w:kern w:val="0"/>
          <w:sz w:val="32"/>
          <w:szCs w:val="32"/>
          <w:highlight w:val="none"/>
          <w:lang w:val="en-US" w:eastAsia="zh-CN" w:bidi="ar-SA"/>
        </w:rPr>
        <w:t>比例</w:t>
      </w:r>
      <w:r>
        <w:rPr>
          <w:rFonts w:hint="eastAsia" w:ascii="仿宋_GB2312" w:hAnsi="仿宋_GB2312" w:cs="仿宋_GB2312"/>
          <w:snapToGrid w:val="0"/>
          <w:color w:val="auto"/>
          <w:spacing w:val="4"/>
          <w:kern w:val="0"/>
          <w:sz w:val="32"/>
          <w:szCs w:val="32"/>
          <w:highlight w:val="none"/>
          <w:lang w:val="en-US" w:eastAsia="zh-CN" w:bidi="ar-SA"/>
        </w:rPr>
        <w:t>：</w:t>
      </w:r>
      <w:r>
        <w:rPr>
          <w:rFonts w:hint="eastAsia" w:ascii="仿宋_GB2312" w:hAnsi="仿宋_GB2312" w:eastAsia="仿宋_GB2312" w:cs="仿宋_GB2312"/>
          <w:snapToGrid w:val="0"/>
          <w:color w:val="auto"/>
          <w:spacing w:val="4"/>
          <w:kern w:val="0"/>
          <w:sz w:val="32"/>
          <w:szCs w:val="32"/>
          <w:highlight w:val="none"/>
          <w:lang w:val="en-US" w:eastAsia="zh-CN" w:bidi="ar-SA"/>
        </w:rPr>
        <w:t>1</w:t>
      </w:r>
      <w:r>
        <w:rPr>
          <w:rFonts w:hint="eastAsia" w:ascii="仿宋_GB2312" w:hAnsi="仿宋_GB2312" w:cs="仿宋_GB2312"/>
          <w:snapToGrid w:val="0"/>
          <w:color w:val="auto"/>
          <w:spacing w:val="4"/>
          <w:kern w:val="0"/>
          <w:sz w:val="32"/>
          <w:szCs w:val="32"/>
          <w:highlight w:val="none"/>
          <w:lang w:val="en-US" w:eastAsia="zh-CN" w:bidi="ar-SA"/>
        </w:rPr>
        <w:t>2</w:t>
      </w:r>
      <w:r>
        <w:rPr>
          <w:rFonts w:hint="eastAsia" w:ascii="仿宋_GB2312" w:hAnsi="仿宋_GB2312" w:eastAsia="仿宋_GB2312" w:cs="仿宋_GB2312"/>
          <w:snapToGrid w:val="0"/>
          <w:color w:val="auto"/>
          <w:spacing w:val="4"/>
          <w:kern w:val="0"/>
          <w:sz w:val="32"/>
          <w:szCs w:val="32"/>
          <w:highlight w:val="none"/>
          <w:lang w:val="en-US" w:eastAsia="zh-CN" w:bidi="ar-SA"/>
        </w:rPr>
        <w:t>%。</w:t>
      </w:r>
    </w:p>
    <w:p w14:paraId="58F19B7D">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val="en-US" w:eastAsia="zh-CN" w:bidi="ar-SA"/>
        </w:rPr>
        <w:t>（六）合作结算模式：采用月度保底金或月度经营分成款（合作方月度总营收×经营分成比例）二者取高的结算方式。</w:t>
      </w:r>
    </w:p>
    <w:p w14:paraId="2C3C67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三、对合作方资格的要求</w:t>
      </w:r>
    </w:p>
    <w:p w14:paraId="77F971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eastAsia" w:ascii="Times New Roman" w:hAnsi="Times New Roman" w:cs="Times New Roman"/>
          <w:snapToGrid w:val="0"/>
          <w:color w:val="auto"/>
          <w:spacing w:val="4"/>
          <w:kern w:val="0"/>
          <w:sz w:val="32"/>
          <w:szCs w:val="32"/>
          <w:highlight w:val="none"/>
          <w:lang w:val="en-US" w:eastAsia="zh-CN" w:bidi="ar-SA"/>
        </w:rPr>
        <w:t>具有独立承担民事责任的能力。</w:t>
      </w:r>
      <w:r>
        <w:rPr>
          <w:rFonts w:hint="default" w:ascii="Times New Roman" w:hAnsi="Times New Roman" w:eastAsia="仿宋_GB2312" w:cs="Times New Roman"/>
          <w:snapToGrid w:val="0"/>
          <w:color w:val="auto"/>
          <w:spacing w:val="4"/>
          <w:kern w:val="0"/>
          <w:sz w:val="32"/>
          <w:szCs w:val="32"/>
          <w:highlight w:val="none"/>
          <w:lang w:val="en-US" w:eastAsia="zh-CN" w:bidi="ar-SA"/>
        </w:rPr>
        <w:t>本项目不接受自然人（不包含个体工商户）及联合体报名及报价。</w:t>
      </w:r>
    </w:p>
    <w:p w14:paraId="4DCCC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（二）招商方将在成交结果公告发布前对最高</w:t>
      </w:r>
      <w:r>
        <w:rPr>
          <w:rFonts w:hint="eastAsia" w:ascii="Times New Roman" w:hAnsi="Times New Roman" w:eastAsia="仿宋_GB2312"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人进行查询，存在以下情形的，不得成为本项目</w:t>
      </w:r>
      <w:r>
        <w:rPr>
          <w:rFonts w:hint="eastAsia" w:ascii="Times New Roman" w:hAnsi="Times New Roman" w:cs="Times New Roman"/>
          <w:snapToGrid w:val="0"/>
          <w:color w:val="auto"/>
          <w:spacing w:val="4"/>
          <w:kern w:val="0"/>
          <w:sz w:val="32"/>
          <w:szCs w:val="32"/>
          <w:highlight w:val="none"/>
          <w:lang w:val="en-US" w:eastAsia="zh-CN" w:bidi="ar-SA"/>
        </w:rPr>
        <w:t>的最终</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zh-CN" w:bidi="ar-SA"/>
        </w:rPr>
        <w:t>，查询要求如下：</w:t>
      </w:r>
    </w:p>
    <w:p w14:paraId="551AB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1）招商方仅通过“国家企业信用信息公示系统”查询最高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未被列入严重违法失信名单。</w:t>
      </w:r>
    </w:p>
    <w:p w14:paraId="30643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2）招商方仅通过“信用中国”查询最高</w:t>
      </w:r>
      <w:r>
        <w:rPr>
          <w:rFonts w:hint="eastAsia" w:ascii="Times New Roman" w:hAnsi="Times New Roman"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人未被列为失信被执行人、重大税收违法失信主体。</w:t>
      </w:r>
    </w:p>
    <w:p w14:paraId="4338D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（三）充分知晓并完全认同本项目合作结算模式，无任何异议。</w:t>
      </w:r>
    </w:p>
    <w:p w14:paraId="0CE3AF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四、合作经营分成款及履约保证金支付</w:t>
      </w:r>
    </w:p>
    <w:p w14:paraId="2E2E9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（一）招商方指定的账户</w:t>
      </w:r>
    </w:p>
    <w:p w14:paraId="6B9895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户名：合肥滨湖时光文化旅游投资有限公司</w:t>
      </w:r>
    </w:p>
    <w:p w14:paraId="3615B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账号：34050148860800004574</w:t>
      </w:r>
    </w:p>
    <w:p w14:paraId="3D925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税号：91340111MA8Q71X65M</w:t>
      </w:r>
    </w:p>
    <w:p w14:paraId="23E4B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开户行：中国建设银行合肥</w:t>
      </w:r>
      <w:r>
        <w:rPr>
          <w:rFonts w:hint="eastAsia" w:ascii="Times New Roman" w:hAnsi="Times New Roman" w:eastAsia="仿宋_GB2312" w:cs="Times New Roman"/>
          <w:snapToGrid w:val="0"/>
          <w:color w:val="auto"/>
          <w:spacing w:val="4"/>
          <w:kern w:val="0"/>
          <w:sz w:val="32"/>
          <w:szCs w:val="32"/>
          <w:highlight w:val="none"/>
          <w:lang w:val="en-US" w:eastAsia="zh-CN" w:bidi="ar-SA"/>
        </w:rPr>
        <w:t>包河</w:t>
      </w:r>
      <w:r>
        <w:rPr>
          <w:rFonts w:hint="default" w:ascii="Times New Roman" w:hAnsi="Times New Roman" w:eastAsia="仿宋_GB2312" w:cs="Times New Roman"/>
          <w:snapToGrid w:val="0"/>
          <w:color w:val="auto"/>
          <w:spacing w:val="4"/>
          <w:kern w:val="0"/>
          <w:sz w:val="32"/>
          <w:szCs w:val="32"/>
          <w:highlight w:val="none"/>
          <w:lang w:val="en-US" w:eastAsia="zh-CN" w:bidi="ar-SA"/>
        </w:rPr>
        <w:t>支行</w:t>
      </w:r>
    </w:p>
    <w:p w14:paraId="1D0D7D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房屋履约保证金为成交后三个月保底金总和，合作方应在接收房屋之前将履约保证金交付给招商方。合作方须在合同签订之日起7个工作日内向招商方缴纳履约保证金。</w:t>
      </w:r>
    </w:p>
    <w:p w14:paraId="61EB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合作经营分成款：招商方按月收取合作方合作经营款。</w:t>
      </w:r>
    </w:p>
    <w:p w14:paraId="01D2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当合作方月度分成总和（月度总营收×经营分成比例）≥保底报价时，招商方按照月度分成总和收取合作经营款。</w:t>
      </w:r>
    </w:p>
    <w:p w14:paraId="3AFC3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当合作方月度分成总和（月度总营收×经营分成比例）＜保底报价时，招商方按照保底金额收取合作经营款。</w:t>
      </w:r>
    </w:p>
    <w:p w14:paraId="7BA5F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注：本项目</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文件中填报的保底报价、经营分成比例，是合作双方价款结算、收益分配的唯一依据，合同签订及实际运营结算均以此为准，不得擅自变更。</w:t>
      </w:r>
    </w:p>
    <w:p w14:paraId="627C53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五、房屋基本情况</w:t>
      </w:r>
    </w:p>
    <w:p w14:paraId="739E20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（一）房屋权属情况：标的所处的房屋无土地证，无房产证。</w:t>
      </w:r>
    </w:p>
    <w:p w14:paraId="32C0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（二）房屋装修由合作方负责，招商方负责房屋的水电到户。</w:t>
      </w:r>
    </w:p>
    <w:p w14:paraId="7EC41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（三）本次经营场所禁止使用明火。</w:t>
      </w:r>
    </w:p>
    <w:p w14:paraId="14196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（四）招商面积之外的建筑物、附属物（如道路、绿化、空地、停车场等）均不在招商范围内，委托方不提供任何承诺及服务。</w:t>
      </w:r>
    </w:p>
    <w:p w14:paraId="631C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（五）意向合作方应在本公告期截止前现场踏勘招商标的</w:t>
      </w:r>
      <w:r>
        <w:rPr>
          <w:rFonts w:hint="default" w:ascii="Times New Roman" w:hAnsi="Times New Roman" w:cs="Times New Roman"/>
          <w:snapToGrid w:val="0"/>
          <w:color w:val="auto"/>
          <w:spacing w:val="4"/>
          <w:kern w:val="0"/>
          <w:sz w:val="32"/>
          <w:szCs w:val="32"/>
          <w:highlight w:val="none"/>
          <w:lang w:val="en-US" w:eastAsia="zh-CN" w:bidi="ar-SA"/>
        </w:rPr>
        <w:t>，并</w:t>
      </w:r>
      <w:r>
        <w:rPr>
          <w:rFonts w:hint="default" w:ascii="Times New Roman" w:hAnsi="Times New Roman" w:eastAsia="仿宋_GB2312" w:cs="Times New Roman"/>
          <w:snapToGrid w:val="0"/>
          <w:color w:val="auto"/>
          <w:spacing w:val="4"/>
          <w:kern w:val="0"/>
          <w:sz w:val="32"/>
          <w:szCs w:val="32"/>
          <w:highlight w:val="none"/>
          <w:lang w:val="en-US" w:eastAsia="zh-CN" w:bidi="ar-SA"/>
        </w:rPr>
        <w:t>就标的相关情况主动向招商方咨询，自行了解使用该房屋可能涉及的相关法律法规及市政规定。递交</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文件的意向合作方都视为已实地踏勘</w:t>
      </w:r>
      <w:r>
        <w:rPr>
          <w:rFonts w:hint="default" w:ascii="Times New Roman" w:hAnsi="Times New Roman" w:cs="Times New Roman"/>
          <w:snapToGrid w:val="0"/>
          <w:color w:val="auto"/>
          <w:spacing w:val="4"/>
          <w:kern w:val="0"/>
          <w:sz w:val="32"/>
          <w:szCs w:val="32"/>
          <w:highlight w:val="none"/>
          <w:lang w:val="en-US" w:eastAsia="zh-CN" w:bidi="ar-SA"/>
        </w:rPr>
        <w:t>招商标的</w:t>
      </w:r>
      <w:r>
        <w:rPr>
          <w:rFonts w:hint="default" w:ascii="Times New Roman" w:hAnsi="Times New Roman" w:eastAsia="仿宋_GB2312" w:cs="Times New Roman"/>
          <w:snapToGrid w:val="0"/>
          <w:color w:val="auto"/>
          <w:spacing w:val="4"/>
          <w:kern w:val="0"/>
          <w:sz w:val="32"/>
          <w:szCs w:val="32"/>
          <w:highlight w:val="none"/>
          <w:lang w:val="en-US" w:eastAsia="zh-CN" w:bidi="ar-SA"/>
        </w:rPr>
        <w:t>，确认了标的范围、面积并认可招商要求等，自愿承担因上述原因导致的一切后果和法律责任。</w:t>
      </w:r>
    </w:p>
    <w:p w14:paraId="3EEAF7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六、其他要求</w:t>
      </w:r>
    </w:p>
    <w:p w14:paraId="735831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合作方需要配合</w:t>
      </w:r>
      <w:r>
        <w:rPr>
          <w:rFonts w:hint="eastAsia" w:ascii="Times New Roman" w:hAnsi="Times New Roman"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en-US" w:bidi="ar-SA"/>
        </w:rPr>
        <w:t>管理，项目营业时间需告知招商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，且由招商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同意</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07BF2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合作期内，合作方负责经营场所的日常安全管理工作并承担经营场所发生的水、电、通讯（网络）、垃圾清运及门前三包等相关费用</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4F8A7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合作期内，合作方对经营场所进行装修、装潢</w:t>
      </w:r>
      <w:r>
        <w:rPr>
          <w:rFonts w:hint="default" w:ascii="Times New Roman" w:hAnsi="Times New Roman" w:eastAsia="仿宋_GB2312" w:cs="Times New Roman"/>
          <w:snapToGrid w:val="0"/>
          <w:color w:val="auto"/>
          <w:spacing w:val="4"/>
          <w:kern w:val="0"/>
          <w:sz w:val="32"/>
          <w:szCs w:val="32"/>
          <w:highlight w:val="none"/>
          <w:lang w:val="en-US" w:eastAsia="zh-CN" w:bidi="ar-SA"/>
        </w:rPr>
        <w:t>须经招商方书面同意且</w:t>
      </w:r>
      <w:r>
        <w:rPr>
          <w:rFonts w:hint="default" w:ascii="Times New Roman" w:hAnsi="Times New Roman" w:eastAsia="仿宋_GB2312" w:cs="Times New Roman"/>
          <w:snapToGrid w:val="0"/>
          <w:color w:val="auto"/>
          <w:spacing w:val="4"/>
          <w:kern w:val="0"/>
          <w:sz w:val="32"/>
          <w:szCs w:val="32"/>
          <w:highlight w:val="none"/>
          <w:lang w:val="en-US" w:eastAsia="en-US" w:bidi="ar-SA"/>
        </w:rPr>
        <w:t>不得改动或破坏房屋结构，如擅自改动或破坏房屋结构，合作方应立即恢复原状</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给</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方或第三人造成的损失应由合作方承担</w:t>
      </w:r>
      <w:r>
        <w:rPr>
          <w:rFonts w:hint="default" w:ascii="Times New Roman" w:hAnsi="Times New Roman" w:eastAsia="仿宋_GB2312" w:cs="Times New Roman"/>
          <w:snapToGrid w:val="0"/>
          <w:color w:val="auto"/>
          <w:spacing w:val="4"/>
          <w:kern w:val="0"/>
          <w:sz w:val="32"/>
          <w:szCs w:val="32"/>
          <w:highlight w:val="none"/>
          <w:lang w:val="en-US" w:eastAsia="zh-CN" w:bidi="ar-SA"/>
        </w:rPr>
        <w:t>全部</w:t>
      </w:r>
      <w:r>
        <w:rPr>
          <w:rFonts w:hint="default" w:ascii="Times New Roman" w:hAnsi="Times New Roman" w:eastAsia="仿宋_GB2312" w:cs="Times New Roman"/>
          <w:snapToGrid w:val="0"/>
          <w:color w:val="auto"/>
          <w:spacing w:val="4"/>
          <w:kern w:val="0"/>
          <w:sz w:val="32"/>
          <w:szCs w:val="32"/>
          <w:highlight w:val="none"/>
          <w:lang w:val="en-US" w:eastAsia="en-US" w:bidi="ar-SA"/>
        </w:rPr>
        <w:t>赔偿责任</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经营场所的装修、装潢费用及房屋的维修费用</w:t>
      </w:r>
      <w:r>
        <w:rPr>
          <w:rFonts w:hint="default" w:ascii="Times New Roman" w:hAnsi="Times New Roman" w:eastAsia="仿宋_GB2312" w:cs="Times New Roman"/>
          <w:snapToGrid w:val="0"/>
          <w:color w:val="auto"/>
          <w:spacing w:val="4"/>
          <w:kern w:val="0"/>
          <w:sz w:val="32"/>
          <w:szCs w:val="32"/>
          <w:highlight w:val="none"/>
          <w:lang w:val="en-US" w:eastAsia="zh-CN" w:bidi="ar-SA"/>
        </w:rPr>
        <w:t>均</w:t>
      </w:r>
      <w:r>
        <w:rPr>
          <w:rFonts w:hint="default" w:ascii="Times New Roman" w:hAnsi="Times New Roman" w:eastAsia="仿宋_GB2312" w:cs="Times New Roman"/>
          <w:snapToGrid w:val="0"/>
          <w:color w:val="auto"/>
          <w:spacing w:val="4"/>
          <w:kern w:val="0"/>
          <w:sz w:val="32"/>
          <w:szCs w:val="32"/>
          <w:highlight w:val="none"/>
          <w:lang w:val="en-US" w:eastAsia="en-US" w:bidi="ar-SA"/>
        </w:rPr>
        <w:t>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6A9104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合作期内，合作方不得以任何理由要求减免</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金。如因法律法规及市政规定需要拆除或改造经营场所而导致合同解除的，</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金按照实际</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en-US" w:bidi="ar-SA"/>
        </w:rPr>
        <w:t>时间计算，不足整月的按实际天数计算，多退少补</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409EC6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eastAsia" w:ascii="Times New Roman" w:hAnsi="Times New Roman" w:eastAsia="仿宋_GB2312" w:cs="Times New Roman"/>
          <w:snapToGrid w:val="0"/>
          <w:color w:val="auto"/>
          <w:spacing w:val="4"/>
          <w:kern w:val="0"/>
          <w:sz w:val="32"/>
          <w:szCs w:val="32"/>
          <w:highlight w:val="none"/>
          <w:lang w:val="en-US" w:eastAsia="zh-CN" w:bidi="ar-SA"/>
        </w:rPr>
        <w:t>（五）</w:t>
      </w:r>
      <w:r>
        <w:rPr>
          <w:rFonts w:hint="default" w:ascii="Times New Roman" w:hAnsi="Times New Roman" w:eastAsia="仿宋_GB2312" w:cs="Times New Roman"/>
          <w:snapToGrid w:val="0"/>
          <w:color w:val="auto"/>
          <w:spacing w:val="4"/>
          <w:kern w:val="0"/>
          <w:sz w:val="32"/>
          <w:szCs w:val="32"/>
          <w:highlight w:val="none"/>
          <w:lang w:val="en-US" w:eastAsia="zh-CN" w:bidi="ar-SA"/>
        </w:rPr>
        <w:t>合同到期或合同解除后，</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招商方与合作方协商一致确定合作方合作经营房屋交还期限，具体交还期限以招商方书面通知为准。</w:t>
      </w:r>
      <w:r>
        <w:rPr>
          <w:rFonts w:hint="default" w:ascii="Times New Roman" w:hAnsi="Times New Roman" w:eastAsia="仿宋_GB2312" w:cs="Times New Roman"/>
          <w:snapToGrid w:val="0"/>
          <w:color w:val="auto"/>
          <w:spacing w:val="4"/>
          <w:kern w:val="0"/>
          <w:sz w:val="32"/>
          <w:szCs w:val="32"/>
          <w:highlight w:val="none"/>
          <w:lang w:val="en-US" w:eastAsia="zh-CN" w:bidi="ar-SA"/>
        </w:rPr>
        <w:t>在该交还期内，发生的能源能耗等其他费用均由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en-US" w:bidi="ar-SA"/>
        </w:rPr>
        <w:t>交还</w:t>
      </w:r>
      <w:r>
        <w:rPr>
          <w:rFonts w:hint="eastAsia" w:ascii="Times New Roman" w:hAnsi="Times New Roman" w:eastAsia="仿宋_GB2312" w:cs="Times New Roman"/>
          <w:snapToGrid w:val="0"/>
          <w:color w:val="auto"/>
          <w:spacing w:val="4"/>
          <w:kern w:val="0"/>
          <w:sz w:val="32"/>
          <w:szCs w:val="32"/>
          <w:highlight w:val="none"/>
          <w:lang w:val="en-US" w:eastAsia="zh-CN" w:bidi="ar-SA"/>
        </w:rPr>
        <w:t>合作经营房屋</w:t>
      </w:r>
      <w:r>
        <w:rPr>
          <w:rFonts w:hint="default" w:ascii="Times New Roman" w:hAnsi="Times New Roman" w:eastAsia="仿宋_GB2312" w:cs="Times New Roman"/>
          <w:snapToGrid w:val="0"/>
          <w:color w:val="auto"/>
          <w:spacing w:val="4"/>
          <w:kern w:val="0"/>
          <w:sz w:val="32"/>
          <w:szCs w:val="32"/>
          <w:highlight w:val="none"/>
          <w:lang w:val="en-US" w:eastAsia="en-US" w:bidi="ar-SA"/>
        </w:rPr>
        <w:t>时应</w:t>
      </w:r>
      <w:r>
        <w:rPr>
          <w:rFonts w:hint="default" w:ascii="Times New Roman" w:hAnsi="Times New Roman" w:eastAsia="仿宋_GB2312" w:cs="Times New Roman"/>
          <w:snapToGrid w:val="0"/>
          <w:color w:val="auto"/>
          <w:spacing w:val="4"/>
          <w:kern w:val="0"/>
          <w:sz w:val="32"/>
          <w:szCs w:val="32"/>
          <w:highlight w:val="none"/>
          <w:lang w:val="en-US" w:eastAsia="zh-CN" w:bidi="ar-SA"/>
        </w:rPr>
        <w:t>将附属设施、设备恢复至</w:t>
      </w:r>
      <w:r>
        <w:rPr>
          <w:rFonts w:hint="eastAsia"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方向其交付时的原始状态。</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在拆除、复原过程中，不得损坏该房屋的主体结构（如承重墙、梁、柱等）、原始管线（上下水、强弱电等）及</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原有附属设施。若造成损坏，</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须承担全部维修费用及因此给</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造成的一切损失。复原工作完成后，</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须将房屋内所有垃圾、废料、拆除物及个人物品清理完毕，确保房屋内外整洁。若</w:t>
      </w:r>
      <w:r>
        <w:rPr>
          <w:rFonts w:hint="eastAsia"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zh-CN" w:bidi="ar-SA"/>
        </w:rPr>
        <w:t>方未按上述要求履行复原义务或复原未达到初始交付状态，</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有权采取以下措施：要求</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限期整改，逾期未整改的，</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可自行或委托第三方进行复原，所产生的全部费用（包括但不限于人工费、材料费、管理费、垃圾清运费等）均由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有权从房屋履约保证金中直接扣除，不足部分</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应在接</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通知后三个工作日内补齐。</w:t>
      </w:r>
    </w:p>
    <w:p w14:paraId="526A68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合作方应在收到</w:t>
      </w:r>
      <w:r>
        <w:rPr>
          <w:rFonts w:hint="eastAsia" w:ascii="Times New Roman" w:hAnsi="Times New Roman" w:cs="Times New Roman"/>
          <w:snapToGrid w:val="0"/>
          <w:color w:val="auto"/>
          <w:spacing w:val="4"/>
          <w:kern w:val="0"/>
          <w:sz w:val="32"/>
          <w:szCs w:val="32"/>
          <w:highlight w:val="none"/>
          <w:lang w:val="en-US" w:eastAsia="zh-CN" w:bidi="ar-SA"/>
        </w:rPr>
        <w:t>项目《招商结果通知书》</w:t>
      </w:r>
      <w:r>
        <w:rPr>
          <w:rFonts w:hint="default" w:ascii="Times New Roman" w:hAnsi="Times New Roman" w:eastAsia="仿宋_GB2312" w:cs="Times New Roman"/>
          <w:snapToGrid w:val="0"/>
          <w:color w:val="auto"/>
          <w:spacing w:val="4"/>
          <w:kern w:val="0"/>
          <w:sz w:val="32"/>
          <w:szCs w:val="32"/>
          <w:highlight w:val="none"/>
          <w:lang w:val="en-US" w:eastAsia="en-US" w:bidi="ar-SA"/>
        </w:rPr>
        <w:t>之日起</w:t>
      </w:r>
      <w:r>
        <w:rPr>
          <w:rFonts w:hint="default" w:ascii="Times New Roman" w:hAnsi="Times New Roman" w:eastAsia="仿宋_GB2312" w:cs="Times New Roman"/>
          <w:snapToGrid w:val="0"/>
          <w:color w:val="auto"/>
          <w:spacing w:val="4"/>
          <w:kern w:val="0"/>
          <w:sz w:val="32"/>
          <w:szCs w:val="32"/>
          <w:highlight w:val="none"/>
          <w:lang w:val="en-US" w:eastAsia="zh-CN" w:bidi="ar-SA"/>
        </w:rPr>
        <w:t>10</w:t>
      </w:r>
      <w:r>
        <w:rPr>
          <w:rFonts w:hint="default" w:ascii="Times New Roman" w:hAnsi="Times New Roman" w:eastAsia="仿宋_GB2312" w:cs="Times New Roman"/>
          <w:snapToGrid w:val="0"/>
          <w:color w:val="auto"/>
          <w:spacing w:val="4"/>
          <w:kern w:val="0"/>
          <w:sz w:val="32"/>
          <w:szCs w:val="32"/>
          <w:highlight w:val="none"/>
          <w:lang w:val="en-US" w:eastAsia="en-US" w:bidi="ar-SA"/>
        </w:rPr>
        <w:t>日内与</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方签订合同</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7C2C9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（七）</w:t>
      </w:r>
      <w:r>
        <w:rPr>
          <w:rFonts w:hint="default" w:ascii="Times New Roman" w:hAnsi="Times New Roman" w:eastAsia="仿宋_GB2312" w:cs="Times New Roman"/>
          <w:snapToGrid w:val="0"/>
          <w:color w:val="auto"/>
          <w:spacing w:val="4"/>
          <w:kern w:val="0"/>
          <w:sz w:val="32"/>
          <w:szCs w:val="32"/>
          <w:highlight w:val="none"/>
          <w:lang w:val="en-US" w:eastAsia="en-US" w:bidi="ar-SA"/>
        </w:rPr>
        <w:t>运营期内，合作方须按照景区统一卫生管理，保持经营场所以及附近公共区域整洁，垃圾及时清运，不得乱堆乱放。招商人有权</w:t>
      </w:r>
      <w:r>
        <w:rPr>
          <w:rFonts w:hint="default" w:ascii="Times New Roman" w:hAnsi="Times New Roman" w:eastAsia="仿宋_GB2312" w:cs="Times New Roman"/>
          <w:snapToGrid w:val="0"/>
          <w:color w:val="auto"/>
          <w:spacing w:val="4"/>
          <w:kern w:val="0"/>
          <w:sz w:val="32"/>
          <w:szCs w:val="32"/>
          <w:highlight w:val="none"/>
          <w:lang w:val="en-US" w:eastAsia="zh-CN" w:bidi="ar-SA"/>
        </w:rPr>
        <w:t>进行监督</w:t>
      </w:r>
      <w:r>
        <w:rPr>
          <w:rFonts w:hint="default" w:ascii="Times New Roman" w:hAnsi="Times New Roman" w:eastAsia="仿宋_GB2312" w:cs="Times New Roman"/>
          <w:snapToGrid w:val="0"/>
          <w:color w:val="auto"/>
          <w:spacing w:val="4"/>
          <w:kern w:val="0"/>
          <w:sz w:val="32"/>
          <w:szCs w:val="32"/>
          <w:highlight w:val="none"/>
          <w:lang w:val="en-US" w:eastAsia="en-US" w:bidi="ar-SA"/>
        </w:rPr>
        <w:t>并提出整改</w:t>
      </w:r>
      <w:r>
        <w:rPr>
          <w:rFonts w:hint="default" w:ascii="Times New Roman" w:hAnsi="Times New Roman" w:eastAsia="仿宋_GB2312" w:cs="Times New Roman"/>
          <w:snapToGrid w:val="0"/>
          <w:color w:val="auto"/>
          <w:spacing w:val="4"/>
          <w:kern w:val="0"/>
          <w:sz w:val="32"/>
          <w:szCs w:val="32"/>
          <w:highlight w:val="none"/>
          <w:lang w:val="en-US" w:eastAsia="zh-CN" w:bidi="ar-SA"/>
        </w:rPr>
        <w:t>要求。</w:t>
      </w:r>
    </w:p>
    <w:p w14:paraId="00EB8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（八）</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合作期间，经营场所范围内发生安全事故，以及由此产生的一切财产损失和人身损害，全部责任由合作方自行承担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3324A20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（九）合作期内，若合作方未经招商方同意进行转租、分租，招商方有权根据合同约定单方面提前解除合同收回房屋并追究合作方的违约责任，相关风险由合作方自行承担。</w:t>
      </w:r>
    </w:p>
    <w:p w14:paraId="2D7AC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（十）其他未尽事宜详见所附《</w:t>
      </w:r>
      <w:r>
        <w:rPr>
          <w:rFonts w:hint="eastAsia" w:ascii="Times New Roman" w:hAnsi="Times New Roman" w:cs="Times New Roman"/>
          <w:snapToGrid w:val="0"/>
          <w:color w:val="auto"/>
          <w:spacing w:val="4"/>
          <w:kern w:val="0"/>
          <w:sz w:val="32"/>
          <w:szCs w:val="32"/>
          <w:highlight w:val="none"/>
          <w:lang w:val="en-US" w:eastAsia="zh-CN" w:bidi="ar-SA"/>
        </w:rPr>
        <w:t>包公园合作经营</w:t>
      </w:r>
      <w:r>
        <w:rPr>
          <w:rFonts w:hint="default" w:ascii="Times New Roman" w:hAnsi="Times New Roman" w:eastAsia="仿宋_GB2312" w:cs="Times New Roman"/>
          <w:snapToGrid w:val="0"/>
          <w:color w:val="auto"/>
          <w:spacing w:val="4"/>
          <w:kern w:val="0"/>
          <w:sz w:val="32"/>
          <w:szCs w:val="32"/>
          <w:highlight w:val="none"/>
          <w:lang w:val="en-US" w:eastAsia="zh-CN" w:bidi="ar-SA"/>
        </w:rPr>
        <w:t>合同》。</w:t>
      </w:r>
    </w:p>
    <w:p w14:paraId="2F0763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黑体" w:hAnsi="黑体" w:eastAsia="黑体" w:cs="黑体"/>
          <w:snapToGrid w:val="0"/>
          <w:color w:val="auto"/>
          <w:spacing w:val="4"/>
          <w:kern w:val="0"/>
          <w:sz w:val="32"/>
          <w:szCs w:val="32"/>
          <w:highlight w:val="none"/>
          <w:lang w:val="en-US" w:eastAsia="zh-CN" w:bidi="ar-SA"/>
        </w:rPr>
      </w:pPr>
      <w:r>
        <w:rPr>
          <w:rFonts w:hint="eastAsia" w:ascii="黑体" w:hAnsi="黑体" w:eastAsia="黑体" w:cs="黑体"/>
          <w:snapToGrid w:val="0"/>
          <w:color w:val="auto"/>
          <w:spacing w:val="4"/>
          <w:kern w:val="0"/>
          <w:sz w:val="32"/>
          <w:szCs w:val="32"/>
          <w:highlight w:val="none"/>
          <w:lang w:val="en-US" w:eastAsia="zh-CN" w:bidi="ar-SA"/>
        </w:rPr>
        <w:t>七、招商方式及评分办法</w:t>
      </w:r>
    </w:p>
    <w:p w14:paraId="2F427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（一）</w:t>
      </w:r>
      <w:r>
        <w:rPr>
          <w:rFonts w:hint="eastAsia" w:ascii="仿宋_GB2312" w:hAnsi="仿宋_GB2312" w:eastAsia="仿宋_GB2312" w:cs="仿宋_GB2312"/>
          <w:snapToGrid w:val="0"/>
          <w:color w:val="auto"/>
          <w:spacing w:val="4"/>
          <w:kern w:val="0"/>
          <w:sz w:val="32"/>
          <w:szCs w:val="32"/>
          <w:highlight w:val="none"/>
          <w:lang w:val="en-US" w:eastAsia="zh-CN" w:bidi="ar-SA"/>
        </w:rPr>
        <w:t>评分办法</w:t>
      </w:r>
    </w:p>
    <w:p w14:paraId="1B97AE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本项目采用综合评分法进行评审，评审指标及权重如下：</w:t>
      </w:r>
    </w:p>
    <w:p w14:paraId="6542A8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1.</w:t>
      </w:r>
      <w:r>
        <w:rPr>
          <w:rFonts w:hint="eastAsia" w:ascii="仿宋_GB2312" w:hAnsi="仿宋_GB2312" w:eastAsia="仿宋_GB2312" w:cs="仿宋_GB2312"/>
          <w:snapToGrid w:val="0"/>
          <w:color w:val="auto"/>
          <w:spacing w:val="4"/>
          <w:kern w:val="0"/>
          <w:sz w:val="32"/>
          <w:szCs w:val="32"/>
          <w:highlight w:val="none"/>
          <w:lang w:val="en-US" w:eastAsia="zh-CN" w:bidi="ar-SA"/>
        </w:rPr>
        <w:t>月保底金报价：权重 50%（满分 50 分）；</w:t>
      </w:r>
    </w:p>
    <w:p w14:paraId="7A06D6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2.</w:t>
      </w:r>
      <w:r>
        <w:rPr>
          <w:rFonts w:hint="eastAsia" w:ascii="仿宋_GB2312" w:hAnsi="仿宋_GB2312" w:eastAsia="仿宋_GB2312" w:cs="仿宋_GB2312"/>
          <w:snapToGrid w:val="0"/>
          <w:color w:val="auto"/>
          <w:spacing w:val="4"/>
          <w:kern w:val="0"/>
          <w:sz w:val="32"/>
          <w:szCs w:val="32"/>
          <w:highlight w:val="none"/>
          <w:lang w:val="en-US" w:eastAsia="zh-CN" w:bidi="ar-SA"/>
        </w:rPr>
        <w:t>经营分成比例：权重 50%（满分 50 分）。</w:t>
      </w:r>
    </w:p>
    <w:p w14:paraId="207826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综合得分 = 月保底金得分 + 经营分成比例得分。</w:t>
      </w:r>
    </w:p>
    <w:p w14:paraId="70EB4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仿宋_GB2312" w:hAnsi="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（二）招商终止</w:t>
      </w:r>
    </w:p>
    <w:p w14:paraId="204526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本项目设置月保底金最低限价、经营分成比例最低限价。</w:t>
      </w:r>
      <w:r>
        <w:rPr>
          <w:rFonts w:hint="eastAsia" w:ascii="仿宋_GB2312" w:hAnsi="仿宋_GB2312" w:cs="仿宋_GB2312"/>
          <w:snapToGrid w:val="0"/>
          <w:color w:val="auto"/>
          <w:spacing w:val="4"/>
          <w:kern w:val="0"/>
          <w:sz w:val="32"/>
          <w:szCs w:val="32"/>
          <w:highlight w:val="none"/>
          <w:lang w:val="en-US" w:eastAsia="zh-CN" w:bidi="ar-SA"/>
        </w:rPr>
        <w:t>合作方</w:t>
      </w:r>
      <w:r>
        <w:rPr>
          <w:rFonts w:hint="eastAsia" w:ascii="仿宋_GB2312" w:hAnsi="仿宋_GB2312" w:eastAsia="仿宋_GB2312" w:cs="仿宋_GB2312"/>
          <w:snapToGrid w:val="0"/>
          <w:color w:val="auto"/>
          <w:spacing w:val="4"/>
          <w:kern w:val="0"/>
          <w:sz w:val="32"/>
          <w:szCs w:val="32"/>
          <w:highlight w:val="none"/>
          <w:lang w:val="en-US" w:eastAsia="zh-CN" w:bidi="ar-SA"/>
        </w:rPr>
        <w:t xml:space="preserve">报价须同时满足月保底金、经营分成比例均不低于对应最低限价，方为有效报价。 </w:t>
      </w:r>
    </w:p>
    <w:p w14:paraId="4AC774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本次招商无有效报价的，招商活动终止。</w:t>
      </w:r>
    </w:p>
    <w:p w14:paraId="60B0D6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（三）</w:t>
      </w:r>
      <w:r>
        <w:rPr>
          <w:rFonts w:hint="eastAsia" w:ascii="仿宋_GB2312" w:hAnsi="仿宋_GB2312" w:eastAsia="仿宋_GB2312" w:cs="仿宋_GB2312"/>
          <w:snapToGrid w:val="0"/>
          <w:color w:val="auto"/>
          <w:spacing w:val="4"/>
          <w:kern w:val="0"/>
          <w:sz w:val="32"/>
          <w:szCs w:val="32"/>
          <w:highlight w:val="none"/>
          <w:lang w:val="en-US" w:eastAsia="zh-CN" w:bidi="ar-SA"/>
        </w:rPr>
        <w:t>中选确定规则</w:t>
      </w:r>
    </w:p>
    <w:p w14:paraId="156D67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1.</w:t>
      </w:r>
      <w:r>
        <w:rPr>
          <w:rFonts w:hint="eastAsia" w:ascii="仿宋_GB2312" w:hAnsi="仿宋_GB2312" w:eastAsia="仿宋_GB2312" w:cs="仿宋_GB2312"/>
          <w:snapToGrid w:val="0"/>
          <w:color w:val="auto"/>
          <w:spacing w:val="4"/>
          <w:kern w:val="0"/>
          <w:sz w:val="32"/>
          <w:szCs w:val="32"/>
          <w:highlight w:val="none"/>
          <w:lang w:val="en-US" w:eastAsia="zh-CN" w:bidi="ar-SA"/>
        </w:rPr>
        <w:t>评审后</w:t>
      </w:r>
      <w:r>
        <w:rPr>
          <w:rFonts w:hint="eastAsia" w:ascii="仿宋_GB2312" w:hAnsi="仿宋_GB2312" w:cs="仿宋_GB2312"/>
          <w:snapToGrid w:val="0"/>
          <w:color w:val="auto"/>
          <w:spacing w:val="4"/>
          <w:kern w:val="0"/>
          <w:sz w:val="32"/>
          <w:szCs w:val="32"/>
          <w:highlight w:val="none"/>
          <w:lang w:val="en-US" w:eastAsia="zh-CN" w:bidi="ar-SA"/>
        </w:rPr>
        <w:t>，</w:t>
      </w:r>
      <w:r>
        <w:rPr>
          <w:rFonts w:hint="eastAsia" w:ascii="仿宋_GB2312" w:hAnsi="仿宋_GB2312" w:eastAsia="仿宋_GB2312" w:cs="仿宋_GB2312"/>
          <w:snapToGrid w:val="0"/>
          <w:color w:val="auto"/>
          <w:spacing w:val="4"/>
          <w:kern w:val="0"/>
          <w:sz w:val="32"/>
          <w:szCs w:val="32"/>
          <w:highlight w:val="none"/>
          <w:lang w:val="en-US" w:eastAsia="zh-CN" w:bidi="ar-SA"/>
        </w:rPr>
        <w:t>有效</w:t>
      </w:r>
      <w:r>
        <w:rPr>
          <w:rFonts w:hint="eastAsia" w:ascii="仿宋_GB2312" w:hAnsi="仿宋_GB2312" w:cs="仿宋_GB2312"/>
          <w:snapToGrid w:val="0"/>
          <w:color w:val="auto"/>
          <w:spacing w:val="4"/>
          <w:kern w:val="0"/>
          <w:sz w:val="32"/>
          <w:szCs w:val="32"/>
          <w:highlight w:val="none"/>
          <w:lang w:val="en-US" w:eastAsia="zh-CN" w:bidi="ar-SA"/>
        </w:rPr>
        <w:t>报价的合作方</w:t>
      </w:r>
      <w:r>
        <w:rPr>
          <w:rFonts w:hint="eastAsia" w:ascii="仿宋_GB2312" w:hAnsi="仿宋_GB2312" w:eastAsia="仿宋_GB2312" w:cs="仿宋_GB2312"/>
          <w:snapToGrid w:val="0"/>
          <w:color w:val="auto"/>
          <w:spacing w:val="4"/>
          <w:kern w:val="0"/>
          <w:sz w:val="32"/>
          <w:szCs w:val="32"/>
          <w:highlight w:val="none"/>
          <w:lang w:val="en-US" w:eastAsia="zh-CN" w:bidi="ar-SA"/>
        </w:rPr>
        <w:t>数量≥1 家时，依据综合得分由高至低排序，综合得分第一名</w:t>
      </w:r>
      <w:r>
        <w:rPr>
          <w:rFonts w:hint="eastAsia" w:ascii="仿宋_GB2312" w:hAnsi="仿宋_GB2312" w:cs="仿宋_GB2312"/>
          <w:snapToGrid w:val="0"/>
          <w:color w:val="auto"/>
          <w:spacing w:val="4"/>
          <w:kern w:val="0"/>
          <w:sz w:val="32"/>
          <w:szCs w:val="32"/>
          <w:highlight w:val="none"/>
          <w:lang w:val="en-US" w:eastAsia="zh-CN" w:bidi="ar-SA"/>
        </w:rPr>
        <w:t>中选</w:t>
      </w:r>
      <w:r>
        <w:rPr>
          <w:rFonts w:hint="eastAsia" w:ascii="仿宋_GB2312" w:hAnsi="仿宋_GB2312" w:eastAsia="仿宋_GB2312" w:cs="仿宋_GB2312"/>
          <w:snapToGrid w:val="0"/>
          <w:color w:val="auto"/>
          <w:spacing w:val="4"/>
          <w:kern w:val="0"/>
          <w:sz w:val="32"/>
          <w:szCs w:val="32"/>
          <w:highlight w:val="none"/>
          <w:lang w:val="en-US" w:eastAsia="zh-CN" w:bidi="ar-SA"/>
        </w:rPr>
        <w:t>，确定为项目合作方。</w:t>
      </w:r>
    </w:p>
    <w:p w14:paraId="32F09A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eastAsia="仿宋_GB2312" w:cs="仿宋_GB2312"/>
          <w:snapToGrid w:val="0"/>
          <w:color w:val="auto"/>
          <w:spacing w:val="4"/>
          <w:kern w:val="0"/>
          <w:sz w:val="32"/>
          <w:szCs w:val="32"/>
          <w:highlight w:val="none"/>
          <w:lang w:val="en-US" w:eastAsia="zh-CN" w:bidi="ar-SA"/>
        </w:rPr>
        <w:t>2</w:t>
      </w:r>
      <w:r>
        <w:rPr>
          <w:rFonts w:hint="eastAsia" w:ascii="仿宋_GB2312" w:hAnsi="仿宋_GB2312" w:cs="仿宋_GB2312"/>
          <w:snapToGrid w:val="0"/>
          <w:color w:val="auto"/>
          <w:spacing w:val="4"/>
          <w:kern w:val="0"/>
          <w:sz w:val="32"/>
          <w:szCs w:val="32"/>
          <w:highlight w:val="none"/>
          <w:lang w:val="en-US" w:eastAsia="zh-CN" w:bidi="ar-SA"/>
        </w:rPr>
        <w:t>.</w:t>
      </w:r>
      <w:r>
        <w:rPr>
          <w:rFonts w:hint="eastAsia" w:ascii="仿宋_GB2312" w:hAnsi="仿宋_GB2312" w:eastAsia="仿宋_GB2312" w:cs="仿宋_GB2312"/>
          <w:snapToGrid w:val="0"/>
          <w:color w:val="auto"/>
          <w:spacing w:val="4"/>
          <w:kern w:val="0"/>
          <w:sz w:val="32"/>
          <w:szCs w:val="32"/>
          <w:highlight w:val="none"/>
          <w:lang w:val="en-US" w:eastAsia="zh-CN" w:bidi="ar-SA"/>
        </w:rPr>
        <w:t>综合得分相同时，依次比较月保底金报价，报价高者排名靠前</w:t>
      </w:r>
      <w:r>
        <w:rPr>
          <w:rFonts w:hint="eastAsia" w:ascii="仿宋_GB2312" w:hAnsi="仿宋_GB2312" w:cs="仿宋_GB2312"/>
          <w:snapToGrid w:val="0"/>
          <w:color w:val="auto"/>
          <w:spacing w:val="4"/>
          <w:kern w:val="0"/>
          <w:sz w:val="32"/>
          <w:szCs w:val="32"/>
          <w:highlight w:val="none"/>
          <w:lang w:val="en-US" w:eastAsia="zh-CN" w:bidi="ar-SA"/>
        </w:rPr>
        <w:t>。</w:t>
      </w:r>
    </w:p>
    <w:p w14:paraId="314AA6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仿宋_GB2312" w:hAnsi="仿宋_GB2312" w:eastAsia="仿宋_GB2312" w:cs="仿宋_GB2312"/>
          <w:snapToGrid w:val="0"/>
          <w:color w:val="auto"/>
          <w:spacing w:val="4"/>
          <w:kern w:val="0"/>
          <w:sz w:val="32"/>
          <w:szCs w:val="32"/>
          <w:highlight w:val="none"/>
          <w:lang w:val="en-US" w:eastAsia="zh-CN" w:bidi="ar-SA"/>
        </w:rPr>
      </w:pPr>
      <w:r>
        <w:rPr>
          <w:rFonts w:hint="eastAsia" w:ascii="仿宋_GB2312" w:hAnsi="仿宋_GB2312" w:cs="仿宋_GB2312"/>
          <w:snapToGrid w:val="0"/>
          <w:color w:val="auto"/>
          <w:spacing w:val="4"/>
          <w:kern w:val="0"/>
          <w:sz w:val="32"/>
          <w:szCs w:val="32"/>
          <w:highlight w:val="none"/>
          <w:lang w:val="en-US" w:eastAsia="zh-CN" w:bidi="ar-SA"/>
        </w:rPr>
        <w:t>3.</w:t>
      </w:r>
      <w:r>
        <w:rPr>
          <w:rFonts w:hint="eastAsia" w:ascii="仿宋_GB2312" w:hAnsi="仿宋_GB2312" w:eastAsia="仿宋_GB2312" w:cs="仿宋_GB2312"/>
          <w:snapToGrid w:val="0"/>
          <w:color w:val="auto"/>
          <w:spacing w:val="4"/>
          <w:kern w:val="0"/>
          <w:sz w:val="32"/>
          <w:szCs w:val="32"/>
          <w:highlight w:val="none"/>
          <w:lang w:val="en-US" w:eastAsia="zh-CN" w:bidi="ar-SA"/>
        </w:rPr>
        <w:t>综合得分、首轮月保底金报价均相同的，由</w:t>
      </w:r>
      <w:r>
        <w:rPr>
          <w:rFonts w:hint="eastAsia" w:ascii="仿宋_GB2312" w:hAnsi="仿宋_GB2312" w:cs="仿宋_GB2312"/>
          <w:snapToGrid w:val="0"/>
          <w:color w:val="auto"/>
          <w:spacing w:val="4"/>
          <w:kern w:val="0"/>
          <w:sz w:val="32"/>
          <w:szCs w:val="32"/>
          <w:highlight w:val="none"/>
          <w:lang w:val="en-US" w:eastAsia="zh-CN" w:bidi="ar-SA"/>
        </w:rPr>
        <w:t>招商评审工作组</w:t>
      </w:r>
      <w:r>
        <w:rPr>
          <w:rFonts w:hint="eastAsia" w:ascii="仿宋_GB2312" w:hAnsi="仿宋_GB2312" w:eastAsia="仿宋_GB2312" w:cs="仿宋_GB2312"/>
          <w:snapToGrid w:val="0"/>
          <w:color w:val="auto"/>
          <w:spacing w:val="4"/>
          <w:kern w:val="0"/>
          <w:sz w:val="32"/>
          <w:szCs w:val="32"/>
          <w:highlight w:val="none"/>
          <w:lang w:val="en-US" w:eastAsia="zh-CN" w:bidi="ar-SA"/>
        </w:rPr>
        <w:t>组织现场二次报价，二次填报的月保底金报价不得低于首轮报价；二次报价后报价仍持平的，依次组织多轮保底金报价，逐轮报价不得低于上一轮自身报价，直至报价产生价差，报价金额最高者确定为中选合作方。</w:t>
      </w:r>
    </w:p>
    <w:tbl>
      <w:tblPr>
        <w:tblStyle w:val="14"/>
        <w:tblW w:w="98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2362"/>
        <w:gridCol w:w="1018"/>
        <w:gridCol w:w="5568"/>
      </w:tblGrid>
      <w:tr w14:paraId="69F76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840" w:type="dxa"/>
            <w:gridSpan w:val="4"/>
            <w:tcBorders>
              <w:top w:val="nil"/>
              <w:left w:val="nil"/>
              <w:bottom w:val="single" w:color="auto" w:sz="4" w:space="0"/>
              <w:right w:val="nil"/>
            </w:tcBorders>
            <w:noWrap w:val="0"/>
            <w:vAlign w:val="center"/>
          </w:tcPr>
          <w:p w14:paraId="583C24D6">
            <w:pPr>
              <w:pStyle w:val="13"/>
              <w:ind w:left="632" w:leftChars="200" w:firstLine="552" w:firstLineChars="200"/>
              <w:jc w:val="center"/>
              <w:rPr>
                <w:rFonts w:hint="default" w:ascii="Times New Roman" w:hAnsi="Times New Roman" w:eastAsia="仿宋" w:cs="Times New Roman"/>
                <w:color w:val="auto"/>
                <w:kern w:val="0"/>
                <w:sz w:val="44"/>
                <w:szCs w:val="44"/>
                <w:highlight w:val="none"/>
                <w:lang w:val="en-US" w:eastAsia="zh-CN" w:bidi="ar"/>
              </w:rPr>
            </w:pPr>
            <w:r>
              <w:rPr>
                <w:rFonts w:hint="eastAsia" w:ascii="黑体" w:hAnsi="黑体" w:eastAsia="黑体" w:cs="黑体"/>
                <w:color w:val="auto"/>
                <w:sz w:val="28"/>
                <w:szCs w:val="28"/>
                <w:highlight w:val="none"/>
                <w:lang w:val="en-US" w:eastAsia="zh-CN"/>
              </w:rPr>
              <w:t>价格分详细评分表</w:t>
            </w:r>
          </w:p>
        </w:tc>
      </w:tr>
      <w:tr w14:paraId="6046CD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92" w:type="dxa"/>
            <w:tcBorders>
              <w:top w:val="single" w:color="auto" w:sz="4" w:space="0"/>
              <w:bottom w:val="single" w:color="auto" w:sz="4" w:space="0"/>
              <w:right w:val="single" w:color="auto" w:sz="4" w:space="0"/>
            </w:tcBorders>
            <w:vAlign w:val="center"/>
          </w:tcPr>
          <w:p w14:paraId="1D69B129">
            <w:pPr>
              <w:pageBreakBefore w:val="0"/>
              <w:kinsoku/>
              <w:wordWrap/>
              <w:overflowPunct/>
              <w:topLinePunct w:val="0"/>
              <w:autoSpaceDE w:val="0"/>
              <w:autoSpaceDN w:val="0"/>
              <w:bidi w:val="0"/>
              <w:adjustRightInd/>
              <w:snapToGrid/>
              <w:spacing w:line="440" w:lineRule="exact"/>
              <w:ind w:left="0"/>
              <w:jc w:val="center"/>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p>
        </w:tc>
        <w:tc>
          <w:tcPr>
            <w:tcW w:w="2362" w:type="dxa"/>
            <w:tcBorders>
              <w:top w:val="single" w:color="auto" w:sz="4" w:space="0"/>
              <w:bottom w:val="single" w:color="auto" w:sz="4" w:space="0"/>
              <w:right w:val="single" w:color="auto" w:sz="4" w:space="0"/>
            </w:tcBorders>
            <w:vAlign w:val="center"/>
          </w:tcPr>
          <w:p w14:paraId="445226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0"/>
              <w:jc w:val="both"/>
              <w:rPr>
                <w:rFonts w:hint="default" w:ascii="Times New Roman" w:hAnsi="Times New Roman" w:eastAsia="仿宋_GB2312" w:cs="Times New Roman"/>
                <w:bCs/>
                <w:color w:val="auto"/>
                <w:sz w:val="28"/>
                <w:szCs w:val="28"/>
                <w:highlight w:val="none"/>
                <w:lang w:val="en-US" w:eastAsia="zh-CN"/>
              </w:rPr>
            </w:pPr>
            <w:r>
              <w:rPr>
                <w:rFonts w:hint="eastAsia" w:ascii="Times New Roman" w:hAnsi="Times New Roman" w:cs="Times New Roman"/>
                <w:bCs/>
                <w:color w:val="auto"/>
                <w:sz w:val="28"/>
                <w:szCs w:val="28"/>
                <w:highlight w:val="none"/>
                <w:lang w:val="en-US" w:eastAsia="zh-CN"/>
              </w:rPr>
              <w:t>月</w:t>
            </w:r>
            <w:r>
              <w:rPr>
                <w:rFonts w:hint="default" w:ascii="Times New Roman" w:hAnsi="Times New Roman" w:eastAsia="仿宋_GB2312" w:cs="Times New Roman"/>
                <w:bCs/>
                <w:color w:val="auto"/>
                <w:sz w:val="28"/>
                <w:szCs w:val="28"/>
                <w:highlight w:val="none"/>
                <w:lang w:val="en-US" w:eastAsia="zh-CN"/>
              </w:rPr>
              <w:t>保底</w:t>
            </w:r>
            <w:r>
              <w:rPr>
                <w:rFonts w:hint="eastAsia" w:ascii="Times New Roman" w:hAnsi="Times New Roman" w:cs="Times New Roman"/>
                <w:bCs/>
                <w:color w:val="auto"/>
                <w:sz w:val="28"/>
                <w:szCs w:val="28"/>
                <w:highlight w:val="none"/>
                <w:lang w:val="en-US" w:eastAsia="zh-CN"/>
              </w:rPr>
              <w:t>金</w:t>
            </w:r>
            <w:r>
              <w:rPr>
                <w:rFonts w:hint="default" w:ascii="Times New Roman" w:hAnsi="Times New Roman" w:eastAsia="仿宋_GB2312" w:cs="Times New Roman"/>
                <w:bCs/>
                <w:color w:val="auto"/>
                <w:sz w:val="28"/>
                <w:szCs w:val="28"/>
                <w:highlight w:val="none"/>
                <w:lang w:val="en-US" w:eastAsia="zh-CN"/>
              </w:rPr>
              <w:t>报价</w:t>
            </w:r>
          </w:p>
          <w:p w14:paraId="3EDDB9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0"/>
              <w:jc w:val="both"/>
              <w:rPr>
                <w:rFonts w:hint="eastAsia" w:ascii="Times New Roman" w:hAnsi="Times New Roman" w:eastAsia="仿宋" w:cs="Times New Roman"/>
                <w:snapToGrid w:val="0"/>
                <w:color w:val="auto"/>
                <w:kern w:val="0"/>
                <w:sz w:val="28"/>
                <w:szCs w:val="28"/>
                <w:highlight w:val="none"/>
                <w:lang w:val="en-US" w:eastAsia="zh-CN" w:bidi="ar-SA"/>
              </w:rPr>
            </w:pPr>
            <w:r>
              <w:rPr>
                <w:rFonts w:hint="eastAsia" w:ascii="Times New Roman" w:hAnsi="Times New Roman" w:eastAsia="仿宋" w:cs="Times New Roman"/>
                <w:snapToGrid w:val="0"/>
                <w:color w:val="auto"/>
                <w:kern w:val="0"/>
                <w:sz w:val="28"/>
                <w:szCs w:val="28"/>
                <w:highlight w:val="none"/>
                <w:lang w:val="en-US" w:eastAsia="zh-CN" w:bidi="ar-SA"/>
              </w:rPr>
              <w:t>（要求不少于1008.92元）</w:t>
            </w:r>
          </w:p>
          <w:p w14:paraId="4A5FDE4E">
            <w:pPr>
              <w:pageBreakBefore w:val="0"/>
              <w:kinsoku/>
              <w:wordWrap/>
              <w:overflowPunct/>
              <w:topLinePunct w:val="0"/>
              <w:autoSpaceDE w:val="0"/>
              <w:autoSpaceDN w:val="0"/>
              <w:bidi w:val="0"/>
              <w:adjustRightInd/>
              <w:snapToGrid/>
              <w:spacing w:line="440" w:lineRule="exact"/>
              <w:ind w:left="0"/>
              <w:jc w:val="center"/>
              <w:textAlignment w:val="auto"/>
              <w:rPr>
                <w:rFonts w:hint="eastAsia" w:ascii="Times New Roman" w:hAnsi="Times New Roman" w:eastAsia="仿宋" w:cs="Times New Roman"/>
                <w:color w:val="auto"/>
                <w:sz w:val="28"/>
                <w:szCs w:val="28"/>
                <w:highlight w:val="none"/>
                <w:lang w:val="en-US" w:eastAsia="zh-CN"/>
              </w:rPr>
            </w:pPr>
          </w:p>
        </w:tc>
        <w:tc>
          <w:tcPr>
            <w:tcW w:w="1018" w:type="dxa"/>
            <w:tcBorders>
              <w:top w:val="single" w:color="auto" w:sz="4" w:space="0"/>
              <w:left w:val="single" w:color="auto" w:sz="4" w:space="0"/>
              <w:bottom w:val="single" w:color="auto" w:sz="4" w:space="0"/>
              <w:right w:val="single" w:color="auto" w:sz="4" w:space="0"/>
            </w:tcBorders>
            <w:vAlign w:val="center"/>
          </w:tcPr>
          <w:p w14:paraId="4AEC989E">
            <w:pPr>
              <w:pageBreakBefore w:val="0"/>
              <w:kinsoku/>
              <w:wordWrap/>
              <w:overflowPunct/>
              <w:topLinePunct w:val="0"/>
              <w:autoSpaceDE w:val="0"/>
              <w:autoSpaceDN w:val="0"/>
              <w:bidi w:val="0"/>
              <w:adjustRightInd/>
              <w:snapToGrid/>
              <w:spacing w:line="440" w:lineRule="exact"/>
              <w:ind w:left="0" w:leftChars="0"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eastAsia" w:ascii="宋体" w:hAnsi="宋体" w:cs="宋体"/>
                <w:bCs/>
                <w:color w:val="auto"/>
                <w:sz w:val="24"/>
                <w:szCs w:val="24"/>
                <w:highlight w:val="none"/>
              </w:rPr>
              <w:t>0-</w:t>
            </w:r>
            <w:r>
              <w:rPr>
                <w:rFonts w:hint="eastAsia" w:ascii="宋体" w:hAnsi="宋体" w:cs="宋体"/>
                <w:bCs/>
                <w:color w:val="auto"/>
                <w:sz w:val="24"/>
                <w:szCs w:val="24"/>
                <w:highlight w:val="none"/>
                <w:lang w:val="en-US" w:eastAsia="zh-CN"/>
              </w:rPr>
              <w:t>50</w:t>
            </w:r>
            <w:r>
              <w:rPr>
                <w:rFonts w:hint="eastAsia" w:ascii="宋体" w:hAnsi="宋体" w:cs="宋体"/>
                <w:bCs/>
                <w:color w:val="auto"/>
                <w:sz w:val="24"/>
                <w:szCs w:val="24"/>
                <w:highlight w:val="none"/>
              </w:rPr>
              <w:t>分</w:t>
            </w:r>
          </w:p>
        </w:tc>
        <w:tc>
          <w:tcPr>
            <w:tcW w:w="5568" w:type="dxa"/>
            <w:tcBorders>
              <w:top w:val="single" w:color="auto" w:sz="4" w:space="0"/>
              <w:left w:val="single" w:color="auto" w:sz="4" w:space="0"/>
              <w:bottom w:val="single" w:color="auto" w:sz="4" w:space="0"/>
              <w:right w:val="single" w:color="auto" w:sz="4" w:space="0"/>
            </w:tcBorders>
            <w:vAlign w:val="top"/>
          </w:tcPr>
          <w:p w14:paraId="6B4DFD2D">
            <w:pPr>
              <w:pageBreakBefore w:val="0"/>
              <w:widowControl/>
              <w:numPr>
                <w:ilvl w:val="0"/>
                <w:numId w:val="0"/>
              </w:numPr>
              <w:kinsoku/>
              <w:wordWrap/>
              <w:overflowPunct/>
              <w:topLinePunct w:val="0"/>
              <w:autoSpaceDE w:val="0"/>
              <w:autoSpaceDN w:val="0"/>
              <w:bidi w:val="0"/>
              <w:adjustRightInd/>
              <w:snapToGrid/>
              <w:spacing w:line="440" w:lineRule="exact"/>
              <w:jc w:val="both"/>
              <w:textAlignment w:val="auto"/>
              <w:rPr>
                <w:rFonts w:hint="eastAsia" w:ascii="Times New Roman" w:hAnsi="Times New Roman" w:eastAsia="仿宋" w:cs="Times New Roman"/>
                <w:color w:val="auto"/>
                <w:kern w:val="0"/>
                <w:sz w:val="28"/>
                <w:szCs w:val="28"/>
                <w:highlight w:val="none"/>
                <w:lang w:val="en-US" w:eastAsia="zh-CN" w:bidi="ar"/>
              </w:rPr>
            </w:pPr>
            <w:r>
              <w:rPr>
                <w:rFonts w:hint="eastAsia" w:ascii="Times New Roman" w:hAnsi="Times New Roman" w:cs="Times New Roman"/>
                <w:color w:val="auto"/>
                <w:kern w:val="0"/>
                <w:sz w:val="28"/>
                <w:szCs w:val="28"/>
                <w:highlight w:val="none"/>
                <w:lang w:val="en-US" w:eastAsia="zh-CN" w:bidi="ar"/>
              </w:rPr>
              <w:t>合作</w:t>
            </w:r>
            <w:r>
              <w:rPr>
                <w:rFonts w:hint="eastAsia" w:ascii="Times New Roman" w:hAnsi="Times New Roman" w:eastAsia="仿宋" w:cs="Times New Roman"/>
                <w:color w:val="auto"/>
                <w:kern w:val="0"/>
                <w:sz w:val="28"/>
                <w:szCs w:val="28"/>
                <w:highlight w:val="none"/>
                <w:lang w:val="en-US" w:eastAsia="zh-CN" w:bidi="ar"/>
              </w:rPr>
              <w:t>方应根据自身综合能力，对</w:t>
            </w:r>
            <w:r>
              <w:rPr>
                <w:rFonts w:hint="eastAsia" w:ascii="Times New Roman" w:hAnsi="Times New Roman" w:cs="Times New Roman"/>
                <w:color w:val="auto"/>
                <w:kern w:val="0"/>
                <w:sz w:val="28"/>
                <w:szCs w:val="28"/>
                <w:highlight w:val="none"/>
                <w:lang w:val="en-US" w:eastAsia="zh-CN" w:bidi="ar"/>
              </w:rPr>
              <w:t>招商方</w:t>
            </w:r>
            <w:r>
              <w:rPr>
                <w:rFonts w:hint="eastAsia" w:ascii="Times New Roman" w:hAnsi="Times New Roman" w:eastAsia="仿宋" w:cs="Times New Roman"/>
                <w:color w:val="auto"/>
                <w:kern w:val="0"/>
                <w:sz w:val="28"/>
                <w:szCs w:val="28"/>
                <w:highlight w:val="none"/>
                <w:lang w:val="en-US" w:eastAsia="zh-CN" w:bidi="ar"/>
              </w:rPr>
              <w:t>月度能获得的保底分成额做出报价，报价需要不低于项目评估底价。以满足文件要求的有效最高保底报价作为基准价，得分50分，其他报价得分=（其他报价/基准价）×50%×100（保留至小数点后两位）。</w:t>
            </w:r>
          </w:p>
          <w:p w14:paraId="6F3A7039">
            <w:pPr>
              <w:pageBreakBefore w:val="0"/>
              <w:widowControl/>
              <w:numPr>
                <w:ilvl w:val="0"/>
                <w:numId w:val="0"/>
              </w:numPr>
              <w:kinsoku/>
              <w:wordWrap/>
              <w:overflowPunct/>
              <w:topLinePunct w:val="0"/>
              <w:autoSpaceDE w:val="0"/>
              <w:autoSpaceDN w:val="0"/>
              <w:bidi w:val="0"/>
              <w:adjustRightInd/>
              <w:snapToGrid/>
              <w:spacing w:line="440" w:lineRule="exact"/>
              <w:jc w:val="both"/>
              <w:textAlignment w:val="auto"/>
              <w:rPr>
                <w:rFonts w:hint="eastAsia" w:ascii="Times New Roman" w:hAnsi="Times New Roman" w:eastAsia="仿宋" w:cs="Times New Roman"/>
                <w:color w:val="auto"/>
                <w:kern w:val="0"/>
                <w:sz w:val="28"/>
                <w:szCs w:val="28"/>
                <w:highlight w:val="none"/>
                <w:lang w:val="en-US" w:eastAsia="zh-CN" w:bidi="ar"/>
              </w:rPr>
            </w:pPr>
            <w:r>
              <w:rPr>
                <w:rFonts w:hint="eastAsia" w:ascii="Times New Roman" w:hAnsi="Times New Roman" w:eastAsia="仿宋" w:cs="Times New Roman"/>
                <w:color w:val="auto"/>
                <w:kern w:val="0"/>
                <w:sz w:val="28"/>
                <w:szCs w:val="28"/>
                <w:highlight w:val="none"/>
                <w:lang w:val="en-US" w:eastAsia="zh-CN" w:bidi="ar"/>
              </w:rPr>
              <w:t>注意：</w:t>
            </w:r>
            <w:r>
              <w:rPr>
                <w:rFonts w:hint="eastAsia" w:ascii="Times New Roman" w:hAnsi="Times New Roman" w:cs="Times New Roman"/>
                <w:color w:val="auto"/>
                <w:kern w:val="0"/>
                <w:sz w:val="28"/>
                <w:szCs w:val="28"/>
                <w:highlight w:val="none"/>
                <w:lang w:val="en-US" w:eastAsia="zh-CN" w:bidi="ar"/>
              </w:rPr>
              <w:t>招商方</w:t>
            </w:r>
            <w:r>
              <w:rPr>
                <w:rFonts w:hint="eastAsia" w:ascii="Times New Roman" w:hAnsi="Times New Roman" w:eastAsia="仿宋" w:cs="Times New Roman"/>
                <w:color w:val="auto"/>
                <w:kern w:val="0"/>
                <w:sz w:val="28"/>
                <w:szCs w:val="28"/>
                <w:highlight w:val="none"/>
                <w:lang w:val="en-US" w:eastAsia="zh-CN" w:bidi="ar"/>
              </w:rPr>
              <w:t>月分成总和大于保底报价时，</w:t>
            </w:r>
            <w:r>
              <w:rPr>
                <w:rFonts w:hint="eastAsia" w:ascii="Times New Roman" w:hAnsi="Times New Roman" w:cs="Times New Roman"/>
                <w:color w:val="auto"/>
                <w:kern w:val="0"/>
                <w:sz w:val="28"/>
                <w:szCs w:val="28"/>
                <w:highlight w:val="none"/>
                <w:lang w:val="en-US" w:eastAsia="zh-CN" w:bidi="ar"/>
              </w:rPr>
              <w:t>招商方</w:t>
            </w:r>
            <w:r>
              <w:rPr>
                <w:rFonts w:hint="eastAsia" w:ascii="Times New Roman" w:hAnsi="Times New Roman" w:eastAsia="仿宋" w:cs="Times New Roman"/>
                <w:color w:val="auto"/>
                <w:kern w:val="0"/>
                <w:sz w:val="28"/>
                <w:szCs w:val="28"/>
                <w:highlight w:val="none"/>
                <w:lang w:val="en-US" w:eastAsia="zh-CN" w:bidi="ar"/>
              </w:rPr>
              <w:t>按照分成总和收取合作经营款，</w:t>
            </w:r>
            <w:r>
              <w:rPr>
                <w:rFonts w:hint="eastAsia" w:ascii="Times New Roman" w:hAnsi="Times New Roman" w:cs="Times New Roman"/>
                <w:color w:val="auto"/>
                <w:kern w:val="0"/>
                <w:sz w:val="28"/>
                <w:szCs w:val="28"/>
                <w:highlight w:val="none"/>
                <w:lang w:val="en-US" w:eastAsia="zh-CN" w:bidi="ar"/>
              </w:rPr>
              <w:t>招商方</w:t>
            </w:r>
            <w:r>
              <w:rPr>
                <w:rFonts w:hint="eastAsia" w:ascii="Times New Roman" w:hAnsi="Times New Roman" w:eastAsia="仿宋" w:cs="Times New Roman"/>
                <w:color w:val="auto"/>
                <w:kern w:val="0"/>
                <w:sz w:val="28"/>
                <w:szCs w:val="28"/>
                <w:highlight w:val="none"/>
                <w:lang w:val="en-US" w:eastAsia="zh-CN" w:bidi="ar"/>
              </w:rPr>
              <w:t>月分成总和小于等于保底报价时，</w:t>
            </w:r>
            <w:r>
              <w:rPr>
                <w:rFonts w:hint="eastAsia" w:ascii="Times New Roman" w:hAnsi="Times New Roman" w:cs="Times New Roman"/>
                <w:color w:val="auto"/>
                <w:kern w:val="0"/>
                <w:sz w:val="28"/>
                <w:szCs w:val="28"/>
                <w:highlight w:val="none"/>
                <w:lang w:val="en-US" w:eastAsia="zh-CN" w:bidi="ar"/>
              </w:rPr>
              <w:t>招商方</w:t>
            </w:r>
            <w:r>
              <w:rPr>
                <w:rFonts w:hint="eastAsia" w:ascii="Times New Roman" w:hAnsi="Times New Roman" w:eastAsia="仿宋" w:cs="Times New Roman"/>
                <w:color w:val="auto"/>
                <w:kern w:val="0"/>
                <w:sz w:val="28"/>
                <w:szCs w:val="28"/>
                <w:highlight w:val="none"/>
                <w:lang w:val="en-US" w:eastAsia="zh-CN" w:bidi="ar"/>
              </w:rPr>
              <w:t>按照保底报价收取合作经营款，请</w:t>
            </w:r>
            <w:r>
              <w:rPr>
                <w:rFonts w:hint="eastAsia" w:ascii="Times New Roman" w:hAnsi="Times New Roman" w:cs="Times New Roman"/>
                <w:color w:val="auto"/>
                <w:kern w:val="0"/>
                <w:sz w:val="28"/>
                <w:szCs w:val="28"/>
                <w:highlight w:val="none"/>
                <w:lang w:val="en-US" w:eastAsia="zh-CN" w:bidi="ar"/>
              </w:rPr>
              <w:t>合作方</w:t>
            </w:r>
            <w:r>
              <w:rPr>
                <w:rFonts w:hint="eastAsia" w:ascii="Times New Roman" w:hAnsi="Times New Roman" w:eastAsia="仿宋" w:cs="Times New Roman"/>
                <w:color w:val="auto"/>
                <w:kern w:val="0"/>
                <w:sz w:val="28"/>
                <w:szCs w:val="28"/>
                <w:highlight w:val="none"/>
                <w:lang w:val="en-US" w:eastAsia="zh-CN" w:bidi="ar"/>
              </w:rPr>
              <w:t>谨慎对待，慎重报价。</w:t>
            </w:r>
          </w:p>
        </w:tc>
      </w:tr>
      <w:tr w14:paraId="45AE9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92" w:type="dxa"/>
            <w:tcBorders>
              <w:top w:val="single" w:color="auto" w:sz="4" w:space="0"/>
              <w:right w:val="single" w:color="auto" w:sz="4" w:space="0"/>
            </w:tcBorders>
            <w:vAlign w:val="center"/>
          </w:tcPr>
          <w:p w14:paraId="045CBF84">
            <w:pPr>
              <w:pageBreakBefore w:val="0"/>
              <w:tabs>
                <w:tab w:val="left" w:pos="223"/>
              </w:tabs>
              <w:kinsoku/>
              <w:wordWrap/>
              <w:overflowPunct/>
              <w:topLinePunct w:val="0"/>
              <w:autoSpaceDE w:val="0"/>
              <w:autoSpaceDN w:val="0"/>
              <w:bidi w:val="0"/>
              <w:adjustRightInd/>
              <w:snapToGrid/>
              <w:spacing w:line="440" w:lineRule="exact"/>
              <w:ind w:left="0"/>
              <w:jc w:val="left"/>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2</w:t>
            </w:r>
          </w:p>
        </w:tc>
        <w:tc>
          <w:tcPr>
            <w:tcW w:w="2362" w:type="dxa"/>
            <w:tcBorders>
              <w:top w:val="single" w:color="auto" w:sz="4" w:space="0"/>
              <w:right w:val="single" w:color="auto" w:sz="4" w:space="0"/>
            </w:tcBorders>
            <w:vAlign w:val="center"/>
          </w:tcPr>
          <w:p w14:paraId="4EFB8C5D">
            <w:pPr>
              <w:pageBreakBefore w:val="0"/>
              <w:kinsoku/>
              <w:wordWrap/>
              <w:overflowPunct/>
              <w:topLinePunct w:val="0"/>
              <w:autoSpaceDE w:val="0"/>
              <w:autoSpaceDN w:val="0"/>
              <w:bidi w:val="0"/>
              <w:adjustRightInd/>
              <w:snapToGrid/>
              <w:spacing w:line="440" w:lineRule="exact"/>
              <w:ind w:left="0"/>
              <w:jc w:val="center"/>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snapToGrid w:val="0"/>
                <w:color w:val="auto"/>
                <w:kern w:val="0"/>
                <w:sz w:val="28"/>
                <w:szCs w:val="28"/>
                <w:highlight w:val="none"/>
                <w:lang w:val="en-US" w:eastAsia="zh-CN" w:bidi="ar-SA"/>
              </w:rPr>
              <w:t>经营比例报价（要求不少于12%）</w:t>
            </w:r>
          </w:p>
        </w:tc>
        <w:tc>
          <w:tcPr>
            <w:tcW w:w="1018" w:type="dxa"/>
            <w:tcBorders>
              <w:top w:val="single" w:color="auto" w:sz="4" w:space="0"/>
              <w:left w:val="single" w:color="auto" w:sz="4" w:space="0"/>
              <w:bottom w:val="single" w:color="auto" w:sz="4" w:space="0"/>
              <w:right w:val="single" w:color="auto" w:sz="4" w:space="0"/>
            </w:tcBorders>
            <w:vAlign w:val="center"/>
          </w:tcPr>
          <w:p w14:paraId="3A3F28C5">
            <w:pPr>
              <w:pageBreakBefore w:val="0"/>
              <w:kinsoku/>
              <w:wordWrap/>
              <w:overflowPunct/>
              <w:topLinePunct w:val="0"/>
              <w:autoSpaceDE w:val="0"/>
              <w:autoSpaceDN w:val="0"/>
              <w:bidi w:val="0"/>
              <w:adjustRightInd/>
              <w:snapToGrid/>
              <w:spacing w:line="440" w:lineRule="exact"/>
              <w:ind w:left="0" w:leftChars="0" w:firstLine="0" w:firstLineChars="0"/>
              <w:jc w:val="center"/>
              <w:textAlignment w:val="auto"/>
              <w:rPr>
                <w:rFonts w:hint="default" w:ascii="Times New Roman" w:hAnsi="Times New Roman" w:eastAsia="仿宋" w:cs="Times New Roman"/>
                <w:color w:val="auto"/>
                <w:sz w:val="28"/>
                <w:szCs w:val="28"/>
                <w:highlight w:val="none"/>
                <w:lang w:val="en-US" w:eastAsia="zh-CN"/>
              </w:rPr>
            </w:pPr>
            <w:r>
              <w:rPr>
                <w:rFonts w:hint="eastAsia" w:ascii="宋体" w:hAnsi="宋体" w:cs="宋体"/>
                <w:bCs/>
                <w:color w:val="auto"/>
                <w:sz w:val="24"/>
                <w:szCs w:val="24"/>
                <w:highlight w:val="none"/>
              </w:rPr>
              <w:t>0-</w:t>
            </w:r>
            <w:r>
              <w:rPr>
                <w:rFonts w:hint="eastAsia" w:ascii="宋体" w:hAnsi="宋体" w:cs="宋体"/>
                <w:bCs/>
                <w:color w:val="auto"/>
                <w:sz w:val="24"/>
                <w:szCs w:val="24"/>
                <w:highlight w:val="none"/>
                <w:lang w:val="en-US" w:eastAsia="zh-CN"/>
              </w:rPr>
              <w:t>50</w:t>
            </w:r>
            <w:r>
              <w:rPr>
                <w:rFonts w:hint="eastAsia" w:ascii="宋体" w:hAnsi="宋体" w:cs="宋体"/>
                <w:bCs/>
                <w:color w:val="auto"/>
                <w:sz w:val="24"/>
                <w:szCs w:val="24"/>
                <w:highlight w:val="none"/>
              </w:rPr>
              <w:t>分</w:t>
            </w:r>
          </w:p>
        </w:tc>
        <w:tc>
          <w:tcPr>
            <w:tcW w:w="5568" w:type="dxa"/>
            <w:tcBorders>
              <w:top w:val="single" w:color="auto" w:sz="4" w:space="0"/>
              <w:left w:val="single" w:color="auto" w:sz="4" w:space="0"/>
              <w:bottom w:val="single" w:color="auto" w:sz="4" w:space="0"/>
              <w:right w:val="single" w:color="auto" w:sz="4" w:space="0"/>
            </w:tcBorders>
            <w:vAlign w:val="top"/>
          </w:tcPr>
          <w:p w14:paraId="3CEB16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05" w:right="0" w:firstLine="0"/>
              <w:jc w:val="both"/>
              <w:rPr>
                <w:rFonts w:hint="eastAsia" w:ascii="Times New Roman" w:hAnsi="Times New Roman" w:eastAsia="仿宋" w:cs="Times New Roman"/>
                <w:color w:val="auto"/>
                <w:kern w:val="0"/>
                <w:sz w:val="28"/>
                <w:szCs w:val="28"/>
                <w:highlight w:val="none"/>
                <w:lang w:val="en-US" w:eastAsia="zh-CN" w:bidi="ar"/>
              </w:rPr>
            </w:pPr>
            <w:r>
              <w:rPr>
                <w:rFonts w:hint="eastAsia" w:ascii="Times New Roman" w:hAnsi="Times New Roman" w:cs="Times New Roman"/>
                <w:snapToGrid w:val="0"/>
                <w:color w:val="auto"/>
                <w:kern w:val="0"/>
                <w:sz w:val="28"/>
                <w:szCs w:val="28"/>
                <w:highlight w:val="none"/>
                <w:lang w:val="en-US" w:eastAsia="zh-CN" w:bidi="ar"/>
              </w:rPr>
              <w:t>招商方</w:t>
            </w:r>
            <w:r>
              <w:rPr>
                <w:rFonts w:hint="eastAsia" w:ascii="Times New Roman" w:hAnsi="Times New Roman" w:eastAsia="仿宋" w:cs="Times New Roman"/>
                <w:snapToGrid w:val="0"/>
                <w:color w:val="auto"/>
                <w:kern w:val="0"/>
                <w:sz w:val="28"/>
                <w:szCs w:val="28"/>
                <w:highlight w:val="none"/>
                <w:lang w:val="en-US" w:eastAsia="zh-CN" w:bidi="ar"/>
              </w:rPr>
              <w:t>分成比例最低不得少于12%。以满足文件要求的有效最高</w:t>
            </w:r>
            <w:r>
              <w:rPr>
                <w:rFonts w:hint="eastAsia" w:ascii="Times New Roman" w:hAnsi="Times New Roman" w:cs="Times New Roman"/>
                <w:snapToGrid w:val="0"/>
                <w:color w:val="auto"/>
                <w:kern w:val="0"/>
                <w:sz w:val="28"/>
                <w:szCs w:val="28"/>
                <w:highlight w:val="none"/>
                <w:lang w:val="en-US" w:eastAsia="zh-CN" w:bidi="ar"/>
              </w:rPr>
              <w:t>招商方</w:t>
            </w:r>
            <w:r>
              <w:rPr>
                <w:rFonts w:hint="eastAsia" w:ascii="Times New Roman" w:hAnsi="Times New Roman" w:eastAsia="仿宋" w:cs="Times New Roman"/>
                <w:snapToGrid w:val="0"/>
                <w:color w:val="auto"/>
                <w:kern w:val="0"/>
                <w:sz w:val="28"/>
                <w:szCs w:val="28"/>
                <w:highlight w:val="none"/>
                <w:lang w:val="en-US" w:eastAsia="zh-CN" w:bidi="ar"/>
              </w:rPr>
              <w:t>分成比例报价为基准价，得50分，其他报价得分=（其他报价/基准价）×50%×100（保留至小数点后两位）。</w:t>
            </w:r>
          </w:p>
        </w:tc>
      </w:tr>
    </w:tbl>
    <w:p w14:paraId="3C0160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jc w:val="both"/>
        <w:textAlignment w:val="baseline"/>
        <w:rPr>
          <w:rFonts w:hint="default" w:ascii="黑体" w:hAnsi="黑体" w:eastAsia="黑体" w:cs="黑体"/>
          <w:snapToGrid w:val="0"/>
          <w:color w:val="auto"/>
          <w:spacing w:val="4"/>
          <w:kern w:val="0"/>
          <w:sz w:val="32"/>
          <w:szCs w:val="32"/>
          <w:highlight w:val="none"/>
          <w:lang w:val="en-US" w:eastAsia="zh-CN" w:bidi="ar-SA"/>
        </w:rPr>
      </w:pPr>
    </w:p>
    <w:p w14:paraId="55F7E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八、报名时间及</w:t>
      </w:r>
      <w:r>
        <w:rPr>
          <w:rFonts w:hint="eastAsia" w:ascii="Times New Roman" w:hAnsi="Times New Roman" w:eastAsia="黑体" w:cs="Times New Roman"/>
          <w:snapToGrid w:val="0"/>
          <w:color w:val="auto"/>
          <w:spacing w:val="4"/>
          <w:kern w:val="0"/>
          <w:sz w:val="32"/>
          <w:szCs w:val="32"/>
          <w:highlight w:val="none"/>
          <w:lang w:val="en-US" w:eastAsia="zh-CN" w:bidi="ar-SA"/>
        </w:rPr>
        <w:t>响应</w:t>
      </w:r>
      <w:r>
        <w:rPr>
          <w:rFonts w:hint="default" w:ascii="Times New Roman" w:hAnsi="Times New Roman" w:eastAsia="黑体" w:cs="Times New Roman"/>
          <w:snapToGrid w:val="0"/>
          <w:color w:val="auto"/>
          <w:spacing w:val="4"/>
          <w:kern w:val="0"/>
          <w:sz w:val="32"/>
          <w:szCs w:val="32"/>
          <w:highlight w:val="none"/>
          <w:lang w:val="en-US" w:eastAsia="zh-CN" w:bidi="ar-SA"/>
        </w:rPr>
        <w:t>文件递交</w:t>
      </w:r>
    </w:p>
    <w:p w14:paraId="608DC056">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w:t>
      </w:r>
      <w:r>
        <w:rPr>
          <w:rFonts w:hint="eastAsia" w:ascii="Times New Roman" w:hAnsi="Times New Roman" w:cs="Times New Roman"/>
          <w:color w:val="auto"/>
          <w:sz w:val="32"/>
          <w:szCs w:val="32"/>
          <w:highlight w:val="none"/>
          <w:lang w:val="en-US" w:eastAsia="zh-CN"/>
        </w:rPr>
        <w:t>自公告发布之日起</w:t>
      </w:r>
      <w:r>
        <w:rPr>
          <w:rFonts w:hint="default" w:ascii="Times New Roman" w:hAnsi="Times New Roman" w:eastAsia="仿宋_GB2312" w:cs="Times New Roman"/>
          <w:color w:val="auto"/>
          <w:sz w:val="32"/>
          <w:szCs w:val="32"/>
          <w:highlight w:val="none"/>
          <w:lang w:val="en-US" w:eastAsia="zh-CN"/>
        </w:rPr>
        <w:t>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时</w:t>
      </w:r>
      <w:r>
        <w:rPr>
          <w:rFonts w:hint="default" w:ascii="Times New Roman" w:hAnsi="Times New Roman" w:eastAsia="仿宋_GB2312" w:cs="Times New Roman"/>
          <w:color w:val="auto"/>
          <w:sz w:val="32"/>
          <w:szCs w:val="32"/>
          <w:highlight w:val="none"/>
          <w:lang w:val="en-US" w:eastAsia="zh-CN"/>
        </w:rPr>
        <w:t>止。</w:t>
      </w:r>
    </w:p>
    <w:p w14:paraId="6721346E">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（二）登录合肥滨湖时光产业投资集团有限公司官方网站http://bhsggroup.cn/并下载招商文件及相关附件。在在</w:t>
      </w:r>
      <w:r>
        <w:rPr>
          <w:rFonts w:hint="eastAsia" w:ascii="Times New Roman" w:hAnsi="Times New Roman" w:cs="Times New Roman"/>
          <w:color w:val="auto"/>
          <w:sz w:val="32"/>
          <w:szCs w:val="32"/>
          <w:highlight w:val="none"/>
          <w:lang w:val="en-US" w:eastAsia="zh-CN"/>
        </w:rPr>
        <w:t>响应文件接收</w:t>
      </w:r>
      <w:r>
        <w:rPr>
          <w:rFonts w:hint="default" w:ascii="Times New Roman" w:hAnsi="Times New Roman" w:eastAsia="仿宋_GB2312" w:cs="Times New Roman"/>
          <w:color w:val="auto"/>
          <w:sz w:val="32"/>
          <w:szCs w:val="32"/>
          <w:highlight w:val="none"/>
          <w:lang w:val="en-US" w:eastAsia="zh-CN"/>
        </w:rPr>
        <w:t>截止日前（2026年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时</w:t>
      </w:r>
      <w:r>
        <w:rPr>
          <w:rFonts w:hint="default" w:ascii="Times New Roman" w:hAnsi="Times New Roman" w:eastAsia="仿宋_GB2312" w:cs="Times New Roman"/>
          <w:color w:val="auto"/>
          <w:sz w:val="32"/>
          <w:szCs w:val="32"/>
          <w:highlight w:val="none"/>
          <w:lang w:val="en-US" w:eastAsia="zh-CN"/>
        </w:rPr>
        <w:t>），将</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文件密封提交至合肥市包河区芜湖路58号清风讲堂，请意向合作方合理安排</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文件的提交时间。</w:t>
      </w:r>
    </w:p>
    <w:p w14:paraId="78C4B47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val="en-US" w:eastAsia="zh-CN"/>
        </w:rPr>
        <w:t>响应文件启封时间同报名截止时间，地点</w:t>
      </w:r>
      <w:r>
        <w:rPr>
          <w:rFonts w:hint="default" w:ascii="Times New Roman" w:hAnsi="Times New Roman" w:eastAsia="仿宋_GB2312" w:cs="Times New Roman"/>
          <w:color w:val="auto"/>
          <w:sz w:val="32"/>
          <w:szCs w:val="32"/>
          <w:highlight w:val="none"/>
          <w:lang w:val="en-US" w:eastAsia="zh-CN"/>
        </w:rPr>
        <w:t>合肥市包河区芜湖路58号清风讲堂。</w:t>
      </w:r>
    </w:p>
    <w:p w14:paraId="7E8445BC">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（四）对本项目公告内容要求澄清或有异议的意向合作方，应于公告截止日前3个</w:t>
      </w:r>
      <w:r>
        <w:rPr>
          <w:rFonts w:hint="default" w:ascii="Times New Roman" w:hAnsi="Times New Roman" w:cs="Times New Roman"/>
          <w:color w:val="auto"/>
          <w:sz w:val="32"/>
          <w:szCs w:val="32"/>
          <w:highlight w:val="none"/>
          <w:lang w:val="en-US" w:eastAsia="zh-CN"/>
        </w:rPr>
        <w:t>工作日</w:t>
      </w:r>
      <w:r>
        <w:rPr>
          <w:rFonts w:hint="default" w:ascii="Times New Roman" w:hAnsi="Times New Roman" w:eastAsia="仿宋_GB2312" w:cs="Times New Roman"/>
          <w:color w:val="auto"/>
          <w:sz w:val="32"/>
          <w:szCs w:val="32"/>
          <w:highlight w:val="none"/>
          <w:lang w:val="en-US" w:eastAsia="zh-CN"/>
        </w:rPr>
        <w:t>，以书面形式向合肥滨湖时光文化旅游投资有限公司提出，逾期提交的不予受理。</w:t>
      </w:r>
    </w:p>
    <w:p w14:paraId="51C155E3">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文化旅游投资有限公司对本公告进行的澄清、更正或更改，将在网站http://bhsggroup.cn/上及时发布，该公告内容为招商公告的组成部分，对意向合作方具有约束力。意向合作方应主动上网查询。合肥滨湖时光文化旅游投资有限公司不承担意向合作方未及时关注相关信息的责任。</w:t>
      </w:r>
    </w:p>
    <w:p w14:paraId="743A5408">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w:t>
      </w:r>
      <w:r>
        <w:rPr>
          <w:rFonts w:hint="default" w:ascii="Times New Roman" w:hAnsi="Times New Roman" w:cs="Times New Roman"/>
          <w:color w:val="auto"/>
          <w:sz w:val="32"/>
          <w:szCs w:val="32"/>
          <w:highlight w:val="none"/>
          <w:lang w:val="en-US" w:eastAsia="zh-CN"/>
        </w:rPr>
        <w:t>间之</w:t>
      </w:r>
      <w:r>
        <w:rPr>
          <w:rFonts w:hint="default" w:ascii="Times New Roman" w:hAnsi="Times New Roman" w:eastAsia="仿宋_GB2312" w:cs="Times New Roman"/>
          <w:color w:val="auto"/>
          <w:sz w:val="32"/>
          <w:szCs w:val="32"/>
          <w:highlight w:val="none"/>
          <w:lang w:val="en-US" w:eastAsia="zh-CN"/>
        </w:rPr>
        <w:t>前，合肥滨湖时光文化旅游投资有限公司可以视具体情况，延长公告截止时间，并在网站上发布变更公告。</w:t>
      </w:r>
    </w:p>
    <w:p w14:paraId="447DCD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eastAsia" w:ascii="黑体" w:hAnsi="黑体" w:eastAsia="黑体" w:cs="黑体"/>
          <w:snapToGrid w:val="0"/>
          <w:color w:val="auto"/>
          <w:spacing w:val="4"/>
          <w:kern w:val="0"/>
          <w:sz w:val="32"/>
          <w:szCs w:val="32"/>
          <w:highlight w:val="none"/>
          <w:lang w:val="en-US" w:eastAsia="zh-CN" w:bidi="ar-SA"/>
        </w:rPr>
      </w:pPr>
      <w:r>
        <w:rPr>
          <w:rFonts w:hint="eastAsia" w:ascii="黑体" w:hAnsi="黑体" w:eastAsia="黑体" w:cs="黑体"/>
          <w:snapToGrid w:val="0"/>
          <w:color w:val="auto"/>
          <w:spacing w:val="4"/>
          <w:kern w:val="0"/>
          <w:sz w:val="32"/>
          <w:szCs w:val="32"/>
          <w:highlight w:val="none"/>
          <w:lang w:val="en-US" w:eastAsia="zh-CN" w:bidi="ar-SA"/>
        </w:rPr>
        <w:t>九、对本次招商提出异议及询问，请按以下方式联系</w:t>
      </w:r>
    </w:p>
    <w:p w14:paraId="0B54AE0C">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cs="仿宋_GB2312"/>
          <w:color w:val="auto"/>
          <w:kern w:val="0"/>
          <w:sz w:val="32"/>
          <w:szCs w:val="32"/>
          <w:highlight w:val="none"/>
          <w:lang w:val="en-US" w:eastAsia="zh-CN" w:bidi="ar"/>
        </w:rPr>
        <w:t>（一）</w:t>
      </w:r>
      <w:r>
        <w:rPr>
          <w:rFonts w:hint="eastAsia" w:ascii="仿宋_GB2312" w:hAnsi="仿宋_GB2312" w:eastAsia="仿宋_GB2312" w:cs="仿宋_GB2312"/>
          <w:color w:val="auto"/>
          <w:kern w:val="0"/>
          <w:sz w:val="32"/>
          <w:szCs w:val="32"/>
          <w:highlight w:val="none"/>
          <w:lang w:val="en-US" w:eastAsia="zh-CN" w:bidi="ar"/>
        </w:rPr>
        <w:t>招商方信息</w:t>
      </w:r>
    </w:p>
    <w:p w14:paraId="44E4BDC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名称：合肥滨湖时光文化旅游投资有限公司</w:t>
      </w:r>
    </w:p>
    <w:p w14:paraId="0D403471">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地址：合肥市包河区芜湖路58号清风讲堂</w:t>
      </w:r>
    </w:p>
    <w:p w14:paraId="67D2EC21">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（二）项目联系方式</w:t>
      </w:r>
    </w:p>
    <w:p w14:paraId="72F5A7A1">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项目联系人：</w:t>
      </w:r>
      <w:r>
        <w:rPr>
          <w:rFonts w:hint="eastAsia" w:ascii="仿宋_GB2312" w:hAnsi="仿宋_GB2312" w:cs="仿宋_GB2312"/>
          <w:color w:val="auto"/>
          <w:kern w:val="0"/>
          <w:sz w:val="32"/>
          <w:szCs w:val="32"/>
          <w:highlight w:val="none"/>
          <w:lang w:val="en-US" w:eastAsia="zh-CN" w:bidi="ar"/>
        </w:rPr>
        <w:t>瞿女士</w:t>
      </w:r>
    </w:p>
    <w:p w14:paraId="44F4300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eastAsia" w:ascii="仿宋_GB2312" w:hAnsi="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联系电话：15</w:t>
      </w:r>
      <w:r>
        <w:rPr>
          <w:rFonts w:hint="eastAsia" w:ascii="仿宋_GB2312" w:hAnsi="仿宋_GB2312" w:cs="仿宋_GB2312"/>
          <w:color w:val="auto"/>
          <w:kern w:val="0"/>
          <w:sz w:val="32"/>
          <w:szCs w:val="32"/>
          <w:highlight w:val="none"/>
          <w:lang w:val="en-US" w:eastAsia="zh-CN" w:bidi="ar"/>
        </w:rPr>
        <w:t>256531171</w:t>
      </w:r>
    </w:p>
    <w:p w14:paraId="09CFD239">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项目监督部门：合肥滨湖时光产业投资集团有限公司</w:t>
      </w:r>
    </w:p>
    <w:p w14:paraId="59636DB5">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color w:val="auto"/>
          <w:highlight w:val="none"/>
        </w:rPr>
      </w:pPr>
      <w:r>
        <w:rPr>
          <w:rFonts w:hint="default" w:ascii="仿宋_GB2312" w:hAnsi="仿宋_GB2312" w:eastAsia="仿宋_GB2312" w:cs="仿宋_GB2312"/>
          <w:color w:val="auto"/>
          <w:kern w:val="0"/>
          <w:sz w:val="32"/>
          <w:szCs w:val="32"/>
          <w:highlight w:val="none"/>
          <w:lang w:val="en-US" w:eastAsia="zh-CN" w:bidi="ar"/>
        </w:rPr>
        <w:t>监督电话：0551-69001601</w:t>
      </w:r>
    </w:p>
    <w:p w14:paraId="7538F3B0">
      <w:pPr>
        <w:pStyle w:val="8"/>
        <w:keepNext w:val="0"/>
        <w:keepLines w:val="0"/>
        <w:pageBreakBefore w:val="0"/>
        <w:widowControl w:val="0"/>
        <w:kinsoku/>
        <w:wordWrap/>
        <w:overflowPunct/>
        <w:topLinePunct w:val="0"/>
        <w:autoSpaceDE/>
        <w:autoSpaceDN/>
        <w:bidi w:val="0"/>
        <w:adjustRightInd/>
        <w:snapToGrid w:val="0"/>
        <w:spacing w:line="560" w:lineRule="exact"/>
        <w:ind w:left="0" w:firstLine="648" w:firstLineChars="200"/>
        <w:jc w:val="both"/>
        <w:textAlignment w:val="auto"/>
        <w:rPr>
          <w:rFonts w:hint="default" w:ascii="黑体" w:hAnsi="黑体" w:eastAsia="黑体" w:cs="黑体"/>
          <w:snapToGrid w:val="0"/>
          <w:color w:val="auto"/>
          <w:spacing w:val="4"/>
          <w:kern w:val="0"/>
          <w:sz w:val="32"/>
          <w:szCs w:val="32"/>
          <w:highlight w:val="none"/>
          <w:lang w:val="en-US" w:eastAsia="zh-CN" w:bidi="ar-SA"/>
        </w:rPr>
      </w:pPr>
      <w:r>
        <w:rPr>
          <w:rFonts w:hint="eastAsia" w:ascii="黑体" w:hAnsi="黑体" w:eastAsia="黑体" w:cs="黑体"/>
          <w:snapToGrid w:val="0"/>
          <w:color w:val="auto"/>
          <w:spacing w:val="4"/>
          <w:kern w:val="0"/>
          <w:sz w:val="32"/>
          <w:szCs w:val="32"/>
          <w:highlight w:val="none"/>
          <w:lang w:val="en-US" w:eastAsia="zh-CN" w:bidi="ar-SA"/>
        </w:rPr>
        <w:t>十</w:t>
      </w:r>
      <w:r>
        <w:rPr>
          <w:rFonts w:hint="default" w:ascii="黑体" w:hAnsi="黑体" w:eastAsia="黑体" w:cs="黑体"/>
          <w:snapToGrid w:val="0"/>
          <w:color w:val="auto"/>
          <w:spacing w:val="4"/>
          <w:kern w:val="0"/>
          <w:sz w:val="32"/>
          <w:szCs w:val="32"/>
          <w:highlight w:val="none"/>
          <w:lang w:val="en-US" w:eastAsia="zh-CN" w:bidi="ar-SA"/>
        </w:rPr>
        <w:t>、特别说明</w:t>
      </w:r>
    </w:p>
    <w:p w14:paraId="1C9988B8">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（一）以</w:t>
      </w:r>
      <w:r>
        <w:rPr>
          <w:rFonts w:hint="eastAsia" w:ascii="仿宋_GB2312" w:hAnsi="仿宋_GB2312" w:eastAsia="仿宋_GB2312" w:cs="仿宋_GB2312"/>
          <w:color w:val="auto"/>
          <w:kern w:val="0"/>
          <w:sz w:val="32"/>
          <w:szCs w:val="32"/>
          <w:highlight w:val="none"/>
          <w:lang w:val="en-US" w:eastAsia="zh-CN" w:bidi="ar"/>
        </w:rPr>
        <w:t>上时间均以北京时间为准</w:t>
      </w:r>
      <w:r>
        <w:rPr>
          <w:rFonts w:hint="default" w:ascii="仿宋_GB2312" w:hAnsi="仿宋_GB2312" w:eastAsia="仿宋_GB2312" w:cs="仿宋_GB2312"/>
          <w:color w:val="auto"/>
          <w:kern w:val="0"/>
          <w:sz w:val="32"/>
          <w:szCs w:val="32"/>
          <w:highlight w:val="none"/>
          <w:lang w:val="en-US" w:eastAsia="zh-CN" w:bidi="ar"/>
        </w:rPr>
        <w:t>。</w:t>
      </w:r>
    </w:p>
    <w:p w14:paraId="2BB9F03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（二）意向</w:t>
      </w:r>
      <w:r>
        <w:rPr>
          <w:rFonts w:hint="eastAsia" w:ascii="仿宋_GB2312" w:hAnsi="仿宋_GB2312" w:eastAsia="仿宋_GB2312" w:cs="仿宋_GB2312"/>
          <w:color w:val="auto"/>
          <w:kern w:val="0"/>
          <w:sz w:val="32"/>
          <w:szCs w:val="32"/>
          <w:highlight w:val="none"/>
          <w:lang w:val="en-US" w:eastAsia="zh-CN" w:bidi="ar"/>
        </w:rPr>
        <w:t>合作方</w:t>
      </w:r>
      <w:r>
        <w:rPr>
          <w:rFonts w:hint="default" w:ascii="仿宋_GB2312" w:hAnsi="仿宋_GB2312" w:eastAsia="仿宋_GB2312" w:cs="仿宋_GB2312"/>
          <w:color w:val="auto"/>
          <w:kern w:val="0"/>
          <w:sz w:val="32"/>
          <w:szCs w:val="32"/>
          <w:highlight w:val="none"/>
          <w:lang w:val="en-US" w:eastAsia="zh-CN" w:bidi="ar"/>
        </w:rPr>
        <w:t>须提交</w:t>
      </w:r>
      <w:r>
        <w:rPr>
          <w:rFonts w:hint="eastAsia" w:ascii="仿宋_GB2312" w:hAnsi="仿宋_GB2312" w:cs="仿宋_GB2312"/>
          <w:color w:val="auto"/>
          <w:kern w:val="0"/>
          <w:sz w:val="32"/>
          <w:szCs w:val="32"/>
          <w:highlight w:val="none"/>
          <w:lang w:val="en-US" w:eastAsia="zh-CN" w:bidi="ar"/>
        </w:rPr>
        <w:t>响应</w:t>
      </w:r>
      <w:r>
        <w:rPr>
          <w:rFonts w:hint="eastAsia" w:ascii="仿宋_GB2312" w:hAnsi="仿宋_GB2312" w:eastAsia="仿宋_GB2312" w:cs="仿宋_GB2312"/>
          <w:color w:val="auto"/>
          <w:kern w:val="0"/>
          <w:sz w:val="32"/>
          <w:szCs w:val="32"/>
          <w:highlight w:val="none"/>
          <w:lang w:val="en-US" w:eastAsia="zh-CN" w:bidi="ar"/>
        </w:rPr>
        <w:t>文件</w:t>
      </w:r>
      <w:r>
        <w:rPr>
          <w:rFonts w:hint="default" w:ascii="仿宋_GB2312" w:hAnsi="仿宋_GB2312" w:eastAsia="仿宋_GB2312" w:cs="仿宋_GB2312"/>
          <w:color w:val="auto"/>
          <w:kern w:val="0"/>
          <w:sz w:val="32"/>
          <w:szCs w:val="32"/>
          <w:highlight w:val="none"/>
          <w:lang w:val="en-US" w:eastAsia="zh-CN" w:bidi="ar"/>
        </w:rPr>
        <w:t>（正本），同时加盖单位公章，密封提交至指定地点。如未按上述要求提交</w:t>
      </w:r>
      <w:r>
        <w:rPr>
          <w:rFonts w:hint="eastAsia" w:ascii="仿宋_GB2312" w:hAnsi="仿宋_GB2312" w:cs="仿宋_GB2312"/>
          <w:color w:val="auto"/>
          <w:kern w:val="0"/>
          <w:sz w:val="32"/>
          <w:szCs w:val="32"/>
          <w:highlight w:val="none"/>
          <w:lang w:val="en-US" w:eastAsia="zh-CN" w:bidi="ar"/>
        </w:rPr>
        <w:t>响应</w:t>
      </w:r>
      <w:r>
        <w:rPr>
          <w:rFonts w:hint="eastAsia" w:ascii="仿宋_GB2312" w:hAnsi="仿宋_GB2312" w:eastAsia="仿宋_GB2312" w:cs="仿宋_GB2312"/>
          <w:color w:val="auto"/>
          <w:kern w:val="0"/>
          <w:sz w:val="32"/>
          <w:szCs w:val="32"/>
          <w:highlight w:val="none"/>
          <w:lang w:val="en-US" w:eastAsia="zh-CN" w:bidi="ar"/>
        </w:rPr>
        <w:t>文件</w:t>
      </w:r>
      <w:r>
        <w:rPr>
          <w:rFonts w:hint="default" w:ascii="仿宋_GB2312" w:hAnsi="仿宋_GB2312" w:eastAsia="仿宋_GB2312" w:cs="仿宋_GB2312"/>
          <w:color w:val="auto"/>
          <w:kern w:val="0"/>
          <w:sz w:val="32"/>
          <w:szCs w:val="32"/>
          <w:highlight w:val="none"/>
          <w:lang w:val="en-US" w:eastAsia="zh-CN" w:bidi="ar"/>
        </w:rPr>
        <w:t>的，</w:t>
      </w:r>
      <w:r>
        <w:rPr>
          <w:rFonts w:hint="eastAsia" w:ascii="仿宋_GB2312" w:hAnsi="仿宋_GB2312" w:eastAsia="仿宋_GB2312" w:cs="仿宋_GB2312"/>
          <w:color w:val="auto"/>
          <w:kern w:val="0"/>
          <w:sz w:val="32"/>
          <w:szCs w:val="32"/>
          <w:highlight w:val="none"/>
          <w:lang w:val="en-US" w:eastAsia="zh-CN" w:bidi="ar"/>
        </w:rPr>
        <w:t>招商方</w:t>
      </w:r>
      <w:r>
        <w:rPr>
          <w:rFonts w:hint="default" w:ascii="仿宋_GB2312" w:hAnsi="仿宋_GB2312" w:eastAsia="仿宋_GB2312" w:cs="仿宋_GB2312"/>
          <w:color w:val="auto"/>
          <w:kern w:val="0"/>
          <w:sz w:val="32"/>
          <w:szCs w:val="32"/>
          <w:highlight w:val="none"/>
          <w:lang w:val="en-US" w:eastAsia="zh-CN" w:bidi="ar"/>
        </w:rPr>
        <w:t>将不承担任何责任，并可能导致</w:t>
      </w:r>
      <w:r>
        <w:rPr>
          <w:rFonts w:hint="eastAsia" w:ascii="仿宋_GB2312" w:hAnsi="仿宋_GB2312" w:cs="仿宋_GB2312"/>
          <w:color w:val="auto"/>
          <w:kern w:val="0"/>
          <w:sz w:val="32"/>
          <w:szCs w:val="32"/>
          <w:highlight w:val="none"/>
          <w:lang w:val="en-US" w:eastAsia="zh-CN" w:bidi="ar"/>
        </w:rPr>
        <w:t>响应</w:t>
      </w:r>
      <w:r>
        <w:rPr>
          <w:rFonts w:hint="default" w:ascii="仿宋_GB2312" w:hAnsi="仿宋_GB2312" w:eastAsia="仿宋_GB2312" w:cs="仿宋_GB2312"/>
          <w:color w:val="auto"/>
          <w:kern w:val="0"/>
          <w:sz w:val="32"/>
          <w:szCs w:val="32"/>
          <w:highlight w:val="none"/>
          <w:lang w:val="en-US" w:eastAsia="zh-CN" w:bidi="ar"/>
        </w:rPr>
        <w:t>文件无效。</w:t>
      </w:r>
    </w:p>
    <w:p w14:paraId="14C71C6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default" w:ascii="仿宋_GB2312" w:hAnsi="仿宋_GB2312" w:eastAsia="仿宋_GB2312" w:cs="仿宋_GB2312"/>
          <w:color w:val="auto"/>
          <w:kern w:val="0"/>
          <w:sz w:val="32"/>
          <w:szCs w:val="32"/>
          <w:highlight w:val="none"/>
          <w:lang w:val="en-US" w:eastAsia="zh-CN" w:bidi="ar"/>
        </w:rPr>
        <w:t>（三）在本公告要求提交</w:t>
      </w:r>
      <w:r>
        <w:rPr>
          <w:rFonts w:hint="eastAsia" w:ascii="仿宋_GB2312" w:hAnsi="仿宋_GB2312" w:cs="仿宋_GB2312"/>
          <w:color w:val="auto"/>
          <w:kern w:val="0"/>
          <w:sz w:val="32"/>
          <w:szCs w:val="32"/>
          <w:highlight w:val="none"/>
          <w:lang w:val="en-US" w:eastAsia="zh-CN" w:bidi="ar"/>
        </w:rPr>
        <w:t>响应</w:t>
      </w:r>
      <w:r>
        <w:rPr>
          <w:rFonts w:hint="eastAsia" w:ascii="仿宋_GB2312" w:hAnsi="仿宋_GB2312" w:eastAsia="仿宋_GB2312" w:cs="仿宋_GB2312"/>
          <w:color w:val="auto"/>
          <w:kern w:val="0"/>
          <w:sz w:val="32"/>
          <w:szCs w:val="32"/>
          <w:highlight w:val="none"/>
          <w:lang w:val="en-US" w:eastAsia="zh-CN" w:bidi="ar"/>
        </w:rPr>
        <w:t>文件</w:t>
      </w:r>
      <w:r>
        <w:rPr>
          <w:rFonts w:hint="default" w:ascii="仿宋_GB2312" w:hAnsi="仿宋_GB2312" w:eastAsia="仿宋_GB2312" w:cs="仿宋_GB2312"/>
          <w:color w:val="auto"/>
          <w:kern w:val="0"/>
          <w:sz w:val="32"/>
          <w:szCs w:val="32"/>
          <w:highlight w:val="none"/>
          <w:lang w:val="en-US" w:eastAsia="zh-CN" w:bidi="ar"/>
        </w:rPr>
        <w:t>的截止时间之后送达或未封装的</w:t>
      </w:r>
      <w:r>
        <w:rPr>
          <w:rFonts w:hint="eastAsia" w:ascii="仿宋_GB2312" w:hAnsi="仿宋_GB2312" w:cs="仿宋_GB2312"/>
          <w:color w:val="auto"/>
          <w:kern w:val="0"/>
          <w:sz w:val="32"/>
          <w:szCs w:val="32"/>
          <w:highlight w:val="none"/>
          <w:lang w:val="en-US" w:eastAsia="zh-CN" w:bidi="ar"/>
        </w:rPr>
        <w:t>响应</w:t>
      </w:r>
      <w:r>
        <w:rPr>
          <w:rFonts w:hint="eastAsia" w:ascii="仿宋_GB2312" w:hAnsi="仿宋_GB2312" w:eastAsia="仿宋_GB2312" w:cs="仿宋_GB2312"/>
          <w:color w:val="auto"/>
          <w:kern w:val="0"/>
          <w:sz w:val="32"/>
          <w:szCs w:val="32"/>
          <w:highlight w:val="none"/>
          <w:lang w:val="en-US" w:eastAsia="zh-CN" w:bidi="ar"/>
        </w:rPr>
        <w:t>文件</w:t>
      </w:r>
      <w:r>
        <w:rPr>
          <w:rFonts w:hint="default"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招商方</w:t>
      </w:r>
      <w:r>
        <w:rPr>
          <w:rFonts w:hint="default" w:ascii="仿宋_GB2312" w:hAnsi="仿宋_GB2312" w:eastAsia="仿宋_GB2312" w:cs="仿宋_GB2312"/>
          <w:color w:val="auto"/>
          <w:kern w:val="0"/>
          <w:sz w:val="32"/>
          <w:szCs w:val="32"/>
          <w:highlight w:val="none"/>
          <w:lang w:val="en-US" w:eastAsia="zh-CN" w:bidi="ar"/>
        </w:rPr>
        <w:t>将拒绝接收。未在规定时间内及规定地点递交</w:t>
      </w:r>
      <w:r>
        <w:rPr>
          <w:rFonts w:hint="eastAsia" w:ascii="仿宋_GB2312" w:hAnsi="仿宋_GB2312" w:cs="仿宋_GB2312"/>
          <w:color w:val="auto"/>
          <w:kern w:val="0"/>
          <w:sz w:val="32"/>
          <w:szCs w:val="32"/>
          <w:highlight w:val="none"/>
          <w:lang w:val="en-US" w:eastAsia="zh-CN" w:bidi="ar"/>
        </w:rPr>
        <w:t>响应</w:t>
      </w:r>
      <w:r>
        <w:rPr>
          <w:rFonts w:hint="eastAsia" w:ascii="仿宋_GB2312" w:hAnsi="仿宋_GB2312" w:eastAsia="仿宋_GB2312" w:cs="仿宋_GB2312"/>
          <w:color w:val="auto"/>
          <w:kern w:val="0"/>
          <w:sz w:val="32"/>
          <w:szCs w:val="32"/>
          <w:highlight w:val="none"/>
          <w:lang w:val="en-US" w:eastAsia="zh-CN" w:bidi="ar"/>
        </w:rPr>
        <w:t>文件</w:t>
      </w:r>
      <w:r>
        <w:rPr>
          <w:rFonts w:hint="default" w:ascii="仿宋_GB2312" w:hAnsi="仿宋_GB2312" w:eastAsia="仿宋_GB2312" w:cs="仿宋_GB2312"/>
          <w:color w:val="auto"/>
          <w:kern w:val="0"/>
          <w:sz w:val="32"/>
          <w:szCs w:val="32"/>
          <w:highlight w:val="none"/>
          <w:lang w:val="en-US" w:eastAsia="zh-CN" w:bidi="ar"/>
        </w:rPr>
        <w:t>的意向</w:t>
      </w:r>
      <w:r>
        <w:rPr>
          <w:rFonts w:hint="eastAsia" w:ascii="仿宋_GB2312" w:hAnsi="仿宋_GB2312" w:eastAsia="仿宋_GB2312" w:cs="仿宋_GB2312"/>
          <w:color w:val="auto"/>
          <w:kern w:val="0"/>
          <w:sz w:val="32"/>
          <w:szCs w:val="32"/>
          <w:highlight w:val="none"/>
          <w:lang w:val="en-US" w:eastAsia="zh-CN" w:bidi="ar"/>
        </w:rPr>
        <w:t>合作方</w:t>
      </w:r>
      <w:r>
        <w:rPr>
          <w:rFonts w:hint="default" w:ascii="仿宋_GB2312" w:hAnsi="仿宋_GB2312" w:eastAsia="仿宋_GB2312" w:cs="仿宋_GB2312"/>
          <w:color w:val="auto"/>
          <w:kern w:val="0"/>
          <w:sz w:val="32"/>
          <w:szCs w:val="32"/>
          <w:highlight w:val="none"/>
          <w:lang w:val="en-US" w:eastAsia="zh-CN" w:bidi="ar"/>
        </w:rPr>
        <w:t>报价无效。</w:t>
      </w:r>
    </w:p>
    <w:p w14:paraId="61ABDF47">
      <w:pPr>
        <w:spacing w:line="500" w:lineRule="exact"/>
        <w:jc w:val="center"/>
        <w:outlineLvl w:val="0"/>
        <w:rPr>
          <w:rFonts w:hint="eastAsia" w:ascii="Times New Roman" w:hAnsi="Times New Roman" w:eastAsia="宋体" w:cs="Times New Roman"/>
          <w:b w:val="0"/>
          <w:bCs/>
          <w:color w:val="auto"/>
          <w:sz w:val="36"/>
          <w:szCs w:val="36"/>
          <w:highlight w:val="none"/>
          <w:u w:val="none"/>
          <w:lang w:val="en-US" w:eastAsia="zh-CN"/>
        </w:rPr>
      </w:pPr>
    </w:p>
    <w:p w14:paraId="082735B5">
      <w:pPr>
        <w:spacing w:line="500" w:lineRule="exact"/>
        <w:jc w:val="center"/>
        <w:outlineLvl w:val="0"/>
        <w:rPr>
          <w:rFonts w:hint="eastAsia" w:ascii="Times New Roman" w:hAnsi="Times New Roman" w:eastAsia="宋体" w:cs="Times New Roman"/>
          <w:b w:val="0"/>
          <w:bCs/>
          <w:color w:val="auto"/>
          <w:sz w:val="36"/>
          <w:szCs w:val="36"/>
          <w:highlight w:val="none"/>
          <w:u w:val="none"/>
          <w:lang w:val="en-US" w:eastAsia="zh-CN"/>
        </w:rPr>
      </w:pPr>
    </w:p>
    <w:p w14:paraId="7AC77E63">
      <w:pPr>
        <w:spacing w:line="900" w:lineRule="exact"/>
        <w:jc w:val="center"/>
        <w:rPr>
          <w:rFonts w:hint="eastAsia" w:ascii="仿宋_GB2312" w:hAnsi="仿宋_GB2312" w:eastAsia="仿宋_GB2312" w:cs="仿宋_GB2312"/>
          <w:color w:val="auto"/>
          <w:spacing w:val="4"/>
          <w:sz w:val="32"/>
          <w:szCs w:val="32"/>
          <w:highlight w:val="none"/>
          <w:lang w:val="en-US" w:eastAsia="zh-CN"/>
        </w:rPr>
      </w:pPr>
    </w:p>
    <w:p w14:paraId="77E28471">
      <w:pPr>
        <w:spacing w:line="900" w:lineRule="exact"/>
        <w:jc w:val="center"/>
        <w:rPr>
          <w:rFonts w:hint="eastAsia" w:ascii="仿宋_GB2312" w:hAnsi="仿宋_GB2312" w:eastAsia="仿宋_GB2312" w:cs="仿宋_GB2312"/>
          <w:color w:val="auto"/>
          <w:spacing w:val="4"/>
          <w:sz w:val="32"/>
          <w:szCs w:val="32"/>
          <w:highlight w:val="none"/>
          <w:lang w:val="en-US" w:eastAsia="zh-CN"/>
        </w:rPr>
      </w:pPr>
    </w:p>
    <w:p w14:paraId="6B7DD76B">
      <w:pPr>
        <w:spacing w:line="900" w:lineRule="exact"/>
        <w:jc w:val="center"/>
        <w:rPr>
          <w:rFonts w:hint="eastAsia" w:ascii="仿宋_GB2312" w:hAnsi="仿宋_GB2312" w:eastAsia="仿宋_GB2312" w:cs="仿宋_GB2312"/>
          <w:color w:val="auto"/>
          <w:spacing w:val="4"/>
          <w:sz w:val="32"/>
          <w:szCs w:val="32"/>
          <w:highlight w:val="none"/>
          <w:lang w:val="en-US" w:eastAsia="zh-CN"/>
        </w:rPr>
      </w:pPr>
    </w:p>
    <w:p w14:paraId="58DA652B">
      <w:pPr>
        <w:spacing w:line="900" w:lineRule="exact"/>
        <w:jc w:val="both"/>
        <w:rPr>
          <w:rFonts w:hint="eastAsia" w:ascii="仿宋_GB2312" w:hAnsi="仿宋_GB2312" w:eastAsia="仿宋_GB2312" w:cs="仿宋_GB2312"/>
          <w:color w:val="auto"/>
          <w:spacing w:val="4"/>
          <w:sz w:val="32"/>
          <w:szCs w:val="32"/>
          <w:highlight w:val="none"/>
          <w:lang w:val="en-US" w:eastAsia="zh-CN"/>
        </w:rPr>
      </w:pPr>
    </w:p>
    <w:p w14:paraId="603A6F5D">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eastAsia" w:ascii="仿宋_GB2312" w:hAnsi="仿宋_GB2312" w:eastAsia="仿宋_GB2312" w:cs="仿宋_GB2312"/>
          <w:color w:val="auto"/>
          <w:spacing w:val="4"/>
          <w:sz w:val="32"/>
          <w:szCs w:val="32"/>
          <w:highlight w:val="none"/>
          <w:lang w:val="en-US" w:eastAsia="zh-CN"/>
        </w:rPr>
        <w:t>银河</w:t>
      </w:r>
      <w:r>
        <w:rPr>
          <w:rFonts w:hint="eastAsia" w:ascii="仿宋_GB2312" w:hAnsi="仿宋_GB2312" w:cs="仿宋_GB2312"/>
          <w:color w:val="auto"/>
          <w:spacing w:val="4"/>
          <w:sz w:val="32"/>
          <w:szCs w:val="32"/>
          <w:highlight w:val="none"/>
          <w:lang w:val="en-US" w:eastAsia="zh-CN"/>
        </w:rPr>
        <w:t>公园</w:t>
      </w:r>
      <w:r>
        <w:rPr>
          <w:rFonts w:hint="eastAsia" w:ascii="仿宋_GB2312" w:hAnsi="仿宋_GB2312" w:eastAsia="仿宋_GB2312" w:cs="仿宋_GB2312"/>
          <w:color w:val="auto"/>
          <w:spacing w:val="4"/>
          <w:sz w:val="32"/>
          <w:szCs w:val="32"/>
          <w:highlight w:val="none"/>
          <w:lang w:val="en-US" w:eastAsia="zh-CN"/>
        </w:rPr>
        <w:t>售卖亭</w:t>
      </w:r>
      <w:r>
        <w:rPr>
          <w:rFonts w:hint="eastAsia" w:ascii="仿宋_GB2312" w:hAnsi="仿宋_GB2312" w:cs="仿宋_GB2312"/>
          <w:color w:val="auto"/>
          <w:spacing w:val="4"/>
          <w:sz w:val="32"/>
          <w:szCs w:val="32"/>
          <w:highlight w:val="none"/>
          <w:lang w:val="en-US" w:eastAsia="zh-CN"/>
        </w:rPr>
        <w:t>项目</w:t>
      </w:r>
    </w:p>
    <w:p w14:paraId="181D6C53">
      <w:pPr>
        <w:spacing w:line="900" w:lineRule="exact"/>
        <w:ind w:firstLine="1446"/>
        <w:jc w:val="center"/>
        <w:rPr>
          <w:rFonts w:hint="eastAsia" w:ascii="Times New Roman" w:hAnsi="Times New Roman" w:cs="Times New Roman"/>
          <w:b/>
          <w:color w:val="auto"/>
          <w:sz w:val="72"/>
          <w:highlight w:val="none"/>
          <w:lang w:val="en-US" w:eastAsia="zh-CN"/>
        </w:rPr>
      </w:pPr>
    </w:p>
    <w:p w14:paraId="2248DB44">
      <w:pPr>
        <w:spacing w:line="900" w:lineRule="exact"/>
        <w:ind w:firstLine="1446"/>
        <w:jc w:val="center"/>
        <w:rPr>
          <w:rFonts w:hint="eastAsia" w:ascii="Times New Roman" w:hAnsi="Times New Roman" w:cs="Times New Roman"/>
          <w:b/>
          <w:color w:val="auto"/>
          <w:sz w:val="72"/>
          <w:highlight w:val="none"/>
          <w:lang w:val="en-US" w:eastAsia="zh-CN"/>
        </w:rPr>
      </w:pPr>
    </w:p>
    <w:p w14:paraId="2795D6DE">
      <w:pPr>
        <w:spacing w:line="900" w:lineRule="exact"/>
        <w:jc w:val="center"/>
        <w:rPr>
          <w:rFonts w:ascii="Times New Roman" w:hAnsi="Times New Roman" w:eastAsia="宋体" w:cs="Times New Roman"/>
          <w:b/>
          <w:color w:val="auto"/>
          <w:sz w:val="72"/>
          <w:highlight w:val="none"/>
        </w:rPr>
      </w:pPr>
      <w:bookmarkStart w:id="0" w:name="_Toc5034"/>
      <w:bookmarkStart w:id="1" w:name="_Toc21138"/>
      <w:bookmarkStart w:id="2" w:name="_Toc12390"/>
      <w:bookmarkStart w:id="3" w:name="_Toc27139"/>
      <w:bookmarkStart w:id="4" w:name="_Toc16878"/>
      <w:r>
        <w:rPr>
          <w:rFonts w:hint="eastAsia" w:ascii="Times New Roman" w:hAnsi="Times New Roman" w:cs="Times New Roman"/>
          <w:b/>
          <w:color w:val="auto"/>
          <w:sz w:val="72"/>
          <w:highlight w:val="none"/>
          <w:lang w:val="en-US" w:eastAsia="zh-CN"/>
        </w:rPr>
        <w:t>响应文</w:t>
      </w:r>
      <w:bookmarkEnd w:id="0"/>
      <w:bookmarkEnd w:id="1"/>
      <w:bookmarkEnd w:id="2"/>
      <w:bookmarkEnd w:id="3"/>
      <w:bookmarkEnd w:id="4"/>
      <w:bookmarkStart w:id="5" w:name="_Toc12976"/>
      <w:bookmarkStart w:id="6" w:name="_Toc30054"/>
      <w:bookmarkStart w:id="7" w:name="_Toc22500"/>
      <w:bookmarkStart w:id="8" w:name="_Toc26757"/>
      <w:bookmarkStart w:id="9" w:name="_Toc25518"/>
      <w:r>
        <w:rPr>
          <w:rFonts w:hint="eastAsia" w:ascii="Times New Roman" w:hAnsi="Times New Roman" w:cs="Times New Roman"/>
          <w:b/>
          <w:color w:val="auto"/>
          <w:sz w:val="72"/>
          <w:highlight w:val="none"/>
          <w:lang w:val="en-US" w:eastAsia="zh-CN"/>
        </w:rPr>
        <w:t>件</w:t>
      </w:r>
      <w:bookmarkEnd w:id="5"/>
      <w:bookmarkEnd w:id="6"/>
      <w:bookmarkEnd w:id="7"/>
      <w:bookmarkEnd w:id="8"/>
      <w:bookmarkEnd w:id="9"/>
    </w:p>
    <w:p w14:paraId="3DD4F6E6">
      <w:pPr>
        <w:spacing w:after="156" w:afterLines="50" w:line="500" w:lineRule="exact"/>
        <w:ind w:firstLine="1446"/>
        <w:rPr>
          <w:rFonts w:ascii="Times New Roman" w:hAnsi="Times New Roman" w:eastAsia="宋体" w:cs="Times New Roman"/>
          <w:b/>
          <w:color w:val="auto"/>
          <w:sz w:val="72"/>
          <w:highlight w:val="none"/>
        </w:rPr>
      </w:pPr>
    </w:p>
    <w:p w14:paraId="78E5A774">
      <w:pPr>
        <w:ind w:firstLine="0" w:firstLineChars="0"/>
        <w:jc w:val="center"/>
        <w:outlineLvl w:val="0"/>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 xml:space="preserve"> </w:t>
      </w:r>
      <w:bookmarkStart w:id="10" w:name="_Toc8957"/>
      <w:bookmarkStart w:id="11" w:name="_Toc537"/>
      <w:bookmarkStart w:id="12" w:name="_Toc7392"/>
      <w:bookmarkStart w:id="13" w:name="_Toc16355"/>
      <w:bookmarkStart w:id="14" w:name="_Toc23310"/>
    </w:p>
    <w:p w14:paraId="3B595E6A">
      <w:pPr>
        <w:ind w:firstLine="0" w:firstLineChars="0"/>
        <w:jc w:val="center"/>
        <w:outlineLvl w:val="0"/>
        <w:rPr>
          <w:rFonts w:ascii="Times New Roman" w:hAnsi="Times New Roman" w:eastAsia="宋体" w:cs="Times New Roman"/>
          <w:b/>
          <w:color w:val="auto"/>
          <w:sz w:val="32"/>
          <w:highlight w:val="none"/>
        </w:rPr>
      </w:pPr>
    </w:p>
    <w:p w14:paraId="680DD952">
      <w:pPr>
        <w:ind w:firstLine="0" w:firstLineChars="0"/>
        <w:jc w:val="center"/>
        <w:outlineLvl w:val="0"/>
        <w:rPr>
          <w:rFonts w:ascii="Times New Roman" w:hAnsi="Times New Roman" w:eastAsia="宋体" w:cs="Times New Roman"/>
          <w:b/>
          <w:color w:val="auto"/>
          <w:sz w:val="32"/>
          <w:highlight w:val="none"/>
        </w:rPr>
      </w:pPr>
    </w:p>
    <w:p w14:paraId="57FE49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32" w:firstLineChars="200"/>
        <w:jc w:val="both"/>
        <w:textAlignment w:val="baseline"/>
        <w:rPr>
          <w:rFonts w:ascii="Times New Roman" w:hAnsi="Times New Roman" w:eastAsia="宋体" w:cs="Times New Roman"/>
          <w:b/>
          <w:color w:val="auto"/>
          <w:sz w:val="32"/>
          <w:highlight w:val="none"/>
        </w:rPr>
      </w:pPr>
    </w:p>
    <w:p w14:paraId="56CA52C3">
      <w:pPr>
        <w:ind w:firstLine="0" w:firstLineChars="0"/>
        <w:jc w:val="center"/>
        <w:outlineLvl w:val="0"/>
        <w:rPr>
          <w:rFonts w:ascii="Times New Roman" w:hAnsi="Times New Roman" w:eastAsia="宋体" w:cs="Times New Roman"/>
          <w:b/>
          <w:color w:val="auto"/>
          <w:sz w:val="32"/>
          <w:highlight w:val="none"/>
        </w:rPr>
      </w:pPr>
    </w:p>
    <w:p w14:paraId="59A3857B">
      <w:pPr>
        <w:ind w:firstLine="0" w:firstLineChars="0"/>
        <w:jc w:val="center"/>
        <w:outlineLvl w:val="0"/>
        <w:rPr>
          <w:rFonts w:ascii="Times New Roman" w:hAnsi="Times New Roman" w:eastAsia="宋体" w:cs="Times New Roman"/>
          <w:b/>
          <w:color w:val="auto"/>
          <w:sz w:val="32"/>
          <w:highlight w:val="none"/>
          <w:u w:val="single"/>
        </w:rPr>
      </w:pPr>
      <w:r>
        <w:rPr>
          <w:rFonts w:hint="eastAsia" w:ascii="Times New Roman" w:hAnsi="Times New Roman" w:eastAsia="宋体" w:cs="Times New Roman"/>
          <w:b/>
          <w:color w:val="auto"/>
          <w:sz w:val="32"/>
          <w:highlight w:val="none"/>
          <w:lang w:eastAsia="zh-CN"/>
        </w:rPr>
        <w:t>合作方</w:t>
      </w:r>
      <w:r>
        <w:rPr>
          <w:rFonts w:ascii="Times New Roman" w:hAnsi="Times New Roman" w:eastAsia="宋体" w:cs="Times New Roman"/>
          <w:b/>
          <w:color w:val="auto"/>
          <w:sz w:val="32"/>
          <w:highlight w:val="none"/>
        </w:rPr>
        <w:t>：</w:t>
      </w:r>
      <w:r>
        <w:rPr>
          <w:rFonts w:ascii="Times New Roman" w:hAnsi="Times New Roman" w:eastAsia="宋体" w:cs="Times New Roman"/>
          <w:b/>
          <w:color w:val="auto"/>
          <w:sz w:val="32"/>
          <w:highlight w:val="none"/>
          <w:u w:val="single"/>
        </w:rPr>
        <w:t xml:space="preserve">               </w:t>
      </w:r>
      <w:r>
        <w:rPr>
          <w:rFonts w:ascii="Times New Roman" w:hAnsi="Times New Roman" w:eastAsia="宋体" w:cs="Times New Roman"/>
          <w:b/>
          <w:color w:val="auto"/>
          <w:sz w:val="32"/>
          <w:highlight w:val="none"/>
        </w:rPr>
        <w:t>（加盖</w:t>
      </w:r>
      <w:r>
        <w:rPr>
          <w:rFonts w:hint="eastAsia" w:ascii="Times New Roman" w:hAnsi="Times New Roman" w:eastAsia="宋体" w:cs="Times New Roman"/>
          <w:b/>
          <w:color w:val="auto"/>
          <w:sz w:val="32"/>
          <w:highlight w:val="none"/>
          <w:lang w:eastAsia="zh-CN"/>
        </w:rPr>
        <w:t>合作方</w:t>
      </w:r>
      <w:r>
        <w:rPr>
          <w:rFonts w:ascii="Times New Roman" w:hAnsi="Times New Roman" w:eastAsia="宋体" w:cs="Times New Roman"/>
          <w:b/>
          <w:color w:val="auto"/>
          <w:sz w:val="32"/>
          <w:highlight w:val="none"/>
        </w:rPr>
        <w:t>公章）</w:t>
      </w:r>
      <w:bookmarkEnd w:id="10"/>
      <w:bookmarkEnd w:id="11"/>
      <w:bookmarkEnd w:id="12"/>
      <w:bookmarkEnd w:id="13"/>
      <w:bookmarkEnd w:id="14"/>
    </w:p>
    <w:p w14:paraId="2805BBCB">
      <w:pPr>
        <w:spacing w:after="156" w:afterLines="50" w:line="500" w:lineRule="exact"/>
        <w:ind w:firstLine="643"/>
        <w:jc w:val="center"/>
        <w:outlineLvl w:val="0"/>
        <w:rPr>
          <w:rFonts w:ascii="Times New Roman" w:hAnsi="Times New Roman" w:eastAsia="宋体" w:cs="Times New Roman"/>
          <w:b/>
          <w:color w:val="auto"/>
          <w:sz w:val="32"/>
          <w:highlight w:val="none"/>
        </w:rPr>
      </w:pPr>
      <w:bookmarkStart w:id="15" w:name="_Toc5426"/>
      <w:bookmarkStart w:id="16" w:name="_Toc32373"/>
      <w:bookmarkStart w:id="17" w:name="_Toc20847"/>
      <w:bookmarkStart w:id="18" w:name="_Toc21603"/>
      <w:bookmarkStart w:id="19" w:name="_Toc29597"/>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 xml:space="preserve">    </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 xml:space="preserve">    </w:t>
      </w:r>
      <w:r>
        <w:rPr>
          <w:rFonts w:ascii="Times New Roman" w:hAnsi="Times New Roman" w:eastAsia="宋体" w:cs="Times New Roman"/>
          <w:b/>
          <w:color w:val="auto"/>
          <w:sz w:val="32"/>
          <w:highlight w:val="none"/>
        </w:rPr>
        <w:t>日</w:t>
      </w:r>
      <w:bookmarkEnd w:id="15"/>
      <w:bookmarkEnd w:id="16"/>
      <w:bookmarkEnd w:id="17"/>
      <w:bookmarkEnd w:id="18"/>
      <w:bookmarkEnd w:id="19"/>
    </w:p>
    <w:p w14:paraId="1B6C3755">
      <w:pPr>
        <w:widowControl/>
        <w:ind w:firstLine="0" w:firstLineChars="0"/>
        <w:jc w:val="left"/>
        <w:rPr>
          <w:rFonts w:ascii="Times New Roman" w:hAnsi="Times New Roman" w:eastAsia="宋体" w:cs="Times New Roman"/>
          <w:b/>
          <w:color w:val="auto"/>
          <w:sz w:val="28"/>
          <w:highlight w:val="none"/>
        </w:rPr>
      </w:pPr>
    </w:p>
    <w:p w14:paraId="2B494F66">
      <w:pPr>
        <w:ind w:firstLine="0" w:firstLineChars="0"/>
        <w:rPr>
          <w:rFonts w:ascii="Times New Roman" w:hAnsi="Times New Roman" w:cs="Times New Roman"/>
          <w:color w:val="auto"/>
          <w:highlight w:val="none"/>
        </w:rPr>
      </w:pPr>
    </w:p>
    <w:p w14:paraId="3B91F2DA">
      <w:pPr>
        <w:pStyle w:val="12"/>
        <w:spacing w:line="0" w:lineRule="atLeast"/>
        <w:ind w:firstLine="0" w:firstLineChars="0"/>
        <w:jc w:val="center"/>
        <w:rPr>
          <w:rFonts w:ascii="Times New Roman" w:hAnsi="Times New Roman" w:eastAsia="黑体" w:cs="Times New Roman"/>
          <w:b/>
          <w:bCs/>
          <w:color w:val="auto"/>
          <w:kern w:val="44"/>
          <w:sz w:val="32"/>
          <w:szCs w:val="32"/>
          <w:highlight w:val="none"/>
          <w:lang w:val="en-US" w:eastAsia="zh-CN" w:bidi="ar-SA"/>
        </w:rPr>
      </w:pPr>
    </w:p>
    <w:p w14:paraId="65B1318F">
      <w:pPr>
        <w:rPr>
          <w:rFonts w:ascii="Times New Roman" w:hAnsi="Times New Roman" w:eastAsia="黑体" w:cs="Times New Roman"/>
          <w:b/>
          <w:bCs/>
          <w:color w:val="auto"/>
          <w:kern w:val="44"/>
          <w:sz w:val="32"/>
          <w:szCs w:val="32"/>
          <w:highlight w:val="none"/>
          <w:lang w:val="en-US" w:eastAsia="zh-CN" w:bidi="ar-SA"/>
        </w:rPr>
      </w:pPr>
    </w:p>
    <w:p w14:paraId="02356F70">
      <w:pPr>
        <w:pStyle w:val="13"/>
        <w:rPr>
          <w:rFonts w:ascii="Times New Roman" w:hAnsi="Times New Roman" w:eastAsia="黑体" w:cs="Times New Roman"/>
          <w:b/>
          <w:bCs/>
          <w:color w:val="auto"/>
          <w:kern w:val="44"/>
          <w:sz w:val="32"/>
          <w:szCs w:val="32"/>
          <w:highlight w:val="none"/>
          <w:lang w:val="en-US" w:eastAsia="zh-CN" w:bidi="ar-SA"/>
        </w:rPr>
      </w:pPr>
    </w:p>
    <w:p w14:paraId="6D3F2199">
      <w:pPr>
        <w:rPr>
          <w:color w:val="auto"/>
          <w:highlight w:val="none"/>
          <w:lang w:val="en-US" w:eastAsia="zh-CN"/>
        </w:rPr>
      </w:pPr>
    </w:p>
    <w:p w14:paraId="5E2EC986">
      <w:pPr>
        <w:pStyle w:val="12"/>
        <w:spacing w:line="0" w:lineRule="atLeast"/>
        <w:ind w:firstLine="0" w:firstLineChars="0"/>
        <w:jc w:val="center"/>
        <w:rPr>
          <w:rFonts w:ascii="Times New Roman" w:hAnsi="Times New Roman" w:eastAsia="黑体" w:cs="Times New Roman"/>
          <w:b/>
          <w:bCs/>
          <w:color w:val="auto"/>
          <w:kern w:val="44"/>
          <w:sz w:val="32"/>
          <w:szCs w:val="32"/>
          <w:highlight w:val="none"/>
          <w:lang w:val="en-US" w:eastAsia="zh-CN" w:bidi="ar-SA"/>
        </w:rPr>
      </w:pPr>
    </w:p>
    <w:p w14:paraId="27C5217D">
      <w:pPr>
        <w:pStyle w:val="12"/>
        <w:spacing w:line="0" w:lineRule="atLeast"/>
        <w:ind w:firstLine="0" w:firstLineChars="0"/>
        <w:jc w:val="center"/>
        <w:rPr>
          <w:rFonts w:ascii="Times New Roman" w:hAnsi="Times New Roman" w:eastAsia="黑体" w:cs="Times New Roman"/>
          <w:b/>
          <w:bCs/>
          <w:color w:val="auto"/>
          <w:kern w:val="44"/>
          <w:sz w:val="32"/>
          <w:szCs w:val="32"/>
          <w:highlight w:val="none"/>
          <w:lang w:val="en-US" w:eastAsia="zh-CN" w:bidi="ar-SA"/>
        </w:rPr>
      </w:pPr>
    </w:p>
    <w:p w14:paraId="575402D4">
      <w:pPr>
        <w:pStyle w:val="12"/>
        <w:spacing w:line="0" w:lineRule="atLeast"/>
        <w:ind w:firstLine="0" w:firstLineChars="0"/>
        <w:jc w:val="center"/>
        <w:rPr>
          <w:rFonts w:ascii="Times New Roman" w:hAnsi="Times New Roman" w:eastAsia="黑体" w:cs="Times New Roman"/>
          <w:b/>
          <w:bCs/>
          <w:color w:val="auto"/>
          <w:kern w:val="44"/>
          <w:sz w:val="32"/>
          <w:szCs w:val="32"/>
          <w:highlight w:val="none"/>
          <w:lang w:val="en-US" w:eastAsia="zh-CN" w:bidi="ar-SA"/>
        </w:rPr>
      </w:pPr>
    </w:p>
    <w:p w14:paraId="590137AC">
      <w:pPr>
        <w:pStyle w:val="12"/>
        <w:spacing w:line="0" w:lineRule="atLeast"/>
        <w:ind w:firstLine="0" w:firstLineChars="0"/>
        <w:jc w:val="center"/>
        <w:rPr>
          <w:rFonts w:ascii="Times New Roman" w:hAnsi="Times New Roman" w:eastAsia="黑体" w:cs="Times New Roman"/>
          <w:b/>
          <w:bCs/>
          <w:color w:val="auto"/>
          <w:kern w:val="44"/>
          <w:sz w:val="32"/>
          <w:szCs w:val="32"/>
          <w:highlight w:val="none"/>
          <w:lang w:val="en-US" w:eastAsia="zh-CN" w:bidi="ar-SA"/>
        </w:rPr>
      </w:pPr>
      <w:r>
        <w:rPr>
          <w:rFonts w:hint="eastAsia" w:ascii="Times New Roman" w:hAnsi="Times New Roman" w:eastAsia="黑体" w:cs="Times New Roman"/>
          <w:b/>
          <w:bCs/>
          <w:color w:val="auto"/>
          <w:kern w:val="44"/>
          <w:sz w:val="32"/>
          <w:szCs w:val="32"/>
          <w:highlight w:val="none"/>
          <w:lang w:val="en-US" w:eastAsia="zh-CN" w:bidi="ar-SA"/>
        </w:rPr>
        <w:t>响应</w:t>
      </w:r>
      <w:r>
        <w:rPr>
          <w:rFonts w:ascii="Times New Roman" w:hAnsi="Times New Roman" w:eastAsia="黑体" w:cs="Times New Roman"/>
          <w:b/>
          <w:bCs/>
          <w:color w:val="auto"/>
          <w:kern w:val="44"/>
          <w:sz w:val="32"/>
          <w:szCs w:val="32"/>
          <w:highlight w:val="none"/>
          <w:lang w:val="en-US" w:eastAsia="zh-CN" w:bidi="ar-SA"/>
        </w:rPr>
        <w:t>文件资料清单</w:t>
      </w:r>
    </w:p>
    <w:p w14:paraId="4E81F667">
      <w:pPr>
        <w:jc w:val="center"/>
        <w:rPr>
          <w:color w:val="auto"/>
          <w:highlight w:val="none"/>
          <w:lang w:val="en-US" w:eastAsia="zh-CN"/>
        </w:rPr>
      </w:pPr>
    </w:p>
    <w:p w14:paraId="15869E97">
      <w:pPr>
        <w:ind w:firstLine="0" w:firstLineChars="0"/>
        <w:jc w:val="center"/>
        <w:outlineLvl w:val="2"/>
        <w:rPr>
          <w:rFonts w:ascii="Times New Roman" w:hAnsi="Times New Roman" w:eastAsia="宋体" w:cs="Times New Roman"/>
          <w:b/>
          <w:color w:val="auto"/>
          <w:sz w:val="24"/>
          <w:highlight w:val="none"/>
        </w:rPr>
      </w:pPr>
      <w:bookmarkStart w:id="20" w:name="_Toc477794142"/>
      <w:bookmarkStart w:id="21" w:name="_Toc507694547"/>
      <w:bookmarkStart w:id="22" w:name="_Toc30542"/>
      <w:r>
        <w:rPr>
          <w:rFonts w:ascii="Times New Roman" w:hAnsi="Times New Roman" w:eastAsia="宋体" w:cs="Times New Roman"/>
          <w:b/>
          <w:color w:val="auto"/>
          <w:sz w:val="24"/>
          <w:highlight w:val="none"/>
        </w:rPr>
        <w:t>文件格式</w:t>
      </w:r>
      <w:bookmarkEnd w:id="20"/>
      <w:bookmarkEnd w:id="21"/>
      <w:bookmarkEnd w:id="22"/>
    </w:p>
    <w:p w14:paraId="2E4F208D">
      <w:pPr>
        <w:ind w:firstLine="0" w:firstLineChars="0"/>
        <w:jc w:val="center"/>
        <w:outlineLvl w:val="2"/>
        <w:rPr>
          <w:rFonts w:ascii="Times New Roman" w:hAnsi="Times New Roman" w:eastAsia="宋体" w:cs="Times New Roman"/>
          <w:b/>
          <w:color w:val="auto"/>
          <w:sz w:val="24"/>
          <w:highlight w:val="none"/>
        </w:rPr>
      </w:pPr>
    </w:p>
    <w:tbl>
      <w:tblPr>
        <w:tblStyle w:val="14"/>
        <w:tblW w:w="92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73F7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6EDD488">
            <w:pPr>
              <w:ind w:firstLine="0" w:firstLineChars="0"/>
              <w:jc w:val="center"/>
              <w:outlineLvl w:val="2"/>
              <w:rPr>
                <w:rFonts w:ascii="Times New Roman" w:hAnsi="Times New Roman" w:eastAsia="宋体" w:cs="Times New Roman"/>
                <w:b/>
                <w:color w:val="auto"/>
                <w:sz w:val="24"/>
                <w:highlight w:val="none"/>
              </w:rPr>
            </w:pPr>
            <w:bookmarkStart w:id="23" w:name="_Toc10690"/>
            <w:r>
              <w:rPr>
                <w:rFonts w:ascii="Times New Roman" w:hAnsi="Times New Roman" w:eastAsia="宋体" w:cs="Times New Roman"/>
                <w:b/>
                <w:color w:val="auto"/>
                <w:sz w:val="24"/>
                <w:highlight w:val="none"/>
              </w:rPr>
              <w:t>序号</w:t>
            </w:r>
            <w:bookmarkEnd w:id="23"/>
          </w:p>
        </w:tc>
        <w:tc>
          <w:tcPr>
            <w:tcW w:w="5493" w:type="dxa"/>
            <w:noWrap w:val="0"/>
            <w:vAlign w:val="center"/>
          </w:tcPr>
          <w:p w14:paraId="07A2905A">
            <w:pPr>
              <w:ind w:firstLine="0" w:firstLineChars="0"/>
              <w:jc w:val="center"/>
              <w:outlineLvl w:val="2"/>
              <w:rPr>
                <w:rFonts w:ascii="Times New Roman" w:hAnsi="Times New Roman" w:eastAsia="宋体" w:cs="Times New Roman"/>
                <w:b/>
                <w:color w:val="auto"/>
                <w:sz w:val="24"/>
                <w:highlight w:val="none"/>
              </w:rPr>
            </w:pPr>
            <w:bookmarkStart w:id="24" w:name="_Toc22859"/>
            <w:r>
              <w:rPr>
                <w:rFonts w:ascii="Times New Roman" w:hAnsi="Times New Roman" w:eastAsia="宋体" w:cs="Times New Roman"/>
                <w:b/>
                <w:color w:val="auto"/>
                <w:sz w:val="24"/>
                <w:highlight w:val="none"/>
              </w:rPr>
              <w:t>资料名称</w:t>
            </w:r>
            <w:bookmarkEnd w:id="24"/>
          </w:p>
        </w:tc>
        <w:tc>
          <w:tcPr>
            <w:tcW w:w="2641" w:type="dxa"/>
            <w:noWrap w:val="0"/>
            <w:vAlign w:val="center"/>
          </w:tcPr>
          <w:p w14:paraId="5598E3C3">
            <w:pPr>
              <w:ind w:firstLine="0" w:firstLineChars="0"/>
              <w:jc w:val="center"/>
              <w:outlineLvl w:val="2"/>
              <w:rPr>
                <w:rFonts w:ascii="Times New Roman" w:hAnsi="Times New Roman" w:eastAsia="宋体" w:cs="Times New Roman"/>
                <w:b/>
                <w:color w:val="auto"/>
                <w:sz w:val="24"/>
                <w:highlight w:val="none"/>
              </w:rPr>
            </w:pPr>
            <w:bookmarkStart w:id="25" w:name="_Toc1527"/>
            <w:r>
              <w:rPr>
                <w:rFonts w:ascii="Times New Roman" w:hAnsi="Times New Roman" w:eastAsia="宋体" w:cs="Times New Roman"/>
                <w:b/>
                <w:color w:val="auto"/>
                <w:sz w:val="24"/>
                <w:highlight w:val="none"/>
              </w:rPr>
              <w:t>备注</w:t>
            </w:r>
            <w:bookmarkEnd w:id="25"/>
          </w:p>
        </w:tc>
      </w:tr>
      <w:tr w14:paraId="66F2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7F754E">
            <w:pPr>
              <w:ind w:firstLine="0" w:firstLineChars="0"/>
              <w:jc w:val="center"/>
              <w:outlineLvl w:val="2"/>
              <w:rPr>
                <w:rFonts w:ascii="Times New Roman" w:hAnsi="Times New Roman" w:eastAsia="宋体" w:cs="Times New Roman"/>
                <w:b/>
                <w:color w:val="auto"/>
                <w:sz w:val="24"/>
                <w:highlight w:val="none"/>
              </w:rPr>
            </w:pPr>
            <w:bookmarkStart w:id="26" w:name="_Toc24143"/>
            <w:r>
              <w:rPr>
                <w:rFonts w:ascii="Times New Roman" w:hAnsi="Times New Roman" w:eastAsia="宋体" w:cs="Times New Roman"/>
                <w:b/>
                <w:color w:val="auto"/>
                <w:sz w:val="24"/>
                <w:highlight w:val="none"/>
              </w:rPr>
              <w:t>一</w:t>
            </w:r>
            <w:bookmarkEnd w:id="26"/>
          </w:p>
        </w:tc>
        <w:tc>
          <w:tcPr>
            <w:tcW w:w="5493" w:type="dxa"/>
            <w:noWrap w:val="0"/>
            <w:vAlign w:val="center"/>
          </w:tcPr>
          <w:p w14:paraId="58D87DDF">
            <w:pPr>
              <w:ind w:firstLine="0" w:firstLineChars="0"/>
              <w:jc w:val="center"/>
              <w:outlineLvl w:val="2"/>
              <w:rPr>
                <w:rFonts w:hint="eastAsia" w:ascii="Times New Roman" w:hAnsi="Times New Roman" w:eastAsia="宋体" w:cs="Times New Roman"/>
                <w:b/>
                <w:color w:val="auto"/>
                <w:sz w:val="24"/>
                <w:highlight w:val="none"/>
                <w:lang w:eastAsia="zh-CN"/>
              </w:rPr>
            </w:pPr>
            <w:r>
              <w:rPr>
                <w:rFonts w:hint="eastAsia" w:ascii="Times New Roman" w:hAnsi="Times New Roman" w:eastAsia="宋体" w:cs="Times New Roman"/>
                <w:b/>
                <w:color w:val="auto"/>
                <w:sz w:val="24"/>
                <w:highlight w:val="none"/>
                <w:lang w:eastAsia="zh-CN"/>
              </w:rPr>
              <w:t>报价单</w:t>
            </w:r>
          </w:p>
        </w:tc>
        <w:tc>
          <w:tcPr>
            <w:tcW w:w="2641" w:type="dxa"/>
            <w:noWrap w:val="0"/>
            <w:vAlign w:val="center"/>
          </w:tcPr>
          <w:p w14:paraId="5F78D9DB">
            <w:pPr>
              <w:ind w:firstLine="0" w:firstLineChars="0"/>
              <w:jc w:val="center"/>
              <w:rPr>
                <w:rFonts w:ascii="Times New Roman" w:hAnsi="Times New Roman" w:eastAsia="宋体" w:cs="Times New Roman"/>
                <w:b/>
                <w:color w:val="auto"/>
                <w:sz w:val="24"/>
                <w:highlight w:val="none"/>
              </w:rPr>
            </w:pPr>
          </w:p>
        </w:tc>
      </w:tr>
      <w:tr w14:paraId="00BF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E857EAD">
            <w:pPr>
              <w:ind w:firstLine="0" w:firstLineChars="0"/>
              <w:jc w:val="center"/>
              <w:outlineLvl w:val="2"/>
              <w:rPr>
                <w:rFonts w:hint="eastAsia" w:ascii="Times New Roman" w:hAnsi="Times New Roman" w:eastAsia="宋体" w:cs="Times New Roman"/>
                <w:b/>
                <w:color w:val="auto"/>
                <w:sz w:val="24"/>
                <w:highlight w:val="none"/>
                <w:lang w:eastAsia="zh-CN"/>
              </w:rPr>
            </w:pPr>
            <w:r>
              <w:rPr>
                <w:rFonts w:hint="eastAsia" w:ascii="Times New Roman" w:hAnsi="Times New Roman" w:eastAsia="宋体" w:cs="Times New Roman"/>
                <w:b/>
                <w:color w:val="auto"/>
                <w:sz w:val="24"/>
                <w:highlight w:val="none"/>
                <w:lang w:val="en-US" w:eastAsia="zh-CN"/>
              </w:rPr>
              <w:t>二</w:t>
            </w:r>
          </w:p>
        </w:tc>
        <w:tc>
          <w:tcPr>
            <w:tcW w:w="5493" w:type="dxa"/>
            <w:noWrap w:val="0"/>
            <w:vAlign w:val="center"/>
          </w:tcPr>
          <w:p w14:paraId="1BAFF6C8">
            <w:pPr>
              <w:ind w:firstLine="0" w:firstLineChars="0"/>
              <w:jc w:val="center"/>
              <w:outlineLvl w:val="2"/>
              <w:rPr>
                <w:rFonts w:ascii="Times New Roman" w:hAnsi="Times New Roman" w:eastAsia="宋体" w:cs="Times New Roman"/>
                <w:b/>
                <w:color w:val="auto"/>
                <w:sz w:val="24"/>
                <w:highlight w:val="none"/>
              </w:rPr>
            </w:pPr>
            <w:bookmarkStart w:id="27" w:name="_Toc1046"/>
            <w:r>
              <w:rPr>
                <w:rFonts w:ascii="Times New Roman" w:hAnsi="Times New Roman" w:eastAsia="宋体" w:cs="Times New Roman"/>
                <w:b/>
                <w:color w:val="auto"/>
                <w:sz w:val="24"/>
                <w:highlight w:val="none"/>
              </w:rPr>
              <w:t>授权书</w:t>
            </w:r>
            <w:bookmarkEnd w:id="27"/>
          </w:p>
        </w:tc>
        <w:tc>
          <w:tcPr>
            <w:tcW w:w="2641" w:type="dxa"/>
            <w:noWrap w:val="0"/>
            <w:vAlign w:val="center"/>
          </w:tcPr>
          <w:p w14:paraId="050C8697">
            <w:pPr>
              <w:ind w:firstLine="0" w:firstLineChars="0"/>
              <w:jc w:val="center"/>
              <w:rPr>
                <w:rFonts w:ascii="Times New Roman" w:hAnsi="Times New Roman" w:eastAsia="宋体" w:cs="Times New Roman"/>
                <w:b/>
                <w:color w:val="auto"/>
                <w:sz w:val="24"/>
                <w:highlight w:val="none"/>
              </w:rPr>
            </w:pPr>
          </w:p>
        </w:tc>
      </w:tr>
    </w:tbl>
    <w:p w14:paraId="1C9748BA">
      <w:pPr>
        <w:ind w:firstLine="0" w:firstLineChars="0"/>
        <w:rPr>
          <w:rFonts w:ascii="Times New Roman" w:hAnsi="Times New Roman" w:eastAsia="宋体" w:cs="Times New Roman"/>
          <w:b/>
          <w:color w:val="auto"/>
          <w:sz w:val="24"/>
          <w:highlight w:val="none"/>
        </w:rPr>
      </w:pPr>
    </w:p>
    <w:p w14:paraId="7B3446FF">
      <w:pPr>
        <w:pStyle w:val="2"/>
        <w:spacing w:line="240" w:lineRule="auto"/>
        <w:ind w:firstLine="0" w:firstLineChars="0"/>
        <w:jc w:val="both"/>
        <w:rPr>
          <w:rFonts w:hint="eastAsia" w:ascii="Times New Roman" w:hAnsi="Times New Roman" w:cs="Times New Roman"/>
          <w:color w:val="auto"/>
          <w:sz w:val="32"/>
          <w:szCs w:val="32"/>
          <w:highlight w:val="none"/>
          <w:lang w:val="en-US" w:eastAsia="zh-CN"/>
        </w:rPr>
      </w:pPr>
      <w:bookmarkStart w:id="28" w:name="_Toc17525"/>
      <w:bookmarkStart w:id="29" w:name="_Toc9037"/>
      <w:bookmarkStart w:id="30" w:name="_Toc10490"/>
      <w:bookmarkStart w:id="31" w:name="_Toc4717"/>
      <w:bookmarkStart w:id="32" w:name="_Toc12624"/>
      <w:bookmarkStart w:id="33" w:name="_Toc21777"/>
    </w:p>
    <w:p w14:paraId="15A6DB81">
      <w:pPr>
        <w:pStyle w:val="2"/>
        <w:spacing w:line="240" w:lineRule="auto"/>
        <w:ind w:firstLine="0" w:firstLineChars="0"/>
        <w:jc w:val="both"/>
        <w:rPr>
          <w:rFonts w:hint="eastAsia" w:ascii="Times New Roman" w:hAnsi="Times New Roman" w:cs="Times New Roman"/>
          <w:color w:val="auto"/>
          <w:sz w:val="32"/>
          <w:szCs w:val="32"/>
          <w:highlight w:val="none"/>
          <w:lang w:val="en-US" w:eastAsia="zh-CN"/>
        </w:rPr>
      </w:pPr>
    </w:p>
    <w:p w14:paraId="089269D1">
      <w:pPr>
        <w:pStyle w:val="2"/>
        <w:spacing w:line="240" w:lineRule="auto"/>
        <w:ind w:firstLine="0" w:firstLineChars="0"/>
        <w:jc w:val="both"/>
        <w:rPr>
          <w:rFonts w:hint="eastAsia" w:ascii="Times New Roman" w:hAnsi="Times New Roman" w:cs="Times New Roman"/>
          <w:color w:val="auto"/>
          <w:sz w:val="32"/>
          <w:szCs w:val="32"/>
          <w:highlight w:val="none"/>
          <w:lang w:val="en-US" w:eastAsia="zh-CN"/>
        </w:rPr>
      </w:pPr>
    </w:p>
    <w:bookmarkEnd w:id="28"/>
    <w:bookmarkEnd w:id="29"/>
    <w:bookmarkEnd w:id="30"/>
    <w:bookmarkEnd w:id="31"/>
    <w:bookmarkEnd w:id="32"/>
    <w:bookmarkEnd w:id="33"/>
    <w:p w14:paraId="2B9973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color w:val="auto"/>
          <w:sz w:val="48"/>
          <w:szCs w:val="48"/>
          <w:highlight w:val="none"/>
          <w:lang w:val="en-US" w:eastAsia="zh-CN"/>
        </w:rPr>
      </w:pPr>
    </w:p>
    <w:p w14:paraId="3711379E">
      <w:pPr>
        <w:pStyle w:val="13"/>
        <w:rPr>
          <w:rFonts w:hint="eastAsia"/>
          <w:color w:val="auto"/>
          <w:highlight w:val="none"/>
          <w:lang w:val="en-US" w:eastAsia="zh-CN"/>
        </w:rPr>
      </w:pPr>
    </w:p>
    <w:p w14:paraId="3C7875F3">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eastAsia" w:ascii="Times New Roman" w:hAnsi="Times New Roman" w:cs="Times New Roman"/>
          <w:b/>
          <w:color w:val="auto"/>
          <w:sz w:val="48"/>
          <w:szCs w:val="48"/>
          <w:highlight w:val="none"/>
          <w:lang w:val="en-US" w:eastAsia="zh-CN"/>
        </w:rPr>
      </w:pPr>
    </w:p>
    <w:p w14:paraId="0574BE43">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eastAsia" w:ascii="Times New Roman" w:hAnsi="Times New Roman" w:cs="Times New Roman"/>
          <w:b/>
          <w:color w:val="auto"/>
          <w:sz w:val="48"/>
          <w:szCs w:val="48"/>
          <w:highlight w:val="none"/>
          <w:lang w:val="en-US" w:eastAsia="zh-CN"/>
        </w:rPr>
      </w:pPr>
    </w:p>
    <w:p w14:paraId="576912B9">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eastAsia" w:ascii="Times New Roman" w:hAnsi="Times New Roman" w:cs="Times New Roman"/>
          <w:b/>
          <w:color w:val="auto"/>
          <w:sz w:val="48"/>
          <w:szCs w:val="48"/>
          <w:highlight w:val="none"/>
          <w:lang w:val="en-US" w:eastAsia="zh-CN"/>
        </w:rPr>
      </w:pPr>
    </w:p>
    <w:p w14:paraId="236F0161">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eastAsia" w:ascii="Times New Roman" w:hAnsi="Times New Roman" w:cs="Times New Roman"/>
          <w:b/>
          <w:color w:val="auto"/>
          <w:sz w:val="48"/>
          <w:szCs w:val="48"/>
          <w:highlight w:val="none"/>
          <w:lang w:val="en-US" w:eastAsia="zh-CN"/>
        </w:rPr>
      </w:pPr>
    </w:p>
    <w:p w14:paraId="511E8895">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eastAsia" w:ascii="Times New Roman" w:hAnsi="Times New Roman" w:cs="Times New Roman"/>
          <w:b/>
          <w:color w:val="auto"/>
          <w:sz w:val="48"/>
          <w:szCs w:val="48"/>
          <w:highlight w:val="none"/>
          <w:lang w:val="en-US" w:eastAsia="zh-CN"/>
        </w:rPr>
      </w:pPr>
    </w:p>
    <w:p w14:paraId="395F12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s="Times New Roman"/>
          <w:b/>
          <w:color w:val="auto"/>
          <w:sz w:val="48"/>
          <w:szCs w:val="48"/>
          <w:highlight w:val="none"/>
          <w:lang w:val="en-US" w:eastAsia="zh-CN"/>
        </w:rPr>
      </w:pPr>
    </w:p>
    <w:p w14:paraId="32336D64">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default" w:ascii="Times New Roman" w:hAnsi="Times New Roman" w:eastAsia="仿宋_GB2312"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一、</w:t>
      </w:r>
      <w:r>
        <w:rPr>
          <w:rFonts w:hint="default" w:ascii="Times New Roman" w:hAnsi="Times New Roman" w:eastAsia="仿宋_GB2312" w:cs="Times New Roman"/>
          <w:b/>
          <w:color w:val="auto"/>
          <w:sz w:val="48"/>
          <w:szCs w:val="48"/>
          <w:highlight w:val="none"/>
        </w:rPr>
        <w:t>报 价 单</w:t>
      </w:r>
    </w:p>
    <w:p w14:paraId="62C22174">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4"/>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140"/>
      </w:tblGrid>
      <w:tr w14:paraId="5917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53EDDED7">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B0D4D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eastAsia" w:ascii="Times New Roman" w:hAnsi="Times New Roman" w:eastAsia="仿宋_GB2312" w:cs="Times New Roman"/>
                <w:b w:val="0"/>
                <w:bCs w:val="0"/>
                <w:color w:val="auto"/>
                <w:sz w:val="28"/>
                <w:highlight w:val="none"/>
                <w:lang w:val="en-US" w:eastAsia="zh-CN"/>
              </w:rPr>
            </w:pPr>
          </w:p>
          <w:p w14:paraId="31F40AF3">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eastAsia" w:ascii="Times New Roman" w:hAnsi="Times New Roman" w:eastAsia="仿宋_GB2312" w:cs="Times New Roman"/>
                <w:b w:val="0"/>
                <w:bCs w:val="0"/>
                <w:color w:val="auto"/>
                <w:sz w:val="28"/>
                <w:highlight w:val="none"/>
                <w:lang w:val="en-US" w:eastAsia="zh-CN"/>
              </w:rPr>
            </w:pPr>
            <w:r>
              <w:rPr>
                <w:rFonts w:hint="eastAsia" w:ascii="Times New Roman" w:hAnsi="Times New Roman" w:eastAsia="仿宋_GB2312" w:cs="Times New Roman"/>
                <w:b w:val="0"/>
                <w:bCs w:val="0"/>
                <w:color w:val="auto"/>
                <w:sz w:val="28"/>
                <w:highlight w:val="none"/>
                <w:lang w:val="en-US" w:eastAsia="zh-CN"/>
              </w:rPr>
              <w:t>银河</w:t>
            </w:r>
            <w:r>
              <w:rPr>
                <w:rFonts w:hint="eastAsia" w:ascii="Times New Roman" w:hAnsi="Times New Roman" w:cs="Times New Roman"/>
                <w:b w:val="0"/>
                <w:bCs w:val="0"/>
                <w:color w:val="auto"/>
                <w:sz w:val="28"/>
                <w:highlight w:val="none"/>
                <w:lang w:val="en-US" w:eastAsia="zh-CN"/>
              </w:rPr>
              <w:t>公园</w:t>
            </w:r>
            <w:r>
              <w:rPr>
                <w:rFonts w:hint="eastAsia" w:ascii="Times New Roman" w:hAnsi="Times New Roman" w:eastAsia="仿宋_GB2312" w:cs="Times New Roman"/>
                <w:b w:val="0"/>
                <w:bCs w:val="0"/>
                <w:color w:val="auto"/>
                <w:sz w:val="28"/>
                <w:highlight w:val="none"/>
                <w:lang w:val="en-US" w:eastAsia="zh-CN"/>
              </w:rPr>
              <w:t>售卖亭项目</w:t>
            </w:r>
          </w:p>
          <w:p w14:paraId="030E55F9">
            <w:pPr>
              <w:pStyle w:val="13"/>
              <w:rPr>
                <w:rFonts w:hint="default"/>
                <w:color w:val="auto"/>
                <w:highlight w:val="none"/>
              </w:rPr>
            </w:pPr>
          </w:p>
        </w:tc>
      </w:tr>
      <w:tr w14:paraId="4706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582213C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eastAsia"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eastAsia" w:ascii="Times New Roman" w:hAnsi="Times New Roman" w:eastAsia="仿宋_GB2312" w:cs="Times New Roman"/>
                <w:b w:val="0"/>
                <w:bCs w:val="0"/>
                <w:color w:val="auto"/>
                <w:sz w:val="28"/>
                <w:highlight w:val="none"/>
                <w:lang w:val="en-US" w:eastAsia="zh-CN"/>
              </w:rPr>
              <w:t>合作方</w:t>
            </w:r>
          </w:p>
          <w:p w14:paraId="4851530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5B57FDA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p>
        </w:tc>
      </w:tr>
      <w:tr w14:paraId="0F41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0775AAC9">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eastAsia"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最终</w:t>
            </w:r>
            <w:r>
              <w:rPr>
                <w:rFonts w:hint="eastAsia" w:ascii="Times New Roman" w:hAnsi="Times New Roman" w:eastAsia="仿宋_GB2312" w:cs="Times New Roman"/>
                <w:b w:val="0"/>
                <w:bCs w:val="0"/>
                <w:color w:val="auto"/>
                <w:sz w:val="28"/>
                <w:highlight w:val="none"/>
                <w:lang w:val="en-US" w:eastAsia="zh-CN"/>
              </w:rPr>
              <w:t>保底金</w:t>
            </w:r>
          </w:p>
          <w:p w14:paraId="79B391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报价</w:t>
            </w:r>
          </w:p>
          <w:p w14:paraId="3545232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1108C53D">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eastAsia" w:ascii="Times New Roman" w:hAnsi="Times New Roman" w:eastAsia="仿宋_GB2312" w:cs="Times New Roman"/>
                <w:b w:val="0"/>
                <w:bCs w:val="0"/>
                <w:color w:val="auto"/>
                <w:sz w:val="28"/>
                <w:highlight w:val="none"/>
                <w:u w:val="none"/>
                <w:lang w:eastAsia="zh-CN"/>
              </w:rPr>
              <w:t>小写：</w:t>
            </w:r>
            <w:r>
              <w:rPr>
                <w:rFonts w:hint="default" w:ascii="Times New Roman" w:hAnsi="Times New Roman" w:eastAsia="仿宋_GB2312" w:cs="Times New Roman"/>
                <w:b w:val="0"/>
                <w:bCs w:val="0"/>
                <w:color w:val="auto"/>
                <w:sz w:val="28"/>
                <w:highlight w:val="none"/>
                <w:u w:val="single"/>
              </w:rPr>
              <w:t xml:space="preserve">  </w:t>
            </w:r>
            <w:r>
              <w:rPr>
                <w:rFonts w:hint="eastAsia"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eastAsia"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eastAsia" w:ascii="Times New Roman" w:hAnsi="Times New Roman" w:eastAsia="仿宋_GB2312" w:cs="Times New Roman"/>
                <w:b w:val="0"/>
                <w:bCs w:val="0"/>
                <w:color w:val="auto"/>
                <w:sz w:val="28"/>
                <w:highlight w:val="none"/>
                <w:u w:val="none"/>
                <w:lang w:val="en-US" w:eastAsia="zh-CN"/>
              </w:rPr>
              <w:t>/</w:t>
            </w:r>
            <w:r>
              <w:rPr>
                <w:rFonts w:hint="eastAsia" w:ascii="Times New Roman" w:hAnsi="Times New Roman" w:cs="Times New Roman"/>
                <w:b w:val="0"/>
                <w:bCs w:val="0"/>
                <w:color w:val="auto"/>
                <w:sz w:val="28"/>
                <w:highlight w:val="none"/>
                <w:u w:val="none"/>
                <w:lang w:val="en-US" w:eastAsia="zh-CN"/>
              </w:rPr>
              <w:t>月</w:t>
            </w:r>
          </w:p>
          <w:p w14:paraId="442A61C0">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b w:val="0"/>
                <w:bCs w:val="0"/>
                <w:color w:val="auto"/>
                <w:highlight w:val="none"/>
                <w:lang w:val="en-US" w:eastAsia="zh-CN"/>
              </w:rPr>
            </w:pPr>
            <w:r>
              <w:rPr>
                <w:rFonts w:hint="eastAsia" w:ascii="Times New Roman" w:hAnsi="Times New Roman" w:eastAsia="仿宋_GB2312" w:cs="Times New Roman"/>
                <w:b w:val="0"/>
                <w:bCs w:val="0"/>
                <w:color w:val="auto"/>
                <w:sz w:val="28"/>
                <w:highlight w:val="none"/>
                <w:u w:val="none"/>
                <w:lang w:eastAsia="zh-CN"/>
              </w:rPr>
              <w:t>大写：</w:t>
            </w:r>
            <w:r>
              <w:rPr>
                <w:rFonts w:hint="default" w:ascii="Times New Roman" w:hAnsi="Times New Roman" w:eastAsia="仿宋_GB2312" w:cs="Times New Roman"/>
                <w:b w:val="0"/>
                <w:bCs w:val="0"/>
                <w:color w:val="auto"/>
                <w:sz w:val="28"/>
                <w:highlight w:val="none"/>
                <w:u w:val="single"/>
              </w:rPr>
              <w:t xml:space="preserve">     </w:t>
            </w:r>
            <w:r>
              <w:rPr>
                <w:rFonts w:hint="eastAsia"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eastAsia"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eastAsia" w:ascii="Times New Roman" w:hAnsi="Times New Roman" w:eastAsia="仿宋_GB2312" w:cs="Times New Roman"/>
                <w:b w:val="0"/>
                <w:bCs w:val="0"/>
                <w:color w:val="auto"/>
                <w:sz w:val="28"/>
                <w:highlight w:val="none"/>
                <w:u w:val="none"/>
                <w:lang w:val="en-US" w:eastAsia="zh-CN"/>
              </w:rPr>
              <w:t>/</w:t>
            </w:r>
            <w:r>
              <w:rPr>
                <w:rFonts w:hint="eastAsia" w:ascii="Times New Roman" w:hAnsi="Times New Roman" w:cs="Times New Roman"/>
                <w:b w:val="0"/>
                <w:bCs w:val="0"/>
                <w:color w:val="auto"/>
                <w:sz w:val="28"/>
                <w:highlight w:val="none"/>
                <w:u w:val="none"/>
                <w:lang w:val="en-US" w:eastAsia="zh-CN"/>
              </w:rPr>
              <w:t>月</w:t>
            </w:r>
          </w:p>
          <w:p w14:paraId="26666FCD">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lang w:val="en-US" w:eastAsia="zh-CN"/>
              </w:rPr>
              <w:t>（最终报价不得低于</w:t>
            </w:r>
            <w:r>
              <w:rPr>
                <w:rFonts w:hint="eastAsia" w:ascii="仿宋_GB2312" w:hAnsi="仿宋_GB2312" w:eastAsia="仿宋_GB2312" w:cs="仿宋_GB2312"/>
                <w:snapToGrid w:val="0"/>
                <w:color w:val="auto"/>
                <w:spacing w:val="4"/>
                <w:kern w:val="0"/>
                <w:sz w:val="32"/>
                <w:szCs w:val="32"/>
                <w:highlight w:val="none"/>
                <w:lang w:val="en-US" w:eastAsia="zh-CN" w:bidi="ar-SA"/>
              </w:rPr>
              <w:t>1008.92</w:t>
            </w:r>
            <w:r>
              <w:rPr>
                <w:rFonts w:hint="eastAsia" w:ascii="Times New Roman" w:hAnsi="Times New Roman" w:cs="Times New Roman"/>
                <w:b w:val="0"/>
                <w:bCs w:val="0"/>
                <w:color w:val="auto"/>
                <w:sz w:val="28"/>
                <w:highlight w:val="none"/>
                <w:lang w:val="en-US" w:eastAsia="zh-CN"/>
              </w:rPr>
              <w:t>元</w:t>
            </w:r>
            <w:r>
              <w:rPr>
                <w:rFonts w:hint="eastAsia" w:ascii="Times New Roman" w:hAnsi="Times New Roman" w:eastAsia="仿宋_GB2312" w:cs="Times New Roman"/>
                <w:b w:val="0"/>
                <w:bCs w:val="0"/>
                <w:color w:val="auto"/>
                <w:sz w:val="28"/>
                <w:highlight w:val="none"/>
                <w:lang w:val="en-US" w:eastAsia="zh-CN"/>
              </w:rPr>
              <w:t>/</w:t>
            </w:r>
            <w:r>
              <w:rPr>
                <w:rFonts w:hint="eastAsia" w:ascii="Times New Roman" w:hAnsi="Times New Roman" w:cs="Times New Roman"/>
                <w:b w:val="0"/>
                <w:bCs w:val="0"/>
                <w:color w:val="auto"/>
                <w:sz w:val="28"/>
                <w:highlight w:val="none"/>
                <w:lang w:val="en-US" w:eastAsia="zh-CN"/>
              </w:rPr>
              <w:t>月</w:t>
            </w:r>
            <w:r>
              <w:rPr>
                <w:rFonts w:hint="default" w:ascii="Times New Roman" w:hAnsi="Times New Roman" w:eastAsia="仿宋_GB2312" w:cs="Times New Roman"/>
                <w:b w:val="0"/>
                <w:bCs w:val="0"/>
                <w:color w:val="auto"/>
                <w:sz w:val="28"/>
                <w:highlight w:val="none"/>
                <w:lang w:val="en-US" w:eastAsia="zh-CN"/>
              </w:rPr>
              <w:t>）</w:t>
            </w:r>
          </w:p>
        </w:tc>
      </w:tr>
      <w:tr w14:paraId="5FD3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2082" w:type="dxa"/>
            <w:tcBorders>
              <w:top w:val="single" w:color="auto" w:sz="4" w:space="0"/>
              <w:left w:val="single" w:color="auto" w:sz="4" w:space="0"/>
              <w:right w:val="single" w:color="auto" w:sz="4" w:space="0"/>
            </w:tcBorders>
            <w:noWrap w:val="0"/>
            <w:vAlign w:val="center"/>
          </w:tcPr>
          <w:p w14:paraId="27DCEEE9">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eastAsia" w:ascii="Times New Roman" w:hAnsi="Times New Roman" w:cs="Times New Roman"/>
                <w:b w:val="0"/>
                <w:bCs w:val="0"/>
                <w:color w:val="auto"/>
                <w:sz w:val="28"/>
                <w:highlight w:val="none"/>
                <w:lang w:val="en-US" w:eastAsia="zh-CN"/>
              </w:rPr>
              <w:t>经营</w:t>
            </w:r>
            <w:r>
              <w:rPr>
                <w:rFonts w:hint="eastAsia" w:ascii="Times New Roman" w:hAnsi="Times New Roman" w:eastAsia="仿宋_GB2312" w:cs="Times New Roman"/>
                <w:b w:val="0"/>
                <w:bCs w:val="0"/>
                <w:color w:val="auto"/>
                <w:sz w:val="28"/>
                <w:highlight w:val="none"/>
                <w:lang w:val="en-US" w:eastAsia="zh-CN"/>
              </w:rPr>
              <w:t>分成比例</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36C1568">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eastAsia" w:ascii="Times New Roman" w:hAnsi="Times New Roman" w:eastAsia="仿宋_GB2312" w:cs="Times New Roman"/>
                <w:b w:val="0"/>
                <w:bCs w:val="0"/>
                <w:color w:val="auto"/>
                <w:sz w:val="28"/>
                <w:highlight w:val="none"/>
                <w:u w:val="none"/>
                <w:lang w:val="en-US" w:eastAsia="zh-CN"/>
              </w:rPr>
            </w:pPr>
            <w:r>
              <w:rPr>
                <w:rFonts w:hint="eastAsia" w:ascii="Times New Roman" w:hAnsi="Times New Roman" w:eastAsia="仿宋_GB2312" w:cs="Times New Roman"/>
                <w:b w:val="0"/>
                <w:bCs w:val="0"/>
                <w:color w:val="auto"/>
                <w:sz w:val="28"/>
                <w:highlight w:val="none"/>
                <w:u w:val="single"/>
                <w:lang w:val="en-US" w:eastAsia="zh-CN"/>
              </w:rPr>
              <w:t xml:space="preserve">         </w:t>
            </w:r>
            <w:r>
              <w:rPr>
                <w:rFonts w:hint="eastAsia" w:ascii="Times New Roman" w:hAnsi="Times New Roman" w:eastAsia="仿宋_GB2312" w:cs="Times New Roman"/>
                <w:b w:val="0"/>
                <w:bCs w:val="0"/>
                <w:color w:val="auto"/>
                <w:sz w:val="28"/>
                <w:highlight w:val="none"/>
                <w:u w:val="none"/>
                <w:lang w:val="en-US" w:eastAsia="zh-CN"/>
              </w:rPr>
              <w:t>%</w:t>
            </w:r>
          </w:p>
          <w:p w14:paraId="45CB56A2">
            <w:pPr>
              <w:pStyle w:val="13"/>
              <w:jc w:val="left"/>
              <w:rPr>
                <w:rFonts w:hint="default"/>
                <w:b w:val="0"/>
                <w:bCs w:val="0"/>
                <w:color w:val="auto"/>
                <w:highlight w:val="none"/>
                <w:lang w:val="en-US" w:eastAsia="zh-CN"/>
              </w:rPr>
            </w:pPr>
            <w:r>
              <w:rPr>
                <w:rFonts w:hint="default" w:ascii="Times New Roman" w:hAnsi="Times New Roman" w:eastAsia="仿宋_GB2312" w:cs="Times New Roman"/>
                <w:b w:val="0"/>
                <w:bCs w:val="0"/>
                <w:color w:val="auto"/>
                <w:sz w:val="28"/>
                <w:highlight w:val="none"/>
                <w:lang w:val="en-US" w:eastAsia="zh-CN"/>
              </w:rPr>
              <w:t>（</w:t>
            </w:r>
            <w:r>
              <w:rPr>
                <w:rFonts w:hint="eastAsia" w:hAnsi="Times New Roman" w:eastAsia="仿宋_GB2312" w:cs="Times New Roman"/>
                <w:b w:val="0"/>
                <w:bCs w:val="0"/>
                <w:color w:val="auto"/>
                <w:sz w:val="28"/>
                <w:highlight w:val="none"/>
                <w:lang w:val="en-US" w:eastAsia="zh-CN"/>
              </w:rPr>
              <w:t>经营分成</w:t>
            </w:r>
            <w:r>
              <w:rPr>
                <w:rFonts w:hint="default" w:ascii="Times New Roman" w:hAnsi="Times New Roman" w:eastAsia="仿宋_GB2312" w:cs="Times New Roman"/>
                <w:b w:val="0"/>
                <w:bCs w:val="0"/>
                <w:color w:val="auto"/>
                <w:sz w:val="28"/>
                <w:highlight w:val="none"/>
                <w:lang w:val="en-US" w:eastAsia="zh-CN"/>
              </w:rPr>
              <w:t>不得低于</w:t>
            </w:r>
            <w:r>
              <w:rPr>
                <w:rFonts w:hint="eastAsia" w:hAnsi="Times New Roman" w:eastAsia="仿宋_GB2312" w:cs="Times New Roman"/>
                <w:b w:val="0"/>
                <w:bCs w:val="0"/>
                <w:color w:val="auto"/>
                <w:sz w:val="28"/>
                <w:highlight w:val="none"/>
                <w:lang w:val="en-US" w:eastAsia="zh-CN"/>
              </w:rPr>
              <w:t>项目总营收的12%</w:t>
            </w:r>
            <w:r>
              <w:rPr>
                <w:rFonts w:hint="default" w:ascii="Times New Roman" w:hAnsi="Times New Roman" w:eastAsia="仿宋_GB2312" w:cs="Times New Roman"/>
                <w:b w:val="0"/>
                <w:bCs w:val="0"/>
                <w:color w:val="auto"/>
                <w:sz w:val="28"/>
                <w:highlight w:val="none"/>
                <w:lang w:val="en-US" w:eastAsia="zh-CN"/>
              </w:rPr>
              <w:t>）</w:t>
            </w:r>
          </w:p>
        </w:tc>
      </w:tr>
    </w:tbl>
    <w:p w14:paraId="29013EEE">
      <w:pPr>
        <w:keepNext w:val="0"/>
        <w:keepLines w:val="0"/>
        <w:pageBreakBefore w:val="0"/>
        <w:widowControl w:val="0"/>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04DD25F0">
      <w:pPr>
        <w:keepNext w:val="0"/>
        <w:keepLines w:val="0"/>
        <w:pageBreakBefore w:val="0"/>
        <w:widowControl w:val="0"/>
        <w:kinsoku/>
        <w:wordWrap/>
        <w:overflowPunct/>
        <w:topLinePunct w:val="0"/>
        <w:bidi w:val="0"/>
        <w:adjustRightInd/>
        <w:spacing w:line="360" w:lineRule="auto"/>
        <w:ind w:firstLine="552" w:firstLineChars="200"/>
        <w:jc w:val="left"/>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rPr>
        <w:t>意向</w:t>
      </w:r>
      <w:r>
        <w:rPr>
          <w:rFonts w:hint="eastAsia" w:ascii="Times New Roman" w:hAnsi="Times New Roman" w:cs="Times New Roman"/>
          <w:b w:val="0"/>
          <w:bCs w:val="0"/>
          <w:color w:val="auto"/>
          <w:sz w:val="28"/>
          <w:highlight w:val="none"/>
          <w:lang w:val="en-US" w:eastAsia="zh-CN"/>
        </w:rPr>
        <w:t>合作方</w:t>
      </w:r>
      <w:r>
        <w:rPr>
          <w:rFonts w:hint="default" w:ascii="Times New Roman" w:hAnsi="Times New Roman" w:eastAsia="仿宋_GB2312" w:cs="Times New Roman"/>
          <w:b w:val="0"/>
          <w:bCs w:val="0"/>
          <w:color w:val="auto"/>
          <w:sz w:val="28"/>
          <w:highlight w:val="none"/>
          <w:lang w:val="en-US" w:eastAsia="zh-CN"/>
        </w:rPr>
        <w:t>盖章</w:t>
      </w:r>
      <w:r>
        <w:rPr>
          <w:rFonts w:hint="default" w:ascii="Times New Roman" w:hAnsi="Times New Roman" w:eastAsia="仿宋_GB2312" w:cs="Times New Roman"/>
          <w:b w:val="0"/>
          <w:bCs w:val="0"/>
          <w:color w:val="auto"/>
          <w:sz w:val="28"/>
          <w:highlight w:val="none"/>
          <w:lang w:eastAsia="zh-CN"/>
        </w:rPr>
        <w:t>：</w:t>
      </w:r>
      <w:r>
        <w:rPr>
          <w:rFonts w:hint="default" w:ascii="Times New Roman" w:hAnsi="Times New Roman" w:eastAsia="仿宋_GB2312" w:cs="Times New Roman"/>
          <w:b w:val="0"/>
          <w:bCs w:val="0"/>
          <w:color w:val="auto"/>
          <w:sz w:val="28"/>
          <w:highlight w:val="none"/>
          <w:u w:val="single"/>
          <w:lang w:val="en-US" w:eastAsia="zh-CN"/>
        </w:rPr>
        <w:t xml:space="preserve">            </w:t>
      </w:r>
    </w:p>
    <w:p w14:paraId="5EC0D5D2">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注：</w:t>
      </w:r>
    </w:p>
    <w:p w14:paraId="55567680">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1</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最终报价不得低于</w:t>
      </w:r>
      <w:r>
        <w:rPr>
          <w:rFonts w:hint="eastAsia" w:ascii="Times New Roman" w:hAnsi="Times New Roman"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rPr>
        <w:t>底价，报价精确到元。</w:t>
      </w:r>
    </w:p>
    <w:p w14:paraId="40BC4FF3">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eastAsia" w:ascii="Times New Roman" w:hAnsi="Times New Roman" w:eastAsia="仿宋_GB2312" w:cs="Times New Roman"/>
          <w:b w:val="0"/>
          <w:bCs w:val="0"/>
          <w:color w:val="auto"/>
          <w:kern w:val="0"/>
          <w:sz w:val="24"/>
          <w:highlight w:val="none"/>
          <w:lang w:val="en-US" w:eastAsia="zh-CN"/>
        </w:rPr>
        <w:t>2.</w:t>
      </w:r>
      <w:r>
        <w:rPr>
          <w:rFonts w:hint="default" w:ascii="Times New Roman" w:hAnsi="Times New Roman" w:eastAsia="仿宋_GB2312" w:cs="Times New Roman"/>
          <w:b w:val="0"/>
          <w:bCs w:val="0"/>
          <w:color w:val="auto"/>
          <w:kern w:val="0"/>
          <w:sz w:val="24"/>
          <w:highlight w:val="none"/>
        </w:rPr>
        <w:t>报价单中最终报价为</w:t>
      </w:r>
      <w:r>
        <w:rPr>
          <w:rFonts w:hint="eastAsia" w:ascii="Times New Roman" w:hAnsi="Times New Roman" w:eastAsia="仿宋_GB2312" w:cs="Times New Roman"/>
          <w:b w:val="0"/>
          <w:bCs w:val="0"/>
          <w:color w:val="auto"/>
          <w:kern w:val="0"/>
          <w:sz w:val="24"/>
          <w:highlight w:val="none"/>
          <w:lang w:eastAsia="zh-CN"/>
        </w:rPr>
        <w:t>月</w:t>
      </w:r>
      <w:r>
        <w:rPr>
          <w:rFonts w:hint="eastAsia" w:ascii="Times New Roman" w:hAnsi="Times New Roman" w:cs="Times New Roman"/>
          <w:b w:val="0"/>
          <w:bCs w:val="0"/>
          <w:color w:val="auto"/>
          <w:kern w:val="0"/>
          <w:sz w:val="24"/>
          <w:highlight w:val="none"/>
          <w:lang w:val="en-US" w:eastAsia="zh-CN"/>
        </w:rPr>
        <w:t>保底金</w:t>
      </w:r>
      <w:r>
        <w:rPr>
          <w:rFonts w:hint="eastAsia" w:ascii="Times New Roman" w:hAnsi="Times New Roman" w:cs="Times New Roman"/>
          <w:b w:val="0"/>
          <w:bCs w:val="0"/>
          <w:color w:val="auto"/>
          <w:kern w:val="0"/>
          <w:sz w:val="24"/>
          <w:highlight w:val="none"/>
          <w:lang w:eastAsia="zh-CN"/>
        </w:rPr>
        <w:t>、</w:t>
      </w:r>
      <w:r>
        <w:rPr>
          <w:rFonts w:hint="eastAsia" w:ascii="Times New Roman" w:hAnsi="Times New Roman" w:cs="Times New Roman"/>
          <w:b w:val="0"/>
          <w:bCs w:val="0"/>
          <w:color w:val="auto"/>
          <w:kern w:val="0"/>
          <w:sz w:val="24"/>
          <w:highlight w:val="none"/>
          <w:lang w:val="en-US" w:eastAsia="zh-CN"/>
        </w:rPr>
        <w:t>经营分成比例为招商人收取合作方月度总营收的比例。</w:t>
      </w:r>
    </w:p>
    <w:p w14:paraId="5FF286D2">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eastAsia" w:ascii="Times New Roman" w:hAnsi="Times New Roman" w:eastAsia="仿宋_GB2312" w:cs="Times New Roman"/>
          <w:b w:val="0"/>
          <w:bCs w:val="0"/>
          <w:color w:val="auto"/>
          <w:kern w:val="0"/>
          <w:sz w:val="24"/>
          <w:highlight w:val="none"/>
          <w:lang w:val="en-US" w:eastAsia="zh-CN"/>
        </w:rPr>
        <w:t>3</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如表中填写多个报价，</w:t>
      </w:r>
      <w:r>
        <w:rPr>
          <w:rFonts w:hint="eastAsia" w:ascii="Times New Roman" w:hAnsi="Times New Roman" w:eastAsia="仿宋_GB2312" w:cs="Times New Roman"/>
          <w:b w:val="0"/>
          <w:bCs w:val="0"/>
          <w:color w:val="auto"/>
          <w:kern w:val="0"/>
          <w:sz w:val="24"/>
          <w:highlight w:val="none"/>
          <w:lang w:eastAsia="zh-CN"/>
        </w:rPr>
        <w:t>则</w:t>
      </w:r>
      <w:r>
        <w:rPr>
          <w:rFonts w:hint="default" w:ascii="Times New Roman" w:hAnsi="Times New Roman" w:eastAsia="仿宋_GB2312" w:cs="Times New Roman"/>
          <w:b w:val="0"/>
          <w:bCs w:val="0"/>
          <w:color w:val="auto"/>
          <w:kern w:val="0"/>
          <w:sz w:val="24"/>
          <w:highlight w:val="none"/>
        </w:rPr>
        <w:t>报价无效。</w:t>
      </w:r>
    </w:p>
    <w:p w14:paraId="1C3E034A">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eastAsia" w:ascii="Times New Roman" w:hAnsi="Times New Roman" w:eastAsia="仿宋_GB2312" w:cs="Times New Roman"/>
          <w:b w:val="0"/>
          <w:bCs w:val="0"/>
          <w:color w:val="auto"/>
          <w:kern w:val="0"/>
          <w:sz w:val="24"/>
          <w:highlight w:val="none"/>
          <w:lang w:val="en-US" w:eastAsia="zh-CN"/>
        </w:rPr>
        <w:t>4</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请书写工整、清晰、准确。</w:t>
      </w:r>
    </w:p>
    <w:p w14:paraId="291A6A94">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eastAsia" w:ascii="Times New Roman" w:hAnsi="Times New Roman" w:eastAsia="仿宋_GB2312" w:cs="Times New Roman"/>
          <w:b w:val="0"/>
          <w:bCs w:val="0"/>
          <w:color w:val="auto"/>
          <w:kern w:val="0"/>
          <w:sz w:val="24"/>
          <w:highlight w:val="none"/>
          <w:lang w:val="en-US" w:eastAsia="zh-CN"/>
        </w:rPr>
        <w:t>5</w:t>
      </w:r>
      <w:r>
        <w:rPr>
          <w:rFonts w:hint="default" w:ascii="Times New Roman" w:hAnsi="Times New Roman" w:eastAsia="仿宋_GB2312" w:cs="Times New Roman"/>
          <w:b w:val="0"/>
          <w:bCs w:val="0"/>
          <w:color w:val="auto"/>
          <w:kern w:val="0"/>
          <w:sz w:val="24"/>
          <w:highlight w:val="none"/>
          <w:lang w:val="en-US" w:eastAsia="zh-CN"/>
        </w:rPr>
        <w:t>.请将此报价单加盖公章后按公告要求密封包装递交至指定地点。</w:t>
      </w:r>
    </w:p>
    <w:p w14:paraId="6FD780E9">
      <w:pPr>
        <w:keepNext w:val="0"/>
        <w:keepLines w:val="0"/>
        <w:pageBreakBefore w:val="0"/>
        <w:widowControl w:val="0"/>
        <w:kinsoku/>
        <w:wordWrap/>
        <w:overflowPunct/>
        <w:topLinePunct w:val="0"/>
        <w:bidi w:val="0"/>
        <w:adjustRightInd/>
        <w:spacing w:line="360" w:lineRule="auto"/>
        <w:jc w:val="left"/>
        <w:textAlignment w:val="auto"/>
        <w:rPr>
          <w:rFonts w:hint="eastAsia" w:ascii="Times New Roman" w:hAnsi="Times New Roman" w:cs="Times New Roman"/>
          <w:color w:val="auto"/>
          <w:sz w:val="44"/>
          <w:szCs w:val="44"/>
          <w:highlight w:val="none"/>
          <w:lang w:val="en-US" w:eastAsia="zh-CN"/>
        </w:rPr>
      </w:pPr>
      <w:bookmarkStart w:id="34" w:name="_Toc507694553"/>
    </w:p>
    <w:p w14:paraId="75BA2CB9">
      <w:pPr>
        <w:keepNext w:val="0"/>
        <w:keepLines w:val="0"/>
        <w:pageBreakBefore w:val="0"/>
        <w:widowControl w:val="0"/>
        <w:kinsoku/>
        <w:wordWrap/>
        <w:overflowPunct/>
        <w:topLinePunct w:val="0"/>
        <w:bidi w:val="0"/>
        <w:adjustRightInd/>
        <w:spacing w:line="360" w:lineRule="auto"/>
        <w:jc w:val="center"/>
        <w:textAlignment w:val="auto"/>
        <w:rPr>
          <w:rFonts w:hint="default" w:ascii="Times New Roman" w:hAnsi="Times New Roman" w:eastAsia="仿宋_GB2312" w:cs="Times New Roman"/>
          <w:color w:val="auto"/>
          <w:sz w:val="44"/>
          <w:szCs w:val="44"/>
          <w:highlight w:val="none"/>
          <w:lang w:val="en-US" w:eastAsia="zh-CN"/>
        </w:rPr>
      </w:pPr>
      <w:r>
        <w:rPr>
          <w:rFonts w:hint="eastAsia" w:ascii="Times New Roman" w:hAnsi="Times New Roman" w:cs="Times New Roman"/>
          <w:color w:val="auto"/>
          <w:sz w:val="44"/>
          <w:szCs w:val="44"/>
          <w:highlight w:val="none"/>
          <w:lang w:val="en-US" w:eastAsia="zh-CN"/>
        </w:rPr>
        <w:t>二、</w:t>
      </w:r>
      <w:r>
        <w:rPr>
          <w:rFonts w:hint="default" w:ascii="Times New Roman" w:hAnsi="Times New Roman" w:eastAsia="仿宋_GB2312" w:cs="Times New Roman"/>
          <w:color w:val="auto"/>
          <w:sz w:val="44"/>
          <w:szCs w:val="44"/>
          <w:highlight w:val="none"/>
          <w:lang w:val="en-US" w:eastAsia="zh-CN"/>
        </w:rPr>
        <w:t>授权委托书</w:t>
      </w:r>
    </w:p>
    <w:p w14:paraId="62AB3B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3F14E388">
      <w:pPr>
        <w:keepNext w:val="0"/>
        <w:keepLines w:val="0"/>
        <w:pageBreakBefore w:val="0"/>
        <w:widowControl w:val="0"/>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eastAsia" w:ascii="Times New Roman" w:hAnsi="Times New Roman" w:eastAsia="仿宋_GB2312" w:cs="Times New Roman"/>
          <w:color w:val="auto"/>
          <w:sz w:val="32"/>
          <w:szCs w:val="32"/>
          <w:highlight w:val="none"/>
          <w:u w:val="none"/>
          <w:lang w:val="en-US" w:eastAsia="zh-CN"/>
        </w:rPr>
        <w:t>合肥滨湖时光</w:t>
      </w:r>
      <w:r>
        <w:rPr>
          <w:rFonts w:hint="eastAsia" w:ascii="Times New Roman" w:hAnsi="Times New Roman" w:cs="Times New Roman"/>
          <w:color w:val="auto"/>
          <w:sz w:val="32"/>
          <w:szCs w:val="32"/>
          <w:highlight w:val="none"/>
          <w:u w:val="none"/>
          <w:lang w:val="en-US" w:eastAsia="zh-CN"/>
        </w:rPr>
        <w:t>文化旅游投资</w:t>
      </w:r>
      <w:r>
        <w:rPr>
          <w:rFonts w:hint="eastAsia" w:ascii="Times New Roman" w:hAnsi="Times New Roman" w:eastAsia="仿宋_GB2312" w:cs="Times New Roman"/>
          <w:color w:val="auto"/>
          <w:sz w:val="32"/>
          <w:szCs w:val="32"/>
          <w:highlight w:val="none"/>
          <w:u w:val="none"/>
          <w:lang w:val="en-US" w:eastAsia="zh-CN"/>
        </w:rPr>
        <w:t>有限公司</w:t>
      </w:r>
    </w:p>
    <w:p w14:paraId="226FA96F">
      <w:pPr>
        <w:keepNext w:val="0"/>
        <w:keepLines w:val="0"/>
        <w:pageBreakBefore w:val="0"/>
        <w:widowControl w:val="0"/>
        <w:kinsoku/>
        <w:wordWrap/>
        <w:overflowPunct/>
        <w:topLinePunct w:val="0"/>
        <w:bidi w:val="0"/>
        <w:adjustRightInd/>
        <w:snapToGrid w:val="0"/>
        <w:spacing w:after="50" w:line="520" w:lineRule="exact"/>
        <w:jc w:val="left"/>
        <w:textAlignment w:val="auto"/>
        <w:rPr>
          <w:rFonts w:hint="default" w:ascii="Times New Roman" w:hAnsi="Times New Roman" w:eastAsia="仿宋_GB2312" w:cs="Times New Roman"/>
          <w:color w:val="auto"/>
          <w:kern w:val="0"/>
          <w:sz w:val="28"/>
          <w:szCs w:val="28"/>
          <w:highlight w:val="none"/>
          <w:u w:val="single"/>
        </w:rPr>
      </w:pP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eastAsia"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eastAsia" w:ascii="Times New Roman" w:hAnsi="Times New Roman" w:eastAsia="仿宋_GB2312" w:cs="Times New Roman"/>
          <w:b w:val="0"/>
          <w:bCs w:val="0"/>
          <w:color w:val="auto"/>
          <w:sz w:val="28"/>
          <w:highlight w:val="none"/>
          <w:u w:val="single"/>
          <w:lang w:val="en-US" w:eastAsia="zh-CN"/>
        </w:rPr>
        <w:t>银河</w:t>
      </w:r>
      <w:r>
        <w:rPr>
          <w:rFonts w:hint="eastAsia" w:ascii="Times New Roman" w:hAnsi="Times New Roman" w:cs="Times New Roman"/>
          <w:b w:val="0"/>
          <w:bCs w:val="0"/>
          <w:color w:val="auto"/>
          <w:sz w:val="28"/>
          <w:highlight w:val="none"/>
          <w:u w:val="single"/>
          <w:lang w:val="en-US" w:eastAsia="zh-CN"/>
        </w:rPr>
        <w:t>公园</w:t>
      </w:r>
      <w:r>
        <w:rPr>
          <w:rFonts w:hint="eastAsia" w:ascii="Times New Roman" w:hAnsi="Times New Roman" w:eastAsia="仿宋_GB2312" w:cs="Times New Roman"/>
          <w:b w:val="0"/>
          <w:bCs w:val="0"/>
          <w:color w:val="auto"/>
          <w:sz w:val="28"/>
          <w:highlight w:val="none"/>
          <w:u w:val="single"/>
          <w:lang w:val="en-US" w:eastAsia="zh-CN"/>
        </w:rPr>
        <w:t>售卖亭项目</w:t>
      </w:r>
      <w:r>
        <w:rPr>
          <w:rFonts w:hint="default" w:ascii="Times New Roman" w:hAnsi="Times New Roman" w:eastAsia="仿宋_GB2312" w:cs="Times New Roman"/>
          <w:color w:val="auto"/>
          <w:sz w:val="28"/>
          <w:szCs w:val="28"/>
          <w:highlight w:val="none"/>
        </w:rPr>
        <w:t>的意向</w:t>
      </w:r>
      <w:r>
        <w:rPr>
          <w:rFonts w:hint="eastAsia"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505216D7">
      <w:pPr>
        <w:keepNext w:val="0"/>
        <w:keepLines w:val="0"/>
        <w:pageBreakBefore w:val="0"/>
        <w:widowControl w:val="0"/>
        <w:kinsoku/>
        <w:wordWrap/>
        <w:overflowPunct/>
        <w:topLinePunct w:val="0"/>
        <w:autoSpaceDE w:val="0"/>
        <w:autoSpaceDN w:val="0"/>
        <w:bidi w:val="0"/>
        <w:adjustRightInd/>
        <w:snapToGrid/>
        <w:spacing w:line="500" w:lineRule="exact"/>
        <w:ind w:left="0"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11CC91FB">
      <w:pPr>
        <w:keepNext w:val="0"/>
        <w:keepLines w:val="0"/>
        <w:pageBreakBefore w:val="0"/>
        <w:widowControl w:val="0"/>
        <w:kinsoku/>
        <w:wordWrap/>
        <w:overflowPunct/>
        <w:topLinePunct w:val="0"/>
        <w:bidi w:val="0"/>
        <w:adjustRightIn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p>
    <w:p w14:paraId="5E9A7395">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5080" b="17145"/>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6828630">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0052630C">
                              <w:pPr>
                                <w:jc w:val="center"/>
                                <w:rPr>
                                  <w:rFonts w:hint="eastAsia" w:ascii="仿宋" w:hAnsi="仿宋" w:eastAsia="仿宋" w:cs="仿宋"/>
                                  <w:color w:val="auto"/>
                                </w:rPr>
                              </w:pPr>
                              <w:r>
                                <w:rPr>
                                  <w:rFonts w:hint="eastAsia" w:ascii="仿宋" w:hAnsi="仿宋" w:eastAsia="仿宋" w:cs="仿宋"/>
                                  <w:color w:val="auto"/>
                                </w:rPr>
                                <w:t>身份证正面</w:t>
                              </w:r>
                            </w:p>
                            <w:p w14:paraId="6FEC799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461CF3D">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5A8C0937">
                              <w:pPr>
                                <w:jc w:val="center"/>
                                <w:rPr>
                                  <w:rFonts w:hint="eastAsia" w:ascii="仿宋" w:hAnsi="仿宋" w:eastAsia="仿宋" w:cs="仿宋"/>
                                  <w:color w:val="auto"/>
                                </w:rPr>
                              </w:pPr>
                              <w:r>
                                <w:rPr>
                                  <w:rFonts w:hint="eastAsia" w:ascii="仿宋" w:hAnsi="仿宋" w:eastAsia="仿宋" w:cs="仿宋"/>
                                  <w:color w:val="auto"/>
                                </w:rPr>
                                <w:t>身份证反面</w:t>
                              </w:r>
                            </w:p>
                            <w:p w14:paraId="1FD8FD8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6828630">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0052630C">
                        <w:pPr>
                          <w:jc w:val="center"/>
                          <w:rPr>
                            <w:rFonts w:hint="eastAsia" w:ascii="仿宋" w:hAnsi="仿宋" w:eastAsia="仿宋" w:cs="仿宋"/>
                            <w:color w:val="auto"/>
                          </w:rPr>
                        </w:pPr>
                        <w:r>
                          <w:rPr>
                            <w:rFonts w:hint="eastAsia" w:ascii="仿宋" w:hAnsi="仿宋" w:eastAsia="仿宋" w:cs="仿宋"/>
                            <w:color w:val="auto"/>
                          </w:rPr>
                          <w:t>身份证正面</w:t>
                        </w:r>
                      </w:p>
                      <w:p w14:paraId="6FEC799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461CF3D">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5A8C0937">
                        <w:pPr>
                          <w:jc w:val="center"/>
                          <w:rPr>
                            <w:rFonts w:hint="eastAsia" w:ascii="仿宋" w:hAnsi="仿宋" w:eastAsia="仿宋" w:cs="仿宋"/>
                            <w:color w:val="auto"/>
                          </w:rPr>
                        </w:pPr>
                        <w:r>
                          <w:rPr>
                            <w:rFonts w:hint="eastAsia" w:ascii="仿宋" w:hAnsi="仿宋" w:eastAsia="仿宋" w:cs="仿宋"/>
                            <w:color w:val="auto"/>
                          </w:rPr>
                          <w:t>身份证反面</w:t>
                        </w:r>
                      </w:p>
                      <w:p w14:paraId="1FD8FD8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281E5B56">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0C3DF97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4FFC056">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4445" t="5080" r="5715" b="1206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19C01423">
                              <w:pPr>
                                <w:jc w:val="center"/>
                                <w:rPr>
                                  <w:rFonts w:hint="eastAsia" w:ascii="仿宋" w:hAnsi="仿宋" w:eastAsia="仿宋" w:cs="仿宋"/>
                                  <w:color w:val="auto"/>
                                </w:rPr>
                              </w:pPr>
                              <w:r>
                                <w:rPr>
                                  <w:rFonts w:hint="eastAsia" w:ascii="仿宋" w:hAnsi="仿宋" w:eastAsia="仿宋" w:cs="仿宋"/>
                                  <w:color w:val="auto"/>
                                </w:rPr>
                                <w:t>授权代表</w:t>
                              </w:r>
                            </w:p>
                            <w:p w14:paraId="344C98B0">
                              <w:pPr>
                                <w:jc w:val="center"/>
                                <w:rPr>
                                  <w:rFonts w:hint="eastAsia" w:ascii="仿宋" w:hAnsi="仿宋" w:eastAsia="仿宋" w:cs="仿宋"/>
                                  <w:color w:val="auto"/>
                                </w:rPr>
                              </w:pPr>
                              <w:r>
                                <w:rPr>
                                  <w:rFonts w:hint="eastAsia" w:ascii="仿宋" w:hAnsi="仿宋" w:eastAsia="仿宋" w:cs="仿宋"/>
                                  <w:color w:val="auto"/>
                                </w:rPr>
                                <w:t>身份证正面</w:t>
                              </w:r>
                            </w:p>
                            <w:p w14:paraId="45AB35E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4983C933">
                              <w:pPr>
                                <w:jc w:val="center"/>
                                <w:rPr>
                                  <w:rFonts w:hint="eastAsia" w:ascii="仿宋" w:hAnsi="仿宋" w:eastAsia="仿宋" w:cs="仿宋"/>
                                  <w:color w:val="auto"/>
                                </w:rPr>
                              </w:pPr>
                              <w:r>
                                <w:rPr>
                                  <w:rFonts w:hint="eastAsia" w:ascii="仿宋" w:hAnsi="仿宋" w:eastAsia="仿宋" w:cs="仿宋"/>
                                  <w:color w:val="auto"/>
                                </w:rPr>
                                <w:t>授权代表</w:t>
                              </w:r>
                            </w:p>
                            <w:p w14:paraId="5CE39301">
                              <w:pPr>
                                <w:jc w:val="center"/>
                                <w:rPr>
                                  <w:rFonts w:hint="eastAsia" w:ascii="仿宋" w:hAnsi="仿宋" w:eastAsia="仿宋" w:cs="仿宋"/>
                                  <w:color w:val="auto"/>
                                </w:rPr>
                              </w:pPr>
                              <w:r>
                                <w:rPr>
                                  <w:rFonts w:hint="eastAsia" w:ascii="仿宋" w:hAnsi="仿宋" w:eastAsia="仿宋" w:cs="仿宋"/>
                                  <w:color w:val="auto"/>
                                </w:rPr>
                                <w:t>身份证反面</w:t>
                              </w:r>
                            </w:p>
                            <w:p w14:paraId="33D6981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19C01423">
                        <w:pPr>
                          <w:jc w:val="center"/>
                          <w:rPr>
                            <w:rFonts w:hint="eastAsia" w:ascii="仿宋" w:hAnsi="仿宋" w:eastAsia="仿宋" w:cs="仿宋"/>
                            <w:color w:val="auto"/>
                          </w:rPr>
                        </w:pPr>
                        <w:r>
                          <w:rPr>
                            <w:rFonts w:hint="eastAsia" w:ascii="仿宋" w:hAnsi="仿宋" w:eastAsia="仿宋" w:cs="仿宋"/>
                            <w:color w:val="auto"/>
                          </w:rPr>
                          <w:t>授权代表</w:t>
                        </w:r>
                      </w:p>
                      <w:p w14:paraId="344C98B0">
                        <w:pPr>
                          <w:jc w:val="center"/>
                          <w:rPr>
                            <w:rFonts w:hint="eastAsia" w:ascii="仿宋" w:hAnsi="仿宋" w:eastAsia="仿宋" w:cs="仿宋"/>
                            <w:color w:val="auto"/>
                          </w:rPr>
                        </w:pPr>
                        <w:r>
                          <w:rPr>
                            <w:rFonts w:hint="eastAsia" w:ascii="仿宋" w:hAnsi="仿宋" w:eastAsia="仿宋" w:cs="仿宋"/>
                            <w:color w:val="auto"/>
                          </w:rPr>
                          <w:t>身份证正面</w:t>
                        </w:r>
                      </w:p>
                      <w:p w14:paraId="45AB35E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983C933">
                        <w:pPr>
                          <w:jc w:val="center"/>
                          <w:rPr>
                            <w:rFonts w:hint="eastAsia" w:ascii="仿宋" w:hAnsi="仿宋" w:eastAsia="仿宋" w:cs="仿宋"/>
                            <w:color w:val="auto"/>
                          </w:rPr>
                        </w:pPr>
                        <w:r>
                          <w:rPr>
                            <w:rFonts w:hint="eastAsia" w:ascii="仿宋" w:hAnsi="仿宋" w:eastAsia="仿宋" w:cs="仿宋"/>
                            <w:color w:val="auto"/>
                          </w:rPr>
                          <w:t>授权代表</w:t>
                        </w:r>
                      </w:p>
                      <w:p w14:paraId="5CE39301">
                        <w:pPr>
                          <w:jc w:val="center"/>
                          <w:rPr>
                            <w:rFonts w:hint="eastAsia" w:ascii="仿宋" w:hAnsi="仿宋" w:eastAsia="仿宋" w:cs="仿宋"/>
                            <w:color w:val="auto"/>
                          </w:rPr>
                        </w:pPr>
                        <w:r>
                          <w:rPr>
                            <w:rFonts w:hint="eastAsia" w:ascii="仿宋" w:hAnsi="仿宋" w:eastAsia="仿宋" w:cs="仿宋"/>
                            <w:color w:val="auto"/>
                          </w:rPr>
                          <w:t>身份证反面</w:t>
                        </w:r>
                      </w:p>
                      <w:p w14:paraId="33D6981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0CEA5409">
      <w:pPr>
        <w:pStyle w:val="13"/>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6CFDFE5D">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Times New Roman" w:hAnsi="Times New Roman" w:eastAsia="仿宋_GB2312" w:cs="Times New Roman"/>
          <w:color w:val="auto"/>
          <w:sz w:val="28"/>
          <w:szCs w:val="28"/>
          <w:highlight w:val="none"/>
        </w:rPr>
      </w:pPr>
    </w:p>
    <w:p w14:paraId="6260D859">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w:t>
      </w:r>
      <w:r>
        <w:rPr>
          <w:rFonts w:hint="eastAsia"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（盖章）：</w:t>
      </w:r>
      <w:r>
        <w:rPr>
          <w:rFonts w:hint="default" w:ascii="Times New Roman" w:hAnsi="Times New Roman" w:eastAsia="仿宋_GB2312" w:cs="Times New Roman"/>
          <w:color w:val="auto"/>
          <w:sz w:val="28"/>
          <w:szCs w:val="28"/>
          <w:highlight w:val="none"/>
          <w:u w:val="single"/>
        </w:rPr>
        <w:t xml:space="preserve">                                </w:t>
      </w:r>
    </w:p>
    <w:p w14:paraId="3294E3FC">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336F6E85">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17DD46FA">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39A00C3C">
      <w:pPr>
        <w:keepNext w:val="0"/>
        <w:keepLines w:val="0"/>
        <w:pageBreakBefore w:val="0"/>
        <w:widowControl w:val="0"/>
        <w:kinsoku/>
        <w:wordWrap/>
        <w:overflowPunct/>
        <w:topLinePunct w:val="0"/>
        <w:autoSpaceDE w:val="0"/>
        <w:autoSpaceDN w:val="0"/>
        <w:bidi w:val="0"/>
        <w:adjustRightInd/>
        <w:snapToGrid/>
        <w:spacing w:line="500" w:lineRule="exact"/>
        <w:ind w:right="560" w:firstLine="3312"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66B477C0">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9A2412A">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62E0AD5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4C5824EE">
      <w:pPr>
        <w:keepNext w:val="0"/>
        <w:keepLines w:val="0"/>
        <w:pageBreakBefore w:val="0"/>
        <w:widowControl w:val="0"/>
        <w:kinsoku/>
        <w:wordWrap/>
        <w:overflowPunct/>
        <w:topLinePunct w:val="0"/>
        <w:bidi w:val="0"/>
        <w:adjustRightInd/>
        <w:ind w:firstLine="552" w:firstLineChars="200"/>
        <w:jc w:val="left"/>
        <w:textAlignment w:val="auto"/>
        <w:rPr>
          <w:rFonts w:hint="default" w:ascii="Times New Roman" w:hAnsi="Times New Roman" w:eastAsia="仿宋_GB2312" w:cs="Times New Roman"/>
          <w:color w:val="auto"/>
          <w:sz w:val="28"/>
          <w:szCs w:val="28"/>
          <w:highlight w:val="none"/>
          <w:u w:val="single"/>
        </w:rPr>
      </w:pPr>
    </w:p>
    <w:p w14:paraId="1FE9A1FE">
      <w:pPr>
        <w:pStyle w:val="13"/>
        <w:rPr>
          <w:rFonts w:hint="default"/>
          <w:color w:val="auto"/>
          <w:highlight w:val="none"/>
        </w:rPr>
      </w:pPr>
    </w:p>
    <w:p w14:paraId="6787F12E">
      <w:pPr>
        <w:pStyle w:val="13"/>
        <w:rPr>
          <w:rFonts w:hint="default"/>
          <w:color w:val="auto"/>
          <w:highlight w:val="none"/>
          <w:lang w:eastAsia="zh-CN"/>
        </w:rPr>
      </w:pPr>
    </w:p>
    <w:p w14:paraId="0FBEE1ED">
      <w:pPr>
        <w:widowControl/>
        <w:ind w:firstLine="0" w:firstLineChars="0"/>
        <w:jc w:val="center"/>
        <w:rPr>
          <w:rFonts w:hint="eastAsia" w:ascii="Times New Roman" w:hAnsi="Times New Roman" w:eastAsia="黑体" w:cs="Times New Roman"/>
          <w:b/>
          <w:bCs/>
          <w:color w:val="auto"/>
          <w:kern w:val="44"/>
          <w:sz w:val="32"/>
          <w:szCs w:val="32"/>
          <w:highlight w:val="none"/>
          <w:lang w:val="en-US" w:eastAsia="zh-CN"/>
        </w:rPr>
      </w:pPr>
    </w:p>
    <w:p w14:paraId="6AC4699C">
      <w:pPr>
        <w:widowControl/>
        <w:ind w:firstLine="0" w:firstLineChars="0"/>
        <w:jc w:val="center"/>
        <w:rPr>
          <w:rFonts w:hint="eastAsia" w:ascii="Times New Roman" w:hAnsi="Times New Roman" w:eastAsia="黑体" w:cs="Times New Roman"/>
          <w:b/>
          <w:bCs/>
          <w:color w:val="auto"/>
          <w:kern w:val="44"/>
          <w:sz w:val="32"/>
          <w:szCs w:val="32"/>
          <w:highlight w:val="none"/>
          <w:lang w:val="en-US" w:eastAsia="zh-CN"/>
        </w:rPr>
      </w:pPr>
    </w:p>
    <w:p w14:paraId="5CF29FE6">
      <w:pPr>
        <w:widowControl/>
        <w:ind w:firstLine="0" w:firstLineChars="0"/>
        <w:jc w:val="center"/>
        <w:rPr>
          <w:rFonts w:hint="eastAsia" w:ascii="Times New Roman" w:hAnsi="Times New Roman" w:eastAsia="黑体" w:cs="Times New Roman"/>
          <w:b/>
          <w:bCs/>
          <w:color w:val="auto"/>
          <w:kern w:val="44"/>
          <w:sz w:val="32"/>
          <w:szCs w:val="32"/>
          <w:highlight w:val="none"/>
          <w:lang w:val="en-US" w:eastAsia="zh-CN"/>
        </w:rPr>
      </w:pPr>
    </w:p>
    <w:bookmarkEnd w:id="34"/>
    <w:p w14:paraId="38C7600A">
      <w:pPr>
        <w:rPr>
          <w:color w:val="auto"/>
          <w:highlight w:val="none"/>
        </w:rPr>
      </w:pPr>
    </w:p>
    <w:p w14:paraId="0D376E22">
      <w:pPr>
        <w:rPr>
          <w:color w:val="auto"/>
          <w:highlight w:val="none"/>
        </w:rPr>
      </w:pPr>
    </w:p>
    <w:p w14:paraId="50807B90">
      <w:pPr>
        <w:rPr>
          <w:color w:val="auto"/>
          <w:highlight w:val="none"/>
        </w:rPr>
      </w:pPr>
    </w:p>
    <w:p w14:paraId="0B14A0B7">
      <w:pPr>
        <w:rPr>
          <w:color w:val="auto"/>
          <w:highlight w:val="none"/>
        </w:rPr>
      </w:pPr>
    </w:p>
    <w:p w14:paraId="69A35639">
      <w:pPr>
        <w:rPr>
          <w:color w:val="auto"/>
          <w:highlight w:val="none"/>
        </w:rPr>
      </w:pPr>
    </w:p>
    <w:p w14:paraId="205BE109">
      <w:pPr>
        <w:rPr>
          <w:color w:val="auto"/>
          <w:highlight w:val="none"/>
        </w:rPr>
      </w:pPr>
    </w:p>
    <w:p w14:paraId="5A9627B7">
      <w:pPr>
        <w:rPr>
          <w:color w:val="auto"/>
          <w:highlight w:val="none"/>
        </w:rPr>
      </w:pPr>
    </w:p>
    <w:p w14:paraId="37DEFF08">
      <w:pPr>
        <w:rPr>
          <w:color w:val="auto"/>
          <w:highlight w:val="none"/>
        </w:rPr>
      </w:pPr>
    </w:p>
    <w:p w14:paraId="0B43B9C9">
      <w:pPr>
        <w:rPr>
          <w:color w:val="auto"/>
          <w:highlight w:val="none"/>
        </w:rPr>
      </w:pPr>
    </w:p>
    <w:p w14:paraId="2F4B46C6">
      <w:pPr>
        <w:rPr>
          <w:color w:val="auto"/>
          <w:highlight w:val="none"/>
        </w:rPr>
      </w:pPr>
    </w:p>
    <w:p w14:paraId="4570EFD3">
      <w:pPr>
        <w:rPr>
          <w:color w:val="auto"/>
          <w:highlight w:val="none"/>
        </w:rPr>
      </w:pPr>
    </w:p>
    <w:p w14:paraId="556CC61E">
      <w:pPr>
        <w:rPr>
          <w:color w:val="auto"/>
          <w:highlight w:val="none"/>
        </w:rPr>
      </w:pPr>
    </w:p>
    <w:p w14:paraId="13A683EF">
      <w:pPr>
        <w:rPr>
          <w:color w:val="auto"/>
          <w:highlight w:val="none"/>
        </w:rPr>
      </w:pPr>
    </w:p>
    <w:p w14:paraId="0FD10223">
      <w:pPr>
        <w:rPr>
          <w:color w:val="auto"/>
          <w:highlight w:val="none"/>
        </w:rPr>
      </w:pPr>
    </w:p>
    <w:p w14:paraId="34F24342">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b/>
          <w:color w:val="auto"/>
          <w:kern w:val="2"/>
          <w:sz w:val="44"/>
          <w:szCs w:val="44"/>
          <w:highlight w:val="none"/>
          <w:lang w:val="en-US" w:eastAsia="zh-CN" w:bidi="ar-SA"/>
        </w:rPr>
      </w:pPr>
      <w:bookmarkStart w:id="35" w:name="_Toc516969105"/>
      <w:bookmarkStart w:id="36" w:name="_Toc17419"/>
      <w:bookmarkStart w:id="37" w:name="_Toc507694557"/>
      <w:bookmarkStart w:id="38" w:name="_Toc20147"/>
      <w:bookmarkStart w:id="39" w:name="_Toc220232402"/>
      <w:bookmarkStart w:id="40" w:name="_Toc19900"/>
      <w:bookmarkStart w:id="41" w:name="_Toc10010"/>
      <w:bookmarkStart w:id="42" w:name="_Toc14999"/>
      <w:bookmarkStart w:id="43" w:name="_Toc21015"/>
      <w:r>
        <w:rPr>
          <w:rFonts w:hint="eastAsia" w:ascii="Times New Roman" w:hAnsi="Times New Roman" w:eastAsia="仿宋_GB2312" w:cs="Times New Roman"/>
          <w:b/>
          <w:color w:val="auto"/>
          <w:kern w:val="2"/>
          <w:sz w:val="44"/>
          <w:szCs w:val="44"/>
          <w:highlight w:val="none"/>
          <w:lang w:val="en-US" w:eastAsia="zh-CN" w:bidi="ar-SA"/>
        </w:rPr>
        <w:t>三</w:t>
      </w:r>
      <w:r>
        <w:rPr>
          <w:rFonts w:hint="default" w:ascii="Times New Roman" w:hAnsi="Times New Roman" w:eastAsia="仿宋_GB2312" w:cs="Times New Roman"/>
          <w:b/>
          <w:color w:val="auto"/>
          <w:kern w:val="2"/>
          <w:sz w:val="44"/>
          <w:szCs w:val="44"/>
          <w:highlight w:val="none"/>
          <w:lang w:val="en-US" w:eastAsia="zh-CN" w:bidi="ar-SA"/>
        </w:rPr>
        <w:t>、有关证明文件</w:t>
      </w:r>
      <w:bookmarkEnd w:id="35"/>
      <w:bookmarkEnd w:id="36"/>
      <w:bookmarkEnd w:id="37"/>
      <w:bookmarkEnd w:id="38"/>
      <w:bookmarkEnd w:id="39"/>
      <w:bookmarkEnd w:id="40"/>
      <w:bookmarkEnd w:id="41"/>
      <w:bookmarkEnd w:id="42"/>
      <w:bookmarkEnd w:id="43"/>
    </w:p>
    <w:p w14:paraId="56266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4" w:name="_Toc20975"/>
      <w:r>
        <w:rPr>
          <w:rFonts w:hint="default" w:ascii="Times New Roman" w:hAnsi="Times New Roman" w:eastAsia="宋体" w:cs="Times New Roman"/>
          <w:b/>
          <w:color w:val="auto"/>
          <w:sz w:val="24"/>
          <w:highlight w:val="none"/>
        </w:rPr>
        <w:t>提供</w:t>
      </w:r>
      <w:r>
        <w:rPr>
          <w:rFonts w:hint="eastAsia" w:ascii="Times New Roman" w:hAnsi="Times New Roman" w:eastAsia="宋体" w:cs="Times New Roman"/>
          <w:b/>
          <w:color w:val="auto"/>
          <w:sz w:val="24"/>
          <w:highlight w:val="none"/>
          <w:lang w:val="en-US" w:eastAsia="zh-CN"/>
        </w:rPr>
        <w:t>主体证明材料以及</w:t>
      </w:r>
      <w:r>
        <w:rPr>
          <w:rFonts w:hint="default" w:ascii="Times New Roman" w:hAnsi="Times New Roman" w:eastAsia="宋体" w:cs="Times New Roman"/>
          <w:b/>
          <w:color w:val="auto"/>
          <w:sz w:val="24"/>
          <w:highlight w:val="none"/>
        </w:rPr>
        <w:t>符合</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公告规定的相关证明文件</w:t>
      </w:r>
    </w:p>
    <w:p w14:paraId="3EAC0E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（制作成扫描件上传）。</w:t>
      </w:r>
      <w:bookmarkEnd w:id="44"/>
    </w:p>
    <w:p w14:paraId="66B1328B">
      <w:pPr>
        <w:rPr>
          <w:color w:val="auto"/>
          <w:highlight w:val="none"/>
        </w:rPr>
      </w:pPr>
    </w:p>
    <w:p w14:paraId="161877EA">
      <w:pPr>
        <w:rPr>
          <w:color w:val="auto"/>
          <w:highlight w:val="none"/>
        </w:rPr>
      </w:pPr>
    </w:p>
    <w:p w14:paraId="54382C83">
      <w:pPr>
        <w:rPr>
          <w:color w:val="auto"/>
          <w:highlight w:val="none"/>
        </w:rPr>
      </w:pPr>
    </w:p>
    <w:p w14:paraId="2BCA0009">
      <w:pPr>
        <w:rPr>
          <w:color w:val="auto"/>
          <w:highlight w:val="none"/>
        </w:rPr>
      </w:pPr>
    </w:p>
    <w:p w14:paraId="03AF8250">
      <w:pPr>
        <w:rPr>
          <w:color w:val="auto"/>
          <w:highlight w:val="none"/>
        </w:rPr>
      </w:pPr>
    </w:p>
    <w:p w14:paraId="439873B4">
      <w:pPr>
        <w:rPr>
          <w:color w:val="auto"/>
          <w:highlight w:val="none"/>
        </w:rPr>
      </w:pPr>
    </w:p>
    <w:p w14:paraId="60F6D417">
      <w:pPr>
        <w:rPr>
          <w:color w:val="auto"/>
          <w:highlight w:val="none"/>
        </w:rPr>
      </w:pPr>
    </w:p>
    <w:p w14:paraId="1634486E">
      <w:pPr>
        <w:rPr>
          <w:color w:val="auto"/>
          <w:highlight w:val="none"/>
        </w:rPr>
      </w:pPr>
    </w:p>
    <w:p w14:paraId="0F696238">
      <w:pPr>
        <w:rPr>
          <w:color w:val="auto"/>
          <w:highlight w:val="none"/>
        </w:rPr>
      </w:pPr>
    </w:p>
    <w:p w14:paraId="76E9D05E">
      <w:pPr>
        <w:rPr>
          <w:color w:val="auto"/>
          <w:highlight w:val="none"/>
        </w:rPr>
      </w:pPr>
    </w:p>
    <w:p w14:paraId="3BA4F067">
      <w:pPr>
        <w:rPr>
          <w:color w:val="auto"/>
          <w:highlight w:val="none"/>
        </w:rPr>
      </w:pPr>
    </w:p>
    <w:p w14:paraId="79B80905">
      <w:pPr>
        <w:rPr>
          <w:color w:val="auto"/>
          <w:highlight w:val="none"/>
        </w:rPr>
      </w:pPr>
    </w:p>
    <w:p w14:paraId="29038E8E">
      <w:pPr>
        <w:rPr>
          <w:color w:val="auto"/>
          <w:highlight w:val="none"/>
        </w:rPr>
      </w:pPr>
    </w:p>
    <w:p w14:paraId="0E041C69">
      <w:pPr>
        <w:rPr>
          <w:color w:val="auto"/>
          <w:highlight w:val="none"/>
        </w:rPr>
      </w:pPr>
    </w:p>
    <w:p w14:paraId="409E4B87">
      <w:pPr>
        <w:rPr>
          <w:color w:val="auto"/>
          <w:highlight w:val="none"/>
        </w:rPr>
      </w:pPr>
    </w:p>
    <w:p w14:paraId="3FC2AC1D">
      <w:pPr>
        <w:rPr>
          <w:color w:val="auto"/>
          <w:highlight w:val="none"/>
        </w:rPr>
      </w:pPr>
    </w:p>
    <w:p w14:paraId="007D69A9">
      <w:pPr>
        <w:rPr>
          <w:color w:val="auto"/>
          <w:highlight w:val="none"/>
        </w:rPr>
      </w:pPr>
    </w:p>
    <w:p w14:paraId="78F31614">
      <w:pPr>
        <w:rPr>
          <w:color w:val="auto"/>
          <w:highlight w:val="none"/>
        </w:rPr>
      </w:pPr>
    </w:p>
    <w:p w14:paraId="63D4AAF8">
      <w:pPr>
        <w:rPr>
          <w:color w:val="auto"/>
          <w:highlight w:val="none"/>
        </w:rPr>
      </w:pPr>
    </w:p>
    <w:p w14:paraId="58959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01D98B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51C90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34A08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bookmarkStart w:id="45" w:name="_GoBack"/>
      <w:bookmarkEnd w:id="45"/>
      <w:r>
        <w:rPr>
          <w:rFonts w:hint="eastAsia" w:ascii="方正小标宋简体" w:hAnsi="方正小标宋简体" w:eastAsia="方正小标宋简体" w:cs="方正小标宋简体"/>
          <w:b/>
          <w:bCs/>
          <w:color w:val="auto"/>
          <w:spacing w:val="0"/>
          <w:kern w:val="0"/>
          <w:sz w:val="44"/>
          <w:szCs w:val="44"/>
          <w:highlight w:val="none"/>
          <w:lang w:val="en-US" w:eastAsia="zh-CN"/>
        </w:rPr>
        <w:t>合作经营合同</w:t>
      </w:r>
    </w:p>
    <w:p w14:paraId="5EE773E1">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9F87E90">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5C5BB69C">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E01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pacing w:val="0"/>
          <w:kern w:val="0"/>
          <w:sz w:val="44"/>
          <w:szCs w:val="44"/>
          <w:highlight w:val="none"/>
        </w:rPr>
      </w:pPr>
    </w:p>
    <w:p w14:paraId="014E6068">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left"/>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甲方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合肥滨湖时光文化旅游投资有限公司</w:t>
      </w:r>
    </w:p>
    <w:p w14:paraId="3050F4B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default"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乙方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4512161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合同签订地点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 xml:space="preserve"> 合肥市包河区   </w:t>
      </w:r>
    </w:p>
    <w:p w14:paraId="7A054B4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color w:val="auto"/>
          <w:spacing w:val="0"/>
          <w:kern w:val="0"/>
          <w:sz w:val="32"/>
          <w:szCs w:val="32"/>
          <w:highlight w:val="none"/>
          <w:u w:val="single"/>
          <w:lang w:val="en-US" w:eastAsia="zh-CN"/>
        </w:rPr>
      </w:pPr>
      <w:r>
        <w:rPr>
          <w:rFonts w:hint="eastAsia" w:ascii="仿宋_GB2312" w:hAnsi="仿宋_GB2312" w:eastAsia="仿宋_GB2312" w:cs="仿宋_GB2312"/>
          <w:b/>
          <w:bCs/>
          <w:color w:val="auto"/>
          <w:spacing w:val="0"/>
          <w:kern w:val="0"/>
          <w:sz w:val="32"/>
          <w:szCs w:val="32"/>
          <w:highlight w:val="none"/>
        </w:rPr>
        <w:t>合同签订时间</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7C9EC27B">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66684988">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3F985E7">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2DEB90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根据《中华人民共和国民法典》及有关规定，为明确双 方的权利义务关系，甲乙双方在平等、 自愿的基础上，经协 商一致，签订本合同。现就</w:t>
      </w:r>
      <w:r>
        <w:rPr>
          <w:rFonts w:hint="eastAsia"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项目</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达成一致，协议如下：</w:t>
      </w:r>
    </w:p>
    <w:p w14:paraId="59F0857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第一条：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项目</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所在位置以及</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房屋</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基本信息</w:t>
      </w:r>
    </w:p>
    <w:p w14:paraId="2F2F2A3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合肥市包河区芜湖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路</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项目（以下简称“本项目”），为推动经营业务开展，甲方将</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作为本次经营场地。</w:t>
      </w:r>
    </w:p>
    <w:p w14:paraId="02CA0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第二条：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合作期限</w:t>
      </w:r>
    </w:p>
    <w:p w14:paraId="79FA6A3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合作期限</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自202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日起至202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日止，计3年整。</w:t>
      </w:r>
    </w:p>
    <w:p w14:paraId="101FF31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第三条：履约保证金</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6BA50CB2">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履约保证金为人民币</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元（大写：</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元整）。 履约保证金为三个月保底</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总和，乙方应在本协议签订生效后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内将履约保证金交付给甲方。如乙方经营期间无违约情况发生，该保证金在双方合作期满后一个月内退还 乙方（不计息）；如乙方发生违约行为，则违约金将直接从履约保证金中扣除，扣除后乙方需在3日内将履约保证金扣除部分补齐。合同期满或合同解除后，乙方应及时结清合作期间应承担的各项费用（含违约金），若经甲方书面通知后仍未结清的，此类款项将直接从履约保证金中扣除。</w:t>
      </w:r>
    </w:p>
    <w:p w14:paraId="64F925E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费用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交纳方式、交纳时间</w:t>
      </w:r>
    </w:p>
    <w:p w14:paraId="1DA0320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合作经营收益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及相关费用自</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起计算</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DB061D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甲方指定收款账户如下：</w:t>
      </w:r>
    </w:p>
    <w:p w14:paraId="29EEA91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合肥滨湖时光文化旅游投资有限公司</w:t>
      </w:r>
    </w:p>
    <w:p w14:paraId="5F0B593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34050148860800004574</w:t>
      </w:r>
    </w:p>
    <w:p w14:paraId="69F1F47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开户行：</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中国建设银行合肥</w:t>
      </w:r>
      <w:r>
        <w:rPr>
          <w:rFonts w:hint="eastAsia" w:ascii="Times New Roman" w:hAnsi="Times New Roman" w:cs="Times New Roman"/>
          <w:b w:val="0"/>
          <w:bCs w:val="0"/>
          <w:i w:val="0"/>
          <w:iCs w:val="0"/>
          <w:caps w:val="0"/>
          <w:color w:val="auto"/>
          <w:spacing w:val="0"/>
          <w:kern w:val="0"/>
          <w:sz w:val="32"/>
          <w:szCs w:val="32"/>
          <w:highlight w:val="none"/>
          <w:u w:val="single"/>
          <w:shd w:val="clear" w:color="auto" w:fill="FFFFFF"/>
          <w:lang w:val="en-US" w:eastAsia="zh-CN" w:bidi="ar"/>
        </w:rPr>
        <w:t>包河</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支行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052180F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（二）分成和财务结算</w:t>
      </w:r>
    </w:p>
    <w:p w14:paraId="5056272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color w:val="auto"/>
          <w:kern w:val="2"/>
          <w:sz w:val="32"/>
          <w:szCs w:val="32"/>
          <w:highlight w:val="none"/>
          <w:lang w:val="en-US" w:eastAsia="zh-CN"/>
        </w:rPr>
        <w:t>本项目合作经营收益按月度进行结算。乙方每月应向甲方支付的收益，根据该月全部营业总收入（以下简称“月度经营收入”）按以下计算：</w:t>
      </w:r>
    </w:p>
    <w:p w14:paraId="4D8B60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1）若月度经营收入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元，乙方应按照</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元标准向甲方支付月合作经营收益</w:t>
      </w:r>
      <w:r>
        <w:rPr>
          <w:rFonts w:hint="eastAsia" w:ascii="Times New Roman" w:hAnsi="Times New Roman" w:eastAsia="仿宋_GB2312" w:cs="Times New Roman"/>
          <w:color w:val="auto"/>
          <w:kern w:val="2"/>
          <w:sz w:val="32"/>
          <w:szCs w:val="32"/>
          <w:highlight w:val="none"/>
          <w:lang w:val="en-US" w:eastAsia="zh-CN"/>
        </w:rPr>
        <w:t>。</w:t>
      </w:r>
    </w:p>
    <w:p w14:paraId="43122580">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eastAsia="黑体" w:cs="Times New Roman"/>
          <w:color w:val="auto"/>
          <w:sz w:val="32"/>
          <w:szCs w:val="32"/>
          <w:highlight w:val="none"/>
          <w:lang w:eastAsia="zh-CN"/>
        </w:rPr>
      </w:pPr>
      <w:r>
        <w:rPr>
          <w:rFonts w:hint="eastAsia"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若</w:t>
      </w:r>
      <w:r>
        <w:rPr>
          <w:rFonts w:hint="default" w:ascii="Times New Roman" w:hAnsi="Times New Roman" w:eastAsia="仿宋_GB2312" w:cs="Times New Roman"/>
          <w:color w:val="auto"/>
          <w:kern w:val="2"/>
          <w:sz w:val="32"/>
          <w:szCs w:val="32"/>
          <w:highlight w:val="none"/>
          <w:lang w:val="en-US" w:eastAsia="zh-CN"/>
        </w:rPr>
        <w:t>月度经营收入</w:t>
      </w:r>
      <w:r>
        <w:rPr>
          <w:rFonts w:hint="eastAsia"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元，乙方应向甲方支付月合作经营收益为：月度经营收入</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w:t>
      </w:r>
    </w:p>
    <w:p w14:paraId="7023D46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乙方经营</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全部收入纳入统一管理的收银结算系统，每日由结算系统按甲方</w:t>
      </w:r>
      <w:r>
        <w:rPr>
          <w:rFonts w:hint="eastAsia" w:ascii="Times New Roman" w:hAnsi="Times New Roman" w:eastAsia="仿宋_GB2312" w:cs="Times New Roman"/>
          <w:color w:val="auto"/>
          <w:kern w:val="0"/>
          <w:sz w:val="32"/>
          <w:szCs w:val="32"/>
          <w:highlight w:val="none"/>
          <w:shd w:val="clear" w:color="auto" w:fill="FFFFFF"/>
          <w:lang w:val="en-US" w:eastAsia="zh-CN" w:bidi="ar"/>
        </w:rPr>
        <w:t>的抽成</w:t>
      </w:r>
      <w:r>
        <w:rPr>
          <w:rFonts w:hint="eastAsia" w:eastAsia="仿宋_GB2312" w:cs="Times New Roman"/>
          <w:color w:val="auto"/>
          <w:kern w:val="0"/>
          <w:sz w:val="32"/>
          <w:szCs w:val="32"/>
          <w:highlight w:val="none"/>
          <w:shd w:val="clear" w:color="auto" w:fill="FFFFFF"/>
          <w:lang w:val="en-US"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%比例自动分账、D+1到账，甲乙双方各自承担收银结算系统产生的相关手续费用，次月15日前对双方上月</w:t>
      </w:r>
      <w:r>
        <w:rPr>
          <w:rFonts w:hint="eastAsia" w:eastAsia="仿宋_GB2312" w:cs="Times New Roman"/>
          <w:color w:val="auto"/>
          <w:kern w:val="0"/>
          <w:sz w:val="32"/>
          <w:szCs w:val="32"/>
          <w:highlight w:val="none"/>
          <w:shd w:val="clear" w:color="auto" w:fill="FFFFFF"/>
          <w:lang w:val="en-US" w:eastAsia="zh-CN" w:bidi="ar"/>
        </w:rPr>
        <w:t>合作收益</w:t>
      </w:r>
      <w:r>
        <w:rPr>
          <w:rFonts w:hint="default" w:ascii="Times New Roman" w:hAnsi="Times New Roman" w:eastAsia="仿宋_GB2312" w:cs="Times New Roman"/>
          <w:color w:val="auto"/>
          <w:kern w:val="2"/>
          <w:sz w:val="32"/>
          <w:szCs w:val="32"/>
          <w:highlight w:val="none"/>
          <w:lang w:val="en-US" w:eastAsia="zh-CN"/>
        </w:rPr>
        <w:t>按结算规则重新计算，甲乙双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方多退少补。甲方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应当按照实际</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收取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，向乙方提供</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等额的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增值税发票。</w:t>
      </w:r>
    </w:p>
    <w:p w14:paraId="436AB96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水、电等费用根据实际使用情况缴纳，每月</w:t>
      </w:r>
      <w:r>
        <w:rPr>
          <w:rFonts w:hint="default"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30</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日前结算上个月的相关费用，乙方将相关费用缴纳至甲方账户，由甲方代收代缴。</w:t>
      </w:r>
    </w:p>
    <w:p w14:paraId="78539FB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本合同涉及的所有金额均以人民币（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）为单位，计算时保留小数点后两位数，第三位小数按四舍五入原则处理。经双方确认，本合同项下的所有金额均以四舍五入的最终数值为准，四舍五入前的数值仅作为计算参考，不具有法律效力。</w:t>
      </w:r>
    </w:p>
    <w:p w14:paraId="1E6712E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双方</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权利与</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义务</w:t>
      </w:r>
    </w:p>
    <w:p w14:paraId="08B7545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（一）甲方权利与义务</w:t>
      </w:r>
    </w:p>
    <w:p w14:paraId="3A66BA6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snapToGrid/>
          <w:color w:val="auto"/>
          <w:spacing w:val="0"/>
          <w:kern w:val="0"/>
          <w:sz w:val="32"/>
          <w:szCs w:val="32"/>
          <w:highlight w:val="none"/>
          <w:lang w:val="en-US" w:eastAsia="zh-CN" w:bidi="ar"/>
        </w:rPr>
        <w:t>甲方负责经营房屋的结构改造、水电到户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D783B8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甲方有权监督乙方装修施工过程，并有权提出必要的整改意见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对不符合景区风格、安全标准的设计或施工，有权提出必要的整改意见，乙方需按意见调整后实施。</w:t>
      </w:r>
    </w:p>
    <w:p w14:paraId="2C971E2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甲方有权对乙方在经营范围、意识形态、营销宣传、消防、安全生产经营等方面进行监督，有权协助相关行政管理机关对乙方进行监管。</w:t>
      </w:r>
    </w:p>
    <w:p w14:paraId="1874A3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甲方对房屋主体结构的安全负责，并负责房屋主体结构日常的维修、维护。</w:t>
      </w:r>
    </w:p>
    <w:p w14:paraId="43D6C77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（二）乙方权利和义务</w:t>
      </w:r>
    </w:p>
    <w:p w14:paraId="2FB771B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snapToGrid/>
          <w:color w:val="auto"/>
          <w:spacing w:val="0"/>
          <w:kern w:val="0"/>
          <w:sz w:val="32"/>
          <w:szCs w:val="32"/>
          <w:highlight w:val="none"/>
          <w:shd w:val="clear" w:fill="FFFFFF"/>
          <w:lang w:val="en-US" w:eastAsia="zh-CN"/>
        </w:rPr>
        <w:t>乙方负责经营场地的装修，包括硬装（包括但不限于天花吊顶、地面、墙体粉刷、设备、电线电路铺设等）及经营所需软装、家具、器材等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436E26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乙方负责经营期间全部运营费用开支（包括但不限于产品、设备损耗、</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日常成本、水电费等）、设施设备的维护、维修、安全检测费用，确保设施正常且符合安全标准。</w:t>
      </w:r>
    </w:p>
    <w:p w14:paraId="32DEFB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乙方经营项目应符合相关法律法规的要求，并根据主管部门的要求办妥相关环评、消防备案及经营证照等相关手续</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，包括但不限于：</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营业执照、食品经营许可证、</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食品从业人员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健康证等</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，乙方应确保在整个合同期内所有证照持续有效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p>
    <w:p w14:paraId="1B59A2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按消防部门要求配齐并更新消防设施，保证消防通道畅通，严禁私拉乱接电线或使用违规电器；配合甲方及上级部门消防检查，及时整改隐患；因设施设备使用/监管/维护不当、消防事故导致损失的，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乙方应当</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承担全部法律责任及赔偿</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C8CEFE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乙方不得擅自调整营业时间，不得随意闭店，如有调整营业时间或闭店需求，应提前3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个工作</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日向甲方提出书面申请，在甲方同意后方可实施。</w:t>
      </w:r>
    </w:p>
    <w:p w14:paraId="530914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SA"/>
        </w:rPr>
      </w:pPr>
      <w:r>
        <w:rPr>
          <w:rFonts w:hint="eastAsia" w:eastAsia="仿宋_GB2312" w:cs="Times New Roman"/>
          <w:color w:val="auto"/>
          <w:spacing w:val="0"/>
          <w:kern w:val="0"/>
          <w:sz w:val="32"/>
          <w:szCs w:val="32"/>
          <w:highlight w:val="none"/>
          <w:lang w:val="en-US" w:eastAsia="zh-CN" w:bidi="ar-SA"/>
        </w:rPr>
        <w:t>6</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en-US" w:bidi="ar-SA"/>
        </w:rPr>
        <w:t>乙方需服从甲方</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整体运营管理，并予以配合，如因上位政策、</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修缮等原因，甲方需乙方配合阶段性闭店的，甲方</w:t>
      </w:r>
      <w:r>
        <w:rPr>
          <w:rFonts w:hint="eastAsia" w:ascii="Times New Roman" w:hAnsi="Times New Roman" w:eastAsia="仿宋_GB2312" w:cs="Times New Roman"/>
          <w:color w:val="auto"/>
          <w:spacing w:val="0"/>
          <w:kern w:val="0"/>
          <w:sz w:val="32"/>
          <w:szCs w:val="32"/>
          <w:highlight w:val="none"/>
          <w:lang w:val="en-US" w:eastAsia="zh-CN" w:bidi="ar-SA"/>
        </w:rPr>
        <w:t>应当提前3日通知乙方，并将</w:t>
      </w:r>
      <w:r>
        <w:rPr>
          <w:rFonts w:hint="default" w:ascii="Times New Roman" w:hAnsi="Times New Roman" w:eastAsia="仿宋_GB2312" w:cs="Times New Roman"/>
          <w:color w:val="auto"/>
          <w:spacing w:val="0"/>
          <w:kern w:val="0"/>
          <w:sz w:val="32"/>
          <w:szCs w:val="32"/>
          <w:highlight w:val="none"/>
          <w:lang w:val="en-US" w:eastAsia="en-US" w:bidi="ar-SA"/>
        </w:rPr>
        <w:t>具体闭店天数进行同比例合作期顺延，乙方不得据此提出任何索赔要求。</w:t>
      </w:r>
    </w:p>
    <w:p w14:paraId="29EE1B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7</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乙方负责房屋附属设施、设备使用期间的安全检测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维护保养、故障维修等事宜，所需费用由乙方自行承担。如因乙方对设施、设备使用不当或监管不当所造成的安全责任事故，其责任及损失由乙方承担，甲方不承担任何法律责任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4C5ADE1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8</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如房屋主体结构需要维修、维护的，乙方须书面告知甲方。</w:t>
      </w:r>
    </w:p>
    <w:p w14:paraId="0F295C1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color w:val="auto"/>
          <w:spacing w:val="0"/>
          <w:kern w:val="0"/>
          <w:sz w:val="32"/>
          <w:szCs w:val="32"/>
          <w:highlight w:val="none"/>
          <w:lang w:val="en-US" w:eastAsia="zh-CN" w:bidi="ar-SA"/>
        </w:rPr>
        <w:t>9</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乙方在使用期间承担安全管理责任，负责合同履行期内房屋日常维修、维护管理、安全、消防、门前三包</w:t>
      </w:r>
      <w:r>
        <w:rPr>
          <w:rFonts w:hint="default" w:ascii="Times New Roman" w:hAnsi="Times New Roman" w:eastAsia="仿宋_GB2312" w:cs="Times New Roman"/>
          <w:color w:val="auto"/>
          <w:sz w:val="32"/>
          <w:szCs w:val="32"/>
          <w:highlight w:val="none"/>
          <w:lang w:val="en-US" w:eastAsia="zh-CN"/>
        </w:rPr>
        <w:t>（包括但不限于</w:t>
      </w:r>
      <w:r>
        <w:rPr>
          <w:rFonts w:hint="eastAsia" w:eastAsia="仿宋_GB2312" w:cs="Times New Roman"/>
          <w:color w:val="auto"/>
          <w:sz w:val="32"/>
          <w:szCs w:val="32"/>
          <w:highlight w:val="none"/>
          <w:lang w:val="en-US" w:eastAsia="zh-CN"/>
        </w:rPr>
        <w:t>房屋周边区域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外摆区域、</w:t>
      </w:r>
      <w:r>
        <w:rPr>
          <w:rFonts w:hint="eastAsia" w:ascii="Times New Roman" w:hAnsi="Times New Roman" w:eastAsia="仿宋_GB2312" w:cs="Times New Roman"/>
          <w:color w:val="auto"/>
          <w:sz w:val="32"/>
          <w:szCs w:val="32"/>
          <w:highlight w:val="none"/>
          <w:lang w:val="en-US" w:eastAsia="zh-CN"/>
        </w:rPr>
        <w:t>外景布置范围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lang w:val="en-US" w:eastAsia="zh-CN" w:bidi="ar-SA"/>
        </w:rPr>
        <w:t>事项并承担产生的相应费用。</w:t>
      </w:r>
      <w:r>
        <w:rPr>
          <w:rFonts w:hint="default" w:ascii="Times New Roman" w:hAnsi="Times New Roman" w:eastAsia="仿宋_GB2312" w:cs="Times New Roman"/>
          <w:color w:val="auto"/>
          <w:sz w:val="32"/>
          <w:szCs w:val="32"/>
          <w:highlight w:val="none"/>
        </w:rPr>
        <w:t>每日运营结束后将垃圾清运至指定场所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卫生检查不达标时，乙方应按甲方要求</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3日内</w:t>
      </w:r>
      <w:r>
        <w:rPr>
          <w:rFonts w:hint="default" w:ascii="Times New Roman" w:hAnsi="Times New Roman" w:eastAsia="仿宋_GB2312" w:cs="Times New Roman"/>
          <w:color w:val="auto"/>
          <w:sz w:val="32"/>
          <w:szCs w:val="32"/>
          <w:highlight w:val="none"/>
        </w:rPr>
        <w:t>整改。若乙方在</w:t>
      </w:r>
      <w:r>
        <w:rPr>
          <w:rFonts w:hint="eastAsia" w:ascii="Times New Roman" w:hAnsi="Times New Roman" w:eastAsia="仿宋_GB2312" w:cs="Times New Roman"/>
          <w:color w:val="auto"/>
          <w:sz w:val="32"/>
          <w:szCs w:val="32"/>
          <w:highlight w:val="none"/>
          <w:lang w:eastAsia="zh-CN"/>
        </w:rPr>
        <w:t>限期</w:t>
      </w:r>
      <w:r>
        <w:rPr>
          <w:rFonts w:hint="default" w:ascii="Times New Roman" w:hAnsi="Times New Roman" w:eastAsia="仿宋_GB2312" w:cs="Times New Roman"/>
          <w:color w:val="auto"/>
          <w:sz w:val="32"/>
          <w:szCs w:val="32"/>
          <w:highlight w:val="none"/>
        </w:rPr>
        <w:t>内未完成整改或整改后仍不达标，甲方有权要求乙方停业整改直至整改合格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并扣除10%的履约保证金</w:t>
      </w:r>
      <w:r>
        <w:rPr>
          <w:rFonts w:hint="default" w:ascii="Times New Roman" w:hAnsi="Times New Roman" w:eastAsia="仿宋_GB2312" w:cs="Times New Roman"/>
          <w:color w:val="auto"/>
          <w:sz w:val="32"/>
          <w:szCs w:val="32"/>
          <w:highlight w:val="none"/>
          <w:lang w:eastAsia="zh-CN"/>
        </w:rPr>
        <w:t>。</w:t>
      </w:r>
    </w:p>
    <w:p w14:paraId="511850C9">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0</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乙方因经营需要对安全、消防、水、电、通讯等基础设施、设备进行改造或升级的，须事先征得甲方的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同意方可进行，改造升级的施工由乙方负责，所需各项费用均由乙方承担。</w:t>
      </w:r>
    </w:p>
    <w:p w14:paraId="1199E0A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11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乙方须安装经计量检测合格的水电分表，规范使用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不得私自拆卸、改装</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，否则视为乙方违约，扣除乙方10%的履约保证金并就此给甲方造成的实际损失承担赔偿责任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CE957C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店铺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及外景</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环境布置及所有经营性活动应确保其符合国家法律法规和社会主义核心价值观，不得从事有损政府及甲方形象的活动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55EFF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乙方应在甲乙双方合作期满或合同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解除</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个月内，将注册在房屋上的营业执照地址迁出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，并将房屋恢复原状，将乙方可移动物品清空，否则甲方有权自行处置</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DDF1B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right="0" w:rightChars="0" w:firstLine="632" w:firstLineChars="200"/>
        <w:jc w:val="left"/>
        <w:textAlignment w:val="baseline"/>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14.乙方应向甲方出示身份证或企业营业执照等真实有效的证明文件，该证明文件作为合同的附件。</w:t>
      </w:r>
    </w:p>
    <w:p w14:paraId="03F9A34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其他共同约定</w:t>
      </w:r>
    </w:p>
    <w:p w14:paraId="6E1F1E2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在经营管理上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方拥有自主的经营权利，</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经营过程进行指导、监督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并提出合理化建议和意见的权利。</w:t>
      </w:r>
    </w:p>
    <w:p w14:paraId="13B8E40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交付项目所在房屋时双方签订《房屋现场交接单》，经双方交验签字并移交房门钥匙后即视为交付完成。若乙方对交付条件有异议，应在查验现场提出并在《房屋现场交接单》上书面注明异议内容。若乙方无正当理由拒绝签字确认且拒绝接收房屋的，视为甲方已按合同约定条件完成交付。</w:t>
      </w:r>
    </w:p>
    <w:p w14:paraId="5A647A4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接收经营管理权后，该处房屋、附属设施及所存放物品的全部安全及消防责任均由乙方完全承担。为明确并加强本房屋在合同期内的安全及消防管理工作，甲乙双方签订本合同时必须签订《安全经营责任承诺书》（合同附件1）。</w:t>
      </w:r>
    </w:p>
    <w:p w14:paraId="0D46180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eastAsia" w:eastAsia="仿宋_GB2312" w:cs="Times New Roman"/>
          <w:b/>
          <w:bCs/>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收回</w:t>
      </w:r>
    </w:p>
    <w:p w14:paraId="75C37091">
      <w:pPr>
        <w:keepNext w:val="0"/>
        <w:keepLines w:val="0"/>
        <w:pageBreakBefore w:val="0"/>
        <w:wordWrap/>
        <w:overflowPunct/>
        <w:topLinePunct w:val="0"/>
        <w:bidi w:val="0"/>
        <w:spacing w:line="560" w:lineRule="exact"/>
        <w:ind w:left="0" w:leftChars="0" w:firstLine="63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合同到期或合同解除后，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甲乙双方协商一致确定乙方合作经营房屋交还期限，具体交还期限以甲方书面通知为</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在该交还期内，发生的能源能耗等其他费用均由乙方承担。</w:t>
      </w:r>
    </w:p>
    <w:p w14:paraId="477004D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乙方交还</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时应</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将附属设施、设备恢复至甲方向其交付时的原始状态。</w:t>
      </w:r>
    </w:p>
    <w:p w14:paraId="4BFF7D77">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在拆除、复原过程中，不得损坏该房屋的主体结构（如承重墙、梁、柱等）、原始管线（上下水、强弱电等）及甲方原有附属设施。若造成损坏，乙方须承担全部维修费用及因此给甲方造成的一切损失。复原工作完成后，乙方须将房屋内所有垃圾、废料、拆除物及个人物品清理完毕，确保房屋内外整洁。</w:t>
      </w:r>
    </w:p>
    <w:p w14:paraId="1D10586E">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若乙方未按上述要求履行复原义务或复原未达到初始交付状态，甲方有权采取以下措施：要求乙方限期整改，逾期未整改的，甲方可自行或委托第三方进行复原，所产生的全部费用（包括但不限于人工费、材料费、管理费、垃圾清运费等）均由乙方承担，甲方有权从房屋履约保证金中直接扣除，不足部分乙方应在接到甲方通知后三个工作日内补齐。</w:t>
      </w:r>
    </w:p>
    <w:p w14:paraId="2C90939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甲乙双方现场验收交接后在《房屋现场交接清单》上签字，甲方收回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191E05E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交还期满后乙方仍未能将</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交还甲方的，则自交还期届满之日的次日起，乙方应当按照500元/天向甲方支付项目占用费，并承担相关的能源能耗费用，直至乙方按照合同要求交还该</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为止。延迟交还逾期达到10天，甲方可自行收回</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，乙方同意放弃因此遭受全部损失的追偿权。同时，若因乙方逾期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交还导致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在此期间产生的全部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均</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应赔偿</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同时，甲方有权采取对该项目所在房屋停止水、电等能源供应、封闭通行道路等强制措施。此种情形下，乙方所应当承担的违约费用、房屋占用费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，以及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相关能源费用并不因此而得到减免。</w:t>
      </w:r>
    </w:p>
    <w:p w14:paraId="05CE9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条：合同的解除</w:t>
      </w:r>
    </w:p>
    <w:p w14:paraId="2EFE54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内，乙方因单方面原因需提前解除合同的，应提前30日以书面形式通知甲方，并向甲方支付违约金，违约金</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数额</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为乙方缴纳的全额保证金，乙方经营期间因经营需要所实施的装修改造部分，甲方不作任何形式的补偿。</w:t>
      </w:r>
    </w:p>
    <w:p w14:paraId="272BB4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甲方因政策等不可协调的因素，需提前解除合同的，应提前一个月以书面形式通知乙方，并给予乙方一个月的时间处理相关事宜。合同解除时，乙方在本合同约定时间内投入的可移动物品和装饰等由乙方自行搬离，乙方留置在房屋内的相关设施、物品等视为自动放弃所有权，甲方有权自行处置且不承担任何责任。</w:t>
      </w:r>
    </w:p>
    <w:p w14:paraId="09B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乙方有下列行为之一的，甲方有权单方面解除合同收回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责令乙方限期清场搬离，此类情形甲方不承担违约责任，对于乙方在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所实施的装修改造部分不进行任何补偿：</w:t>
      </w:r>
    </w:p>
    <w:p w14:paraId="2921C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ascii="Times New Roman" w:hAnsi="Times New Roman" w:eastAsia="仿宋_GB2312" w:cs="Times New Roman"/>
          <w:color w:val="auto"/>
          <w:kern w:val="0"/>
          <w:sz w:val="32"/>
          <w:szCs w:val="32"/>
          <w:highlight w:val="none"/>
          <w:shd w:val="clear" w:color="auto" w:fill="FFFFFF"/>
          <w:lang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支付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月保底金或应给甲方抽成费用3次以上的，或欠缴其它各项费用总额</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超过3000元</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p>
    <w:p w14:paraId="1AFB9E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（2）擅自拆改变动或损坏房屋主体结构、房屋外立面。</w:t>
      </w:r>
    </w:p>
    <w:p w14:paraId="16CCDC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（3）利用该房屋从事违法活动。</w:t>
      </w:r>
    </w:p>
    <w:p w14:paraId="6C9B45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（4）擅自将房屋进行抵押、抵债等。</w:t>
      </w:r>
    </w:p>
    <w:p w14:paraId="3EC557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（5）擅自改变房屋使用用途。</w:t>
      </w:r>
    </w:p>
    <w:p w14:paraId="736B28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（6）发生重大意识形态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问题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、重大安全事故。</w:t>
      </w:r>
    </w:p>
    <w:p w14:paraId="0544F13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（7）乙方擅自收取项目营业额。</w:t>
      </w:r>
    </w:p>
    <w:p w14:paraId="4D908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（8）未经甲方同意进行转租、分租。</w:t>
      </w:r>
    </w:p>
    <w:p w14:paraId="51EA3B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（9）乙方未经甲方同意，擅自变更经营业态、内容、形式</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D00B50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（10）乙方未经甲方同意，擅自变更加盟品牌。</w:t>
      </w:r>
    </w:p>
    <w:p w14:paraId="4D0A1C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SA"/>
        </w:rPr>
        <w:t>（11）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如乙方发生包括但不限于未按期营业、不配合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景区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管理或未按期完成整改等违约行为，经甲方书面催告后，在合理期限内仍未完全履行的。</w:t>
      </w:r>
    </w:p>
    <w:p w14:paraId="0D0FC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）其他影响项目正常运营的情形，或未与甲方沟通协商导致影响双方合作的事宜。</w:t>
      </w:r>
    </w:p>
    <w:p w14:paraId="429AA9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有下列情形之一的，本合同解除，甲乙双方互不承担违约责任互不进行任何经济补偿，甲方退还乙方全额保证金（不计息）：</w:t>
      </w:r>
    </w:p>
    <w:p w14:paraId="2003DA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该房屋因城市建设需要被依法列入房屋拆迁范围的。</w:t>
      </w:r>
    </w:p>
    <w:p w14:paraId="7DD99F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因房屋所在地段整体性商业开发等需要拆除该房屋的。</w:t>
      </w:r>
    </w:p>
    <w:p w14:paraId="23BF46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因自然灾害等不可抗力因素致使房屋毁损、灭失或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产生其他严重影响导致本合同无法继续履行的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w:t>
      </w:r>
    </w:p>
    <w:p w14:paraId="76F9D4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其他不可预见的因素导致合同无法履行的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336843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条：违约责任</w:t>
      </w:r>
    </w:p>
    <w:p w14:paraId="097E4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如因该房屋的产权纠纷给乙方造成损失的，甲方应负责评估损失并予以补偿。</w:t>
      </w:r>
    </w:p>
    <w:p w14:paraId="07D9B9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乙方有本合同第八条第</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款所列行为之一的，应承担违约责任，甲方将扣除乙方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全部履约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保证金作为违约金。</w:t>
      </w:r>
    </w:p>
    <w:p w14:paraId="62612F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未经甲方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同意，乙方擅自对该房屋进行装修或在施工中破坏房屋结构、附属设施设备、产权界限的，甲方有权</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单方解除并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要求</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乙方赔偿损失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，乙方还须对损坏部分进行维修复原。</w:t>
      </w:r>
    </w:p>
    <w:p w14:paraId="142AE1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期内如果发生因乙方经营违反安全消防规定、消防器材配备不齐全、安全管理混乱且不予整改的，或对于突发安全消防事件处置操作失当而造成经济财产损失的，则视为乙方重大违约行为，甲方有权单方面解除本合同，并要求乙方支付履约保证金的50%作为违约金，同时乙方须承担全部赔偿责任及法律后果（包括但不限于乙方对第三人的赔偿责任、乙方对甲方、甲方工作人员的赔偿责任）。</w:t>
      </w:r>
    </w:p>
    <w:p w14:paraId="3CCD04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乙方若产生违约</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行为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应在履约保证金被甲方扣除</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三个工作日内补齐保证金。</w:t>
      </w:r>
    </w:p>
    <w:p w14:paraId="472C17B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因乙方违反合同约定或拒不履行赔偿责任等原因，导致甲方向有管辖权的法院提起诉讼的，乙方应承担甲方为维护权利产生的合理损失。（包括但不限于诉讼费、保全费、律师费、评估费等费用）。</w:t>
      </w:r>
    </w:p>
    <w:p w14:paraId="5B6CEDB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第十条：特别约定</w:t>
      </w:r>
    </w:p>
    <w:p w14:paraId="68BAE9C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2093C8A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乙方延迟缴纳本合同项下履约保证金、水电费或其他费用超过15日，经过甲方书面催告，乙方仍不缴纳的，甲方可以对该房屋暂停部分或全部能源供应或综合管理服务直至乙方履行相关付款义务为止。</w:t>
      </w:r>
    </w:p>
    <w:p w14:paraId="2098D9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为了整体宣传项目的需要，乙方同意甲方无偿使用其商标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标识等。同时，甲方为项目整体经营需要组织的各项企划宣传活动乙方应全力配合。</w:t>
      </w:r>
    </w:p>
    <w:p w14:paraId="6C60144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乙方承担其设置的所有招牌、广告牌所产生的一切责任与费用（包括但不限于给第三方造成的人身损害或财产损失的责任、因广告内容侵犯第三方知识产权所产生的责任等）。如甲方因此遭受损失，乙方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应对甲方的全部损失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予以赔偿。</w:t>
      </w:r>
    </w:p>
    <w:p w14:paraId="5FF8A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乙方自行购买项目房屋内的财产险等相关保险。</w:t>
      </w:r>
    </w:p>
    <w:p w14:paraId="3F37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因乙方违约产生的违约金等款项，甲方有权直接从履约保证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金中</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扣除。履约保证金退还（不计息）条件如下：</w:t>
      </w:r>
    </w:p>
    <w:p w14:paraId="27AAE2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（1）合同期满且双方交接完毕；</w:t>
      </w:r>
    </w:p>
    <w:p w14:paraId="2895C2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（2）合同提前终止的，双方协商一致且交接完毕；</w:t>
      </w:r>
    </w:p>
    <w:p w14:paraId="613DC3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（3）发生争议导致合同提前终止的，争议解决完毕。</w:t>
      </w:r>
    </w:p>
    <w:p w14:paraId="69D8C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第十一条：争议的解决方式</w:t>
      </w:r>
    </w:p>
    <w:p w14:paraId="403D51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如本合同在履行过程中发生争议，双方应协商解决；协商不成的，采取以下第2种方式处理：</w:t>
      </w:r>
    </w:p>
    <w:p w14:paraId="62AAF2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向甲方所在地仲裁机构提请仲裁；</w:t>
      </w:r>
    </w:p>
    <w:p w14:paraId="7EC00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人民法院起诉。</w:t>
      </w:r>
    </w:p>
    <w:p w14:paraId="21E9F2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本合同一式肆份，其中甲方执叁份，乙方执壹份。</w:t>
      </w:r>
    </w:p>
    <w:p w14:paraId="2E7D388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eastAsia="仿宋_GB2312" w:cs="Times New Roman"/>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eastAsia" w:eastAsia="仿宋_GB2312" w:cs="Times New Roman"/>
          <w:i w:val="0"/>
          <w:iCs w:val="0"/>
          <w:caps w:val="0"/>
          <w:color w:val="auto"/>
          <w:spacing w:val="0"/>
          <w:kern w:val="0"/>
          <w:sz w:val="32"/>
          <w:szCs w:val="32"/>
          <w:highlight w:val="none"/>
          <w:shd w:val="clear" w:color="auto" w:fill="FFFFFF"/>
          <w:lang w:val="en-US" w:eastAsia="zh-CN" w:bidi="ar"/>
        </w:rPr>
        <w:t xml:space="preserve">    乙</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246E449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法人或代理人：                      法人或代理人：          </w:t>
      </w:r>
    </w:p>
    <w:p w14:paraId="5D492F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地址：                              地址：                     </w:t>
      </w:r>
    </w:p>
    <w:p w14:paraId="0642662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联系电话：                          联系电话：                </w:t>
      </w:r>
    </w:p>
    <w:p w14:paraId="420FFEA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年   月   日                        年   月   日   </w:t>
      </w:r>
    </w:p>
    <w:p w14:paraId="3939A82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587F55B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0EA4C1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CBA75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11DFA67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3E2A7EA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0B6A0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8A4AF5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6E98632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98C5E3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4D32311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286EF0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position w:val="0"/>
          <w:sz w:val="32"/>
          <w:szCs w:val="32"/>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position w:val="0"/>
          <w:sz w:val="32"/>
          <w:szCs w:val="32"/>
          <w:highlight w:val="none"/>
        </w:rPr>
        <w:t>附件1</w:t>
      </w:r>
      <w:r>
        <w:rPr>
          <w:rFonts w:hint="default" w:ascii="Times New Roman" w:hAnsi="Times New Roman" w:eastAsia="仿宋_GB2312" w:cs="Times New Roman"/>
          <w:b w:val="0"/>
          <w:bCs w:val="0"/>
          <w:color w:val="auto"/>
          <w:spacing w:val="0"/>
          <w:kern w:val="0"/>
          <w:position w:val="0"/>
          <w:sz w:val="32"/>
          <w:szCs w:val="32"/>
          <w:highlight w:val="none"/>
          <w:lang w:eastAsia="zh-CN"/>
        </w:rPr>
        <w:t>：</w:t>
      </w:r>
    </w:p>
    <w:p w14:paraId="3C4362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center"/>
        <w:textAlignment w:val="baseline"/>
        <w:rPr>
          <w:rFonts w:hint="default" w:ascii="Times New Roman" w:hAnsi="Times New Roman" w:eastAsia="仿宋_GB2312" w:cs="Times New Roman"/>
          <w:b/>
          <w:bCs/>
          <w:color w:val="auto"/>
          <w:spacing w:val="0"/>
          <w:kern w:val="0"/>
          <w:position w:val="0"/>
          <w:sz w:val="32"/>
          <w:szCs w:val="32"/>
          <w:highlight w:val="none"/>
        </w:rPr>
      </w:pPr>
      <w:r>
        <w:rPr>
          <w:rFonts w:hint="default" w:ascii="Times New Roman" w:hAnsi="Times New Roman" w:eastAsia="仿宋_GB2312" w:cs="Times New Roman"/>
          <w:b/>
          <w:bCs/>
          <w:color w:val="auto"/>
          <w:spacing w:val="0"/>
          <w:kern w:val="0"/>
          <w:position w:val="0"/>
          <w:sz w:val="32"/>
          <w:szCs w:val="32"/>
          <w:highlight w:val="none"/>
        </w:rPr>
        <w:t>安全经营责任承诺书</w:t>
      </w:r>
    </w:p>
    <w:p w14:paraId="5A3241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rPr>
        <w:t>为强化安全经营意识，明确安全责任，防止重大事故发生，维护健康经营和发展，根据《中华人民共和国安全生产法》</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本单位就安全经营责任作出如下承诺：</w:t>
      </w:r>
    </w:p>
    <w:p w14:paraId="0FF68B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1.</w:t>
      </w:r>
      <w:r>
        <w:rPr>
          <w:rFonts w:hint="default" w:ascii="Times New Roman" w:hAnsi="Times New Roman" w:eastAsia="仿宋_GB2312" w:cs="Times New Roman"/>
          <w:color w:val="auto"/>
          <w:spacing w:val="0"/>
          <w:kern w:val="0"/>
          <w:position w:val="0"/>
          <w:sz w:val="32"/>
          <w:szCs w:val="32"/>
          <w:highlight w:val="none"/>
        </w:rPr>
        <w:t>按照有关法律法规规定办理证照，合法经营。</w:t>
      </w:r>
    </w:p>
    <w:p w14:paraId="0419C0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2.</w:t>
      </w:r>
      <w:r>
        <w:rPr>
          <w:rFonts w:hint="default" w:ascii="Times New Roman" w:hAnsi="Times New Roman" w:eastAsia="仿宋_GB2312" w:cs="Times New Roman"/>
          <w:color w:val="auto"/>
          <w:spacing w:val="0"/>
          <w:kern w:val="0"/>
          <w:position w:val="0"/>
          <w:sz w:val="32"/>
          <w:szCs w:val="32"/>
          <w:highlight w:val="none"/>
        </w:rPr>
        <w:t>坚持“安全第一、预防为主”的安全经营方针和“谁主管、谁负责；谁使用，谁负责”的原则，严格执行各项安全生产法规</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建立安全经营秩序和运行机制，强化安全经营意识，加大安全管理力度。</w:t>
      </w:r>
    </w:p>
    <w:p w14:paraId="57CB26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3.</w:t>
      </w:r>
      <w:r>
        <w:rPr>
          <w:rFonts w:hint="default" w:ascii="Times New Roman" w:hAnsi="Times New Roman" w:eastAsia="仿宋_GB2312" w:cs="Times New Roman"/>
          <w:color w:val="auto"/>
          <w:spacing w:val="0"/>
          <w:kern w:val="0"/>
          <w:position w:val="0"/>
          <w:sz w:val="32"/>
          <w:szCs w:val="32"/>
          <w:highlight w:val="none"/>
        </w:rPr>
        <w:t>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0B3ED2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4.</w:t>
      </w:r>
      <w:r>
        <w:rPr>
          <w:rFonts w:hint="default" w:ascii="Times New Roman" w:hAnsi="Times New Roman" w:eastAsia="仿宋_GB2312" w:cs="Times New Roman"/>
          <w:color w:val="auto"/>
          <w:spacing w:val="0"/>
          <w:kern w:val="0"/>
          <w:position w:val="0"/>
          <w:sz w:val="32"/>
          <w:szCs w:val="32"/>
          <w:highlight w:val="none"/>
        </w:rPr>
        <w:t>强化消防安全管理。根据《中华人民共和国消防法》的相关</w:t>
      </w:r>
      <w:r>
        <w:rPr>
          <w:rFonts w:hint="default" w:ascii="Times New Roman" w:hAnsi="Times New Roman" w:eastAsia="仿宋_GB2312" w:cs="Times New Roman"/>
          <w:color w:val="auto"/>
          <w:spacing w:val="0"/>
          <w:kern w:val="0"/>
          <w:position w:val="0"/>
          <w:sz w:val="32"/>
          <w:szCs w:val="32"/>
          <w:highlight w:val="none"/>
          <w:lang w:eastAsia="zh-CN"/>
        </w:rPr>
        <w:t>法律法规</w:t>
      </w:r>
      <w:r>
        <w:rPr>
          <w:rFonts w:hint="default" w:ascii="Times New Roman" w:hAnsi="Times New Roman" w:eastAsia="仿宋_GB2312" w:cs="Times New Roman"/>
          <w:color w:val="auto"/>
          <w:spacing w:val="0"/>
          <w:kern w:val="0"/>
          <w:position w:val="0"/>
          <w:sz w:val="32"/>
          <w:szCs w:val="32"/>
          <w:highlight w:val="none"/>
        </w:rPr>
        <w:t>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安装和修理用电设备、仪器时，由专业人员进行操作并认真检验</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未经消防、电力部门允许</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492D9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5.</w:t>
      </w:r>
      <w:r>
        <w:rPr>
          <w:rFonts w:hint="default" w:ascii="Times New Roman" w:hAnsi="Times New Roman" w:eastAsia="仿宋_GB2312" w:cs="Times New Roman"/>
          <w:color w:val="auto"/>
          <w:spacing w:val="0"/>
          <w:kern w:val="0"/>
          <w:position w:val="0"/>
          <w:sz w:val="32"/>
          <w:szCs w:val="32"/>
          <w:highlight w:val="none"/>
        </w:rPr>
        <w:t>坚决实现</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四无一杜绝</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无重大火灾、无安全事故、无重大人身伤害事故及无重大资产损害事故，杜绝恶性人为责任事故并有效控制意外突发事件。</w:t>
      </w:r>
    </w:p>
    <w:p w14:paraId="293905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6.</w:t>
      </w:r>
      <w:r>
        <w:rPr>
          <w:rFonts w:hint="default" w:ascii="Times New Roman" w:hAnsi="Times New Roman" w:eastAsia="仿宋_GB2312" w:cs="Times New Roman"/>
          <w:color w:val="auto"/>
          <w:spacing w:val="0"/>
          <w:kern w:val="0"/>
          <w:position w:val="0"/>
          <w:sz w:val="32"/>
          <w:szCs w:val="32"/>
          <w:highlight w:val="none"/>
        </w:rPr>
        <w:t>在经营过程中如发生安全责任事故，本单位自愿承担一切安全事故责任。</w:t>
      </w:r>
    </w:p>
    <w:p w14:paraId="5E5ECE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39DBDD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693B7F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eastAsia="zh-CN"/>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盖章</w:t>
      </w:r>
      <w:r>
        <w:rPr>
          <w:rFonts w:hint="default" w:ascii="Times New Roman" w:hAnsi="Times New Roman" w:eastAsia="仿宋_GB2312" w:cs="Times New Roman"/>
          <w:color w:val="auto"/>
          <w:spacing w:val="0"/>
          <w:kern w:val="0"/>
          <w:position w:val="0"/>
          <w:sz w:val="32"/>
          <w:szCs w:val="32"/>
          <w:highlight w:val="none"/>
          <w:lang w:eastAsia="zh-CN"/>
        </w:rPr>
        <w:t>）：</w:t>
      </w:r>
    </w:p>
    <w:p w14:paraId="7BDB9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承诺单位法人或授权代表</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签字</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 xml:space="preserve"> </w:t>
      </w:r>
    </w:p>
    <w:p w14:paraId="6BAD39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签订日期：     年    月</w:t>
      </w: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 xml:space="preserve"> 日</w:t>
      </w:r>
    </w:p>
    <w:p w14:paraId="107AB0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rPr>
      </w:pPr>
    </w:p>
    <w:p w14:paraId="10B7956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26D433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57883A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2FF38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7B0181D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C283CB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474F75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eastAsia="zh-CN"/>
        </w:rPr>
      </w:pPr>
      <w:r>
        <w:rPr>
          <w:rFonts w:hint="default" w:ascii="Times New Roman" w:hAnsi="Times New Roman" w:eastAsia="仿宋_GB2312" w:cs="Times New Roman"/>
          <w:b w:val="0"/>
          <w:bCs w:val="0"/>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sz w:val="32"/>
          <w:szCs w:val="32"/>
          <w:highlight w:val="none"/>
        </w:rPr>
        <w:t>附件2</w:t>
      </w:r>
      <w:r>
        <w:rPr>
          <w:rFonts w:hint="default" w:ascii="Times New Roman" w:hAnsi="Times New Roman" w:eastAsia="仿宋_GB2312" w:cs="Times New Roman"/>
          <w:b w:val="0"/>
          <w:bCs w:val="0"/>
          <w:color w:val="auto"/>
          <w:spacing w:val="0"/>
          <w:kern w:val="0"/>
          <w:sz w:val="32"/>
          <w:szCs w:val="32"/>
          <w:highlight w:val="none"/>
          <w:lang w:eastAsia="zh-CN"/>
        </w:rPr>
        <w:t>：</w:t>
      </w:r>
    </w:p>
    <w:p w14:paraId="2A7A43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center"/>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廉政协议书</w:t>
      </w:r>
    </w:p>
    <w:p w14:paraId="25C45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p>
    <w:p w14:paraId="6E737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p>
    <w:p w14:paraId="137521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为认真贯彻廉洁、高效的工作原则，建立有效的反商业 贿赂机制，加强党风廉政建设，防止经营活动中不正之风和 腐败现象的发生，经双方协商同意，签订本协议。</w:t>
      </w:r>
    </w:p>
    <w:p w14:paraId="2BEDB6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第一条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协议双方须严格遵守国家法律和廉政建设各项规 定及协议。双方有相互监督、遵纪守法、履行协议的义务和权利。</w:t>
      </w:r>
    </w:p>
    <w:p w14:paraId="5403D1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第二条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A7734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第三条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7F3B1A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第四条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乙方对甲方及有关工作人员的违法违纪行为和不 正当要求，可及时据实向甲方纪检、监察部门投诉和举报。</w:t>
      </w:r>
    </w:p>
    <w:p w14:paraId="585AFA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第五条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对违反本协议者，根据其后果和违纪程度，可以做出以下处理：批评、诫勉；党纪政纪处分；追究法律责任； 追究违约方经济责任；终止协议。</w:t>
      </w:r>
    </w:p>
    <w:p w14:paraId="1B75C0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en-US" w:bidi="ar-SA"/>
        </w:rPr>
      </w:pPr>
    </w:p>
    <w:p w14:paraId="5BDEFE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p>
    <w:p w14:paraId="32775F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eastAsia="仿宋_GB2312" w:cs="Times New Roman"/>
          <w:color w:val="auto"/>
          <w:kern w:val="2"/>
          <w:sz w:val="32"/>
          <w:szCs w:val="32"/>
          <w:highlight w:val="none"/>
          <w:lang w:val="en-US" w:eastAsia="zh-CN" w:bidi="ar-SA"/>
        </w:rPr>
      </w:pPr>
    </w:p>
    <w:p w14:paraId="057462C3">
      <w:pPr>
        <w:rPr>
          <w:color w:val="auto"/>
          <w:highlight w:val="none"/>
        </w:rPr>
      </w:pPr>
    </w:p>
    <w:p w14:paraId="26A43126">
      <w:pPr>
        <w:rPr>
          <w:rFonts w:hint="default" w:ascii="Times New Roman" w:hAnsi="Times New Roman" w:cs="Times New Roman"/>
          <w:color w:val="auto"/>
          <w:highlight w:val="none"/>
        </w:rPr>
      </w:pPr>
    </w:p>
    <w:p w14:paraId="15AFDCEE">
      <w:pPr>
        <w:rPr>
          <w:rFonts w:hint="default" w:ascii="Times New Roman" w:hAnsi="Times New Roman" w:cs="Times New Roman"/>
          <w:color w:val="auto"/>
          <w:highlight w:val="none"/>
        </w:rPr>
      </w:pPr>
    </w:p>
    <w:p w14:paraId="4DE0E691">
      <w:pPr>
        <w:rPr>
          <w:rFonts w:hint="default" w:ascii="Times New Roman" w:hAnsi="Times New Roman" w:cs="Times New Roman"/>
          <w:color w:val="auto"/>
          <w:highlight w:val="none"/>
        </w:rPr>
      </w:pPr>
    </w:p>
    <w:p w14:paraId="42B6FD33">
      <w:pPr>
        <w:rPr>
          <w:rFonts w:hint="default" w:ascii="Times New Roman" w:hAnsi="Times New Roman" w:cs="Times New Roman"/>
          <w:color w:val="auto"/>
          <w:highlight w:val="none"/>
        </w:rPr>
      </w:pPr>
    </w:p>
    <w:p w14:paraId="756D8659">
      <w:pPr>
        <w:rPr>
          <w:rFonts w:hint="default"/>
          <w:color w:val="auto"/>
          <w:highlight w:val="none"/>
        </w:rPr>
      </w:pPr>
    </w:p>
    <w:p w14:paraId="5C4057D4">
      <w:pPr>
        <w:rPr>
          <w:color w:val="auto"/>
          <w:highlight w:val="none"/>
        </w:rPr>
      </w:pPr>
    </w:p>
    <w:sectPr>
      <w:footerReference r:id="rId3" w:type="default"/>
      <w:pgSz w:w="11906" w:h="16838"/>
      <w:pgMar w:top="2098" w:right="1474" w:bottom="1701" w:left="1587" w:header="851" w:footer="992"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D445DB-4033-4352-81EF-641F7553F0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1B02AE7-867A-4262-9A12-103F30976D95}"/>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3FD6E7AE-8A8D-4D6B-BF94-E0F5578676E4}"/>
  </w:font>
  <w:font w:name="方正小标宋简体">
    <w:panose1 w:val="03000509000000000000"/>
    <w:charset w:val="86"/>
    <w:family w:val="auto"/>
    <w:pitch w:val="default"/>
    <w:sig w:usb0="00000001" w:usb1="080E0000" w:usb2="00000000" w:usb3="00000000" w:csb0="00040000" w:csb1="00000000"/>
    <w:embedRegular r:id="rId4" w:fontKey="{D55FA9C9-BDC1-4389-98E7-5DCF22002352}"/>
  </w:font>
  <w:font w:name="仿宋">
    <w:panose1 w:val="02010609060101010101"/>
    <w:charset w:val="86"/>
    <w:family w:val="auto"/>
    <w:pitch w:val="default"/>
    <w:sig w:usb0="800002BF" w:usb1="38CF7CFA" w:usb2="00000016" w:usb3="00000000" w:csb0="00040001" w:csb1="00000000"/>
    <w:embedRegular r:id="rId5" w:fontKey="{7DCA2BB5-00AB-47D1-8C81-888737EEB264}"/>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9860">
    <w:pPr>
      <w:pStyle w:val="10"/>
      <w:ind w:firstLine="420"/>
      <w:jc w:val="center"/>
      <w:rPr>
        <w:rFonts w:ascii="宋体" w:hAnsi="宋体" w:eastAsia="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D899A"/>
    <w:multiLevelType w:val="multilevel"/>
    <w:tmpl w:val="54FD899A"/>
    <w:lvl w:ilvl="0" w:tentative="0">
      <w:start w:val="1"/>
      <w:numFmt w:val="chineseCounting"/>
      <w:suff w:val="nothing"/>
      <w:lvlText w:val="%1、"/>
      <w:lvlJc w:val="left"/>
      <w:pPr>
        <w:tabs>
          <w:tab w:val="left" w:pos="0"/>
        </w:tabs>
        <w:ind w:left="0" w:firstLine="0"/>
      </w:pPr>
      <w:rPr>
        <w:rFonts w:hint="eastAsia" w:eastAsia="黑体"/>
        <w:sz w:val="32"/>
        <w:szCs w:val="32"/>
      </w:rPr>
    </w:lvl>
    <w:lvl w:ilvl="1" w:tentative="0">
      <w:start w:val="1"/>
      <w:numFmt w:val="chineseCounting"/>
      <w:pStyle w:val="3"/>
      <w:suff w:val="nothing"/>
      <w:lvlText w:val="（%2）"/>
      <w:lvlJc w:val="left"/>
      <w:pPr>
        <w:tabs>
          <w:tab w:val="left" w:pos="0"/>
        </w:tabs>
        <w:ind w:left="0" w:firstLine="0"/>
      </w:pPr>
      <w:rPr>
        <w:rFonts w:hint="eastAsia" w:eastAsia="楷体"/>
        <w:sz w:val="32"/>
        <w:szCs w:val="32"/>
      </w:rPr>
    </w:lvl>
    <w:lvl w:ilvl="2" w:tentative="0">
      <w:start w:val="1"/>
      <w:numFmt w:val="decimal"/>
      <w:suff w:val="nothing"/>
      <w:lvlText w:val="%3．"/>
      <w:lvlJc w:val="left"/>
      <w:pPr>
        <w:tabs>
          <w:tab w:val="left" w:pos="0"/>
        </w:tabs>
        <w:ind w:left="0" w:firstLine="400"/>
      </w:pPr>
      <w:rPr>
        <w:rFonts w:hint="eastAsia"/>
        <w:sz w:val="32"/>
        <w:szCs w:val="32"/>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tabs>
          <w:tab w:val="left" w:pos="0"/>
        </w:tabs>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9DB63A4"/>
    <w:rsid w:val="02545475"/>
    <w:rsid w:val="116831A0"/>
    <w:rsid w:val="13C40D1D"/>
    <w:rsid w:val="21933498"/>
    <w:rsid w:val="228466E6"/>
    <w:rsid w:val="2953662D"/>
    <w:rsid w:val="29C42885"/>
    <w:rsid w:val="2F0A5709"/>
    <w:rsid w:val="3210396A"/>
    <w:rsid w:val="32F70C93"/>
    <w:rsid w:val="343A64C8"/>
    <w:rsid w:val="381B6B11"/>
    <w:rsid w:val="3A4F208D"/>
    <w:rsid w:val="3A804D4B"/>
    <w:rsid w:val="3C7D520C"/>
    <w:rsid w:val="3F536D21"/>
    <w:rsid w:val="40FC0CF2"/>
    <w:rsid w:val="4CBC596E"/>
    <w:rsid w:val="527C3288"/>
    <w:rsid w:val="55307508"/>
    <w:rsid w:val="560A79BC"/>
    <w:rsid w:val="57294919"/>
    <w:rsid w:val="59DB63A4"/>
    <w:rsid w:val="5CBE231C"/>
    <w:rsid w:val="5CE21E2F"/>
    <w:rsid w:val="5D2B0D56"/>
    <w:rsid w:val="5E8A279D"/>
    <w:rsid w:val="618B6AC9"/>
    <w:rsid w:val="62662FB0"/>
    <w:rsid w:val="632B4438"/>
    <w:rsid w:val="6C2E51E1"/>
    <w:rsid w:val="6DF03336"/>
    <w:rsid w:val="6F633001"/>
    <w:rsid w:val="74F15825"/>
    <w:rsid w:val="79DC7048"/>
    <w:rsid w:val="7ECC7DA4"/>
    <w:rsid w:val="7F7C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qFormat/>
    <w:uiPriority w:val="9"/>
    <w:pPr>
      <w:keepNext/>
      <w:keepLines/>
      <w:spacing w:line="360" w:lineRule="auto"/>
      <w:ind w:firstLine="0" w:firstLineChars="0"/>
      <w:jc w:val="center"/>
      <w:outlineLvl w:val="0"/>
    </w:pPr>
    <w:rPr>
      <w:rFonts w:ascii="楷体_GB2312" w:hAnsi="楷体_GB2312" w:eastAsia="黑体"/>
      <w:b/>
      <w:bCs/>
      <w:kern w:val="44"/>
      <w:sz w:val="36"/>
      <w:szCs w:val="44"/>
    </w:rPr>
  </w:style>
  <w:style w:type="paragraph" w:styleId="3">
    <w:name w:val="heading 2"/>
    <w:next w:val="4"/>
    <w:unhideWhenUsed/>
    <w:qFormat/>
    <w:uiPriority w:val="0"/>
    <w:pPr>
      <w:keepNext/>
      <w:keepLines/>
      <w:numPr>
        <w:ilvl w:val="1"/>
        <w:numId w:val="1"/>
      </w:numPr>
      <w:adjustRightInd w:val="0"/>
      <w:snapToGrid w:val="0"/>
      <w:spacing w:line="576" w:lineRule="exact"/>
      <w:ind w:firstLine="0" w:firstLineChars="0"/>
      <w:outlineLvl w:val="1"/>
    </w:pPr>
    <w:rPr>
      <w:rFonts w:ascii="楷体" w:hAnsi="楷体" w:eastAsia="楷体" w:cs="Times New Roman"/>
      <w:color w:val="auto"/>
      <w:sz w:val="3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宋体" w:hAnsi="Arial"/>
      <w:sz w:val="28"/>
    </w:rPr>
  </w:style>
  <w:style w:type="paragraph" w:styleId="5">
    <w:name w:val="annotation text"/>
    <w:basedOn w:val="1"/>
    <w:qFormat/>
    <w:uiPriority w:val="0"/>
    <w:pPr>
      <w:jc w:val="left"/>
    </w:pPr>
  </w:style>
  <w:style w:type="paragraph" w:styleId="6">
    <w:name w:val="Body Text Indent"/>
    <w:basedOn w:val="1"/>
    <w:next w:val="7"/>
    <w:qFormat/>
    <w:uiPriority w:val="0"/>
    <w:pPr>
      <w:ind w:firstLine="645"/>
    </w:pPr>
    <w:rPr>
      <w:rFonts w:ascii="楷体_GB2312" w:eastAsia="楷体_GB2312"/>
      <w:sz w:val="32"/>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99"/>
    <w:rPr>
      <w:rFonts w:ascii="宋体" w:hAnsi="Courier New" w:eastAsia="宋体" w:cs="黑体"/>
      <w:szCs w:val="22"/>
    </w:rPr>
  </w:style>
  <w:style w:type="paragraph" w:styleId="9">
    <w:name w:val="Date"/>
    <w:basedOn w:val="1"/>
    <w:next w:val="1"/>
    <w:qFormat/>
    <w:uiPriority w:val="0"/>
    <w:rPr>
      <w:b/>
      <w:sz w:val="2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rPr>
      <w:sz w:val="24"/>
      <w:szCs w:val="24"/>
    </w:rPr>
  </w:style>
  <w:style w:type="paragraph" w:styleId="12">
    <w:name w:val="index 1"/>
    <w:basedOn w:val="1"/>
    <w:next w:val="1"/>
    <w:qFormat/>
    <w:uiPriority w:val="0"/>
    <w:pPr>
      <w:jc w:val="center"/>
    </w:pPr>
    <w:rPr>
      <w:rFonts w:ascii="Arial" w:hAnsi="Arial" w:eastAsia="Arial" w:cs="Arial"/>
      <w:b/>
      <w:bCs/>
      <w:sz w:val="28"/>
    </w:rPr>
  </w:style>
  <w:style w:type="paragraph" w:styleId="13">
    <w:name w:val="Body Text First Indent 2"/>
    <w:basedOn w:val="6"/>
    <w:next w:val="1"/>
    <w:unhideWhenUsed/>
    <w:qFormat/>
    <w:uiPriority w:val="99"/>
    <w:pPr>
      <w:spacing w:after="120"/>
      <w:ind w:left="420" w:leftChars="200" w:firstLine="420" w:firstLineChars="200"/>
    </w:pPr>
    <w:rPr>
      <w:rFonts w:ascii="Times New Roman" w:eastAsia="宋体"/>
      <w:sz w:val="21"/>
      <w:szCs w:val="22"/>
    </w:r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10855</Words>
  <Characters>11166</Characters>
  <Lines>0</Lines>
  <Paragraphs>0</Paragraphs>
  <TotalTime>3</TotalTime>
  <ScaleCrop>false</ScaleCrop>
  <LinksUpToDate>false</LinksUpToDate>
  <CharactersWithSpaces>11917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2026-05-27T12:06:00Z</dcterms:created>
  <dc:creator>胡晞冉</dc:creator>
  <cp:lastModifiedBy>周  倩</cp:lastModifiedBy>
  <cp:lastPrinted>2026-06-02T11:28:00Z</cp:lastPrinted>
  <dcterms:modified xsi:type="dcterms:W3CDTF">2026-06-03T05:23:32Z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2A28C26D7C9B48DDB43D7F3D8096A9F6_13</vt:lpwstr>
  </property>
  <property fmtid="{D5CDD505-2E9C-101B-9397-08002B2CF9AE}" pid="4" name="KSOTemplateDocerSaveRecord">
    <vt:lpwstr>eyJoZGlkIjoiYmU4ZmMxOTA2MTg2YjE0MTI5ZTUwNTNjNzBlNjQ1Y2IiLCJ1c2VySWQiOiIxNjIwODY0ODQ2In0=</vt:lpwstr>
  </property>
</Properties>
</file>